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charts/chart19.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docProps/custom.xml" ContentType="application/vnd.openxmlformats-officedocument.custom-properties+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30.xml" ContentType="application/vnd.openxmlformats-officedocument.drawingml.chart+xml"/>
  <Override PartName="/word/charts/chart40.xml" ContentType="application/vnd.openxmlformats-officedocument.drawingml.chart+xml"/>
  <Override PartName="/docProps/core.xml" ContentType="application/vnd.openxmlformats-package.core-properties+xml"/>
  <Override PartName="/customXml/itemProps2.xml" ContentType="application/vnd.openxmlformats-officedocument.customXmlProperties+xml"/>
  <Default Extension="png" ContentType="image/png"/>
  <Default Extension="bin" ContentType="application/vnd.openxmlformats-officedocument.oleObject"/>
  <Default Extension="emf" ContentType="image/x-emf"/>
  <Default Extension="jpeg" ContentType="image/jpeg"/>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82A70" w:rsidRPr="000E2D92" w:rsidRDefault="003C5733">
      <w:pPr>
        <w:pStyle w:val="FP"/>
        <w:tabs>
          <w:tab w:val="left" w:pos="567"/>
        </w:tabs>
        <w:snapToGrid w:val="0"/>
        <w:spacing w:line="264" w:lineRule="auto"/>
        <w:rPr>
          <w:b/>
          <w:sz w:val="24"/>
          <w:szCs w:val="24"/>
        </w:rPr>
      </w:pPr>
      <w:r w:rsidRPr="003C5733">
        <w:rPr>
          <w:b/>
          <w:sz w:val="24"/>
          <w:szCs w:val="24"/>
        </w:rPr>
        <w:t>3GPP TSG RAN WG1 Meeting #92bis</w:t>
      </w:r>
      <w:r w:rsidRPr="003C5733">
        <w:rPr>
          <w:b/>
          <w:sz w:val="24"/>
          <w:szCs w:val="24"/>
        </w:rPr>
        <w:tab/>
      </w:r>
      <w:r w:rsidRPr="003C5733">
        <w:rPr>
          <w:b/>
          <w:sz w:val="24"/>
          <w:szCs w:val="24"/>
        </w:rPr>
        <w:tab/>
      </w:r>
      <w:r w:rsidRPr="003C5733">
        <w:rPr>
          <w:b/>
          <w:sz w:val="24"/>
          <w:szCs w:val="24"/>
        </w:rPr>
        <w:tab/>
      </w:r>
      <w:r w:rsidRPr="003C5733">
        <w:rPr>
          <w:b/>
          <w:sz w:val="24"/>
          <w:szCs w:val="24"/>
        </w:rPr>
        <w:tab/>
        <w:t xml:space="preserve">               </w:t>
      </w:r>
      <w:r w:rsidR="00E70D89">
        <w:rPr>
          <w:b/>
          <w:sz w:val="24"/>
          <w:szCs w:val="24"/>
        </w:rPr>
        <w:t xml:space="preserve">            </w:t>
      </w:r>
      <w:r w:rsidRPr="003C5733">
        <w:rPr>
          <w:b/>
          <w:sz w:val="24"/>
          <w:szCs w:val="24"/>
        </w:rPr>
        <w:t>R1-1803615</w:t>
      </w:r>
    </w:p>
    <w:p w:rsidR="00F82A70" w:rsidRPr="000E2D92" w:rsidRDefault="003C5733">
      <w:pPr>
        <w:tabs>
          <w:tab w:val="center" w:pos="4536"/>
          <w:tab w:val="right" w:pos="8280"/>
          <w:tab w:val="right" w:pos="9639"/>
        </w:tabs>
        <w:snapToGrid w:val="0"/>
        <w:spacing w:after="0" w:line="264" w:lineRule="auto"/>
        <w:rPr>
          <w:b/>
          <w:bCs/>
          <w:sz w:val="28"/>
          <w:lang w:eastAsia="ja-JP"/>
        </w:rPr>
      </w:pPr>
      <w:proofErr w:type="spellStart"/>
      <w:r w:rsidRPr="003C5733">
        <w:rPr>
          <w:b/>
          <w:sz w:val="24"/>
        </w:rPr>
        <w:t>Sanya</w:t>
      </w:r>
      <w:proofErr w:type="spellEnd"/>
      <w:r w:rsidRPr="003C5733">
        <w:rPr>
          <w:b/>
          <w:sz w:val="24"/>
        </w:rPr>
        <w:t>, China, April 16</w:t>
      </w:r>
      <w:r w:rsidRPr="003C5733">
        <w:rPr>
          <w:b/>
          <w:sz w:val="24"/>
          <w:vertAlign w:val="superscript"/>
        </w:rPr>
        <w:t>th</w:t>
      </w:r>
      <w:r w:rsidRPr="003C5733">
        <w:rPr>
          <w:b/>
          <w:sz w:val="24"/>
        </w:rPr>
        <w:t xml:space="preserve"> – April 20</w:t>
      </w:r>
      <w:r w:rsidRPr="003C5733">
        <w:rPr>
          <w:b/>
          <w:sz w:val="24"/>
          <w:vertAlign w:val="superscript"/>
        </w:rPr>
        <w:t>th</w:t>
      </w:r>
      <w:r w:rsidRPr="003C5733">
        <w:rPr>
          <w:b/>
          <w:sz w:val="24"/>
        </w:rPr>
        <w:t>, 2018</w:t>
      </w:r>
    </w:p>
    <w:p w:rsidR="00F82A70" w:rsidRPr="000E2D92" w:rsidRDefault="00F82A70">
      <w:pPr>
        <w:tabs>
          <w:tab w:val="center" w:pos="4536"/>
          <w:tab w:val="right" w:pos="8280"/>
          <w:tab w:val="right" w:pos="9781"/>
        </w:tabs>
        <w:snapToGrid w:val="0"/>
        <w:spacing w:after="0" w:line="264" w:lineRule="auto"/>
        <w:jc w:val="left"/>
        <w:rPr>
          <w:b/>
          <w:bCs/>
          <w:sz w:val="24"/>
          <w:szCs w:val="24"/>
          <w:lang w:val="en-US" w:eastAsia="ja-JP"/>
        </w:rPr>
      </w:pPr>
    </w:p>
    <w:p w:rsidR="00F82A70" w:rsidRPr="000E2D92" w:rsidRDefault="003C5733">
      <w:pPr>
        <w:tabs>
          <w:tab w:val="center" w:pos="4536"/>
          <w:tab w:val="right" w:pos="8280"/>
          <w:tab w:val="right" w:pos="9781"/>
        </w:tabs>
        <w:snapToGrid w:val="0"/>
        <w:spacing w:after="0" w:line="264" w:lineRule="auto"/>
        <w:jc w:val="left"/>
        <w:rPr>
          <w:b/>
          <w:bCs/>
          <w:sz w:val="24"/>
          <w:szCs w:val="24"/>
        </w:rPr>
      </w:pPr>
      <w:r w:rsidRPr="003C5733">
        <w:rPr>
          <w:b/>
          <w:bCs/>
          <w:sz w:val="24"/>
          <w:szCs w:val="24"/>
        </w:rPr>
        <w:t>Source:</w:t>
      </w:r>
      <w:r w:rsidRPr="003C5733">
        <w:rPr>
          <w:b/>
          <w:bCs/>
          <w:sz w:val="24"/>
          <w:szCs w:val="24"/>
          <w:lang w:eastAsia="zh-CN"/>
        </w:rPr>
        <w:t xml:space="preserve">          </w:t>
      </w:r>
      <w:r w:rsidRPr="003C5733">
        <w:rPr>
          <w:b/>
          <w:bCs/>
          <w:sz w:val="24"/>
          <w:szCs w:val="24"/>
          <w:lang w:val="en-US" w:eastAsia="zh-CN"/>
        </w:rPr>
        <w:t xml:space="preserve">     </w:t>
      </w:r>
      <w:r w:rsidR="004342BA">
        <w:rPr>
          <w:b/>
          <w:bCs/>
          <w:sz w:val="24"/>
          <w:szCs w:val="24"/>
          <w:lang w:val="en-US" w:eastAsia="zh-CN"/>
        </w:rPr>
        <w:t xml:space="preserve"> </w:t>
      </w:r>
      <w:r w:rsidRPr="003C5733">
        <w:rPr>
          <w:b/>
          <w:bCs/>
          <w:sz w:val="24"/>
          <w:szCs w:val="24"/>
        </w:rPr>
        <w:t>ZTE</w:t>
      </w:r>
      <w:r w:rsidRPr="003C5733">
        <w:rPr>
          <w:rFonts w:eastAsia="SimSun"/>
          <w:b/>
          <w:bCs/>
          <w:sz w:val="24"/>
          <w:szCs w:val="24"/>
          <w:lang w:val="en-US" w:eastAsia="zh-CN"/>
        </w:rPr>
        <w:t xml:space="preserve">, </w:t>
      </w:r>
      <w:proofErr w:type="spellStart"/>
      <w:r w:rsidRPr="003C5733">
        <w:rPr>
          <w:rFonts w:eastAsia="SimSun"/>
          <w:b/>
          <w:bCs/>
          <w:sz w:val="24"/>
          <w:szCs w:val="24"/>
          <w:lang w:val="en-US" w:eastAsia="zh-CN"/>
        </w:rPr>
        <w:t>Sanechips</w:t>
      </w:r>
      <w:proofErr w:type="spellEnd"/>
    </w:p>
    <w:p w:rsidR="00F82A70" w:rsidRPr="000E2D92" w:rsidRDefault="003C5733">
      <w:pPr>
        <w:tabs>
          <w:tab w:val="center" w:pos="4536"/>
          <w:tab w:val="right" w:pos="8280"/>
          <w:tab w:val="right" w:pos="9781"/>
        </w:tabs>
        <w:snapToGrid w:val="0"/>
        <w:spacing w:after="0" w:line="264" w:lineRule="auto"/>
        <w:jc w:val="left"/>
        <w:rPr>
          <w:b/>
          <w:bCs/>
          <w:sz w:val="24"/>
          <w:szCs w:val="24"/>
          <w:lang w:eastAsia="zh-CN"/>
        </w:rPr>
      </w:pPr>
      <w:r w:rsidRPr="003C5733">
        <w:rPr>
          <w:b/>
          <w:bCs/>
          <w:sz w:val="24"/>
          <w:szCs w:val="24"/>
        </w:rPr>
        <w:t xml:space="preserve">Title:  </w:t>
      </w:r>
      <w:r w:rsidRPr="003C5733">
        <w:rPr>
          <w:b/>
          <w:bCs/>
          <w:sz w:val="24"/>
          <w:szCs w:val="24"/>
          <w:lang w:eastAsia="zh-CN"/>
        </w:rPr>
        <w:t xml:space="preserve">         </w:t>
      </w:r>
      <w:r w:rsidRPr="003C5733">
        <w:rPr>
          <w:b/>
          <w:bCs/>
          <w:sz w:val="24"/>
          <w:szCs w:val="24"/>
          <w:lang w:val="en-US" w:eastAsia="zh-CN"/>
        </w:rPr>
        <w:t xml:space="preserve">         Key processing modules at transmitter side for NOMA</w:t>
      </w:r>
    </w:p>
    <w:p w:rsidR="00F82A70" w:rsidRPr="000E2D92" w:rsidRDefault="003C5733">
      <w:pPr>
        <w:tabs>
          <w:tab w:val="center" w:pos="4536"/>
          <w:tab w:val="right" w:pos="8280"/>
          <w:tab w:val="right" w:pos="9781"/>
        </w:tabs>
        <w:snapToGrid w:val="0"/>
        <w:spacing w:after="0" w:line="264" w:lineRule="auto"/>
        <w:jc w:val="left"/>
        <w:rPr>
          <w:b/>
          <w:bCs/>
          <w:sz w:val="24"/>
          <w:szCs w:val="24"/>
          <w:lang w:eastAsia="zh-CN"/>
        </w:rPr>
      </w:pPr>
      <w:r w:rsidRPr="003C5733">
        <w:rPr>
          <w:b/>
          <w:bCs/>
          <w:sz w:val="24"/>
          <w:szCs w:val="24"/>
        </w:rPr>
        <w:t xml:space="preserve">Agenda item:     </w:t>
      </w:r>
      <w:r w:rsidRPr="003C5733">
        <w:rPr>
          <w:rFonts w:eastAsia="SimSun"/>
          <w:b/>
          <w:bCs/>
          <w:sz w:val="24"/>
          <w:szCs w:val="24"/>
          <w:lang w:val="en-US" w:eastAsia="zh-CN"/>
        </w:rPr>
        <w:t xml:space="preserve"> </w:t>
      </w:r>
      <w:r w:rsidRPr="003C5733">
        <w:rPr>
          <w:b/>
          <w:bCs/>
          <w:sz w:val="24"/>
          <w:szCs w:val="24"/>
          <w:lang w:val="en-US" w:eastAsia="zh-CN"/>
        </w:rPr>
        <w:t>7</w:t>
      </w:r>
      <w:r w:rsidRPr="003C5733">
        <w:rPr>
          <w:b/>
          <w:bCs/>
          <w:sz w:val="24"/>
          <w:szCs w:val="24"/>
          <w:lang w:eastAsia="zh-CN"/>
        </w:rPr>
        <w:t>.</w:t>
      </w:r>
      <w:r w:rsidRPr="003C5733">
        <w:rPr>
          <w:b/>
          <w:bCs/>
          <w:sz w:val="24"/>
          <w:szCs w:val="24"/>
          <w:lang w:val="en-US" w:eastAsia="zh-CN"/>
        </w:rPr>
        <w:t>4.1</w:t>
      </w:r>
    </w:p>
    <w:p w:rsidR="00F82A70" w:rsidRPr="000E2D92" w:rsidRDefault="003C5733">
      <w:pPr>
        <w:tabs>
          <w:tab w:val="center" w:pos="4536"/>
          <w:tab w:val="right" w:pos="8280"/>
          <w:tab w:val="right" w:pos="9781"/>
        </w:tabs>
        <w:snapToGrid w:val="0"/>
        <w:spacing w:after="0" w:line="264" w:lineRule="auto"/>
        <w:jc w:val="left"/>
        <w:rPr>
          <w:b/>
          <w:bCs/>
          <w:sz w:val="24"/>
          <w:szCs w:val="24"/>
          <w:lang w:eastAsia="zh-CN"/>
        </w:rPr>
      </w:pPr>
      <w:r w:rsidRPr="003C5733">
        <w:rPr>
          <w:b/>
          <w:bCs/>
          <w:sz w:val="24"/>
          <w:szCs w:val="24"/>
        </w:rPr>
        <w:t>Document for:    Discussion and Decision</w:t>
      </w:r>
    </w:p>
    <w:p w:rsidR="00F82A70" w:rsidRPr="000E2D92" w:rsidRDefault="003C5733">
      <w:pPr>
        <w:pStyle w:val="Heading1"/>
        <w:tabs>
          <w:tab w:val="clear" w:pos="612"/>
          <w:tab w:val="left" w:pos="540"/>
        </w:tabs>
        <w:snapToGrid w:val="0"/>
        <w:spacing w:before="120" w:after="120" w:line="264" w:lineRule="auto"/>
        <w:ind w:left="446"/>
        <w:rPr>
          <w:rFonts w:ascii="Times New Roman" w:eastAsia="SimSun" w:hAnsi="Times New Roman"/>
          <w:szCs w:val="36"/>
          <w:lang w:eastAsia="zh-CN"/>
        </w:rPr>
      </w:pPr>
      <w:r w:rsidRPr="003C5733">
        <w:rPr>
          <w:rFonts w:ascii="Times New Roman" w:eastAsia="SimSun" w:hAnsi="Times New Roman"/>
          <w:szCs w:val="36"/>
          <w:lang w:eastAsia="zh-CN"/>
        </w:rPr>
        <w:t>Background</w:t>
      </w:r>
    </w:p>
    <w:p w:rsidR="00F82A70" w:rsidRPr="00F65434" w:rsidRDefault="00226AB5">
      <w:pPr>
        <w:overflowPunct/>
        <w:autoSpaceDE/>
        <w:autoSpaceDN/>
        <w:snapToGrid w:val="0"/>
        <w:spacing w:afterLines="50" w:line="264" w:lineRule="auto"/>
        <w:textAlignment w:val="auto"/>
        <w:rPr>
          <w:rFonts w:eastAsia="SimSun"/>
          <w:sz w:val="20"/>
          <w:lang w:eastAsia="zh-CN"/>
        </w:rPr>
      </w:pPr>
      <w:r w:rsidRPr="000E2D92">
        <w:rPr>
          <w:rFonts w:eastAsia="SimSun"/>
          <w:sz w:val="20"/>
          <w:lang w:val="en-US" w:eastAsia="zh-CN"/>
        </w:rPr>
        <w:t xml:space="preserve">In Rel. 14 NR SI, quite a number of NOMA </w:t>
      </w:r>
      <w:r w:rsidRPr="000E2D92">
        <w:rPr>
          <w:rFonts w:eastAsia="SimSun"/>
          <w:sz w:val="20"/>
          <w:lang w:eastAsia="zh-CN"/>
        </w:rPr>
        <w:t>schemes</w:t>
      </w:r>
      <w:r w:rsidRPr="0061701D">
        <w:rPr>
          <w:rFonts w:eastAsia="SimSun"/>
          <w:sz w:val="20"/>
          <w:lang w:val="en-US" w:eastAsia="zh-CN"/>
        </w:rPr>
        <w:t xml:space="preserve"> were</w:t>
      </w:r>
      <w:r w:rsidRPr="0061701D">
        <w:rPr>
          <w:rFonts w:eastAsia="SimSun"/>
          <w:sz w:val="20"/>
          <w:lang w:eastAsia="zh-CN"/>
        </w:rPr>
        <w:t xml:space="preserve"> proposed and captured in 3GPP TR38.802 </w:t>
      </w:r>
      <w:fldSimple w:instr=" REF _Ref498702840 \r \h  \* MERGEFORMAT ">
        <w:r w:rsidR="003C5733" w:rsidRPr="003C5733">
          <w:rPr>
            <w:rFonts w:eastAsia="SimSun"/>
            <w:sz w:val="20"/>
            <w:lang w:eastAsia="zh-CN"/>
          </w:rPr>
          <w:t>[1]</w:t>
        </w:r>
      </w:fldSimple>
      <w:r w:rsidRPr="0061701D">
        <w:rPr>
          <w:rFonts w:eastAsia="SimSun"/>
          <w:sz w:val="20"/>
          <w:lang w:eastAsia="zh-CN"/>
        </w:rPr>
        <w:t xml:space="preserve">, mainly targeting for grant-free transmission for mMTC scenario. Performance evaluations were conducted through LLS and SLS simulations, where benefits against baseline grant-free OMA scheme </w:t>
      </w:r>
      <w:r w:rsidRPr="00350C9C">
        <w:rPr>
          <w:rFonts w:eastAsia="SimSun"/>
          <w:sz w:val="20"/>
          <w:lang w:eastAsia="zh-CN"/>
        </w:rPr>
        <w:t>were observed and the conclusions were drawn as follows:</w:t>
      </w:r>
    </w:p>
    <w:p w:rsidR="00F82A70" w:rsidRPr="00B77690" w:rsidRDefault="00226AB5">
      <w:pPr>
        <w:pStyle w:val="B1"/>
        <w:numPr>
          <w:ilvl w:val="1"/>
          <w:numId w:val="7"/>
        </w:numPr>
        <w:adjustRightInd w:val="0"/>
        <w:snapToGrid w:val="0"/>
        <w:spacing w:after="120" w:line="266" w:lineRule="auto"/>
        <w:rPr>
          <w:i/>
          <w:sz w:val="20"/>
          <w:lang w:eastAsia="ja-JP"/>
        </w:rPr>
      </w:pPr>
      <w:r w:rsidRPr="00F65434">
        <w:rPr>
          <w:i/>
          <w:sz w:val="20"/>
          <w:lang w:eastAsia="ja-JP"/>
        </w:rPr>
        <w:t>Non-orthogonal MA, in some of the evaluated scenarios, provides significant gain in terms of UL link-level sum throughput and overloading capability with ideal and realistic channel estimation.</w:t>
      </w:r>
    </w:p>
    <w:p w:rsidR="00F82A70" w:rsidRPr="000E2D92" w:rsidRDefault="00226AB5">
      <w:pPr>
        <w:pStyle w:val="B1"/>
        <w:numPr>
          <w:ilvl w:val="1"/>
          <w:numId w:val="7"/>
        </w:numPr>
        <w:adjustRightInd w:val="0"/>
        <w:snapToGrid w:val="0"/>
        <w:spacing w:after="120" w:line="266" w:lineRule="auto"/>
        <w:rPr>
          <w:i/>
          <w:sz w:val="20"/>
          <w:lang w:eastAsia="ja-JP"/>
        </w:rPr>
      </w:pPr>
      <w:r w:rsidRPr="000E2D92">
        <w:rPr>
          <w:i/>
          <w:sz w:val="20"/>
          <w:lang w:eastAsia="ja-JP"/>
        </w:rPr>
        <w:t>Some non-orthogonal MA results combined with narrowband and/or repetition operations can reach -164 dB MCL @160bps data rate, which meets the coverage requirement for NR.</w:t>
      </w:r>
    </w:p>
    <w:p w:rsidR="00F82A70" w:rsidRPr="000E2D92" w:rsidRDefault="00226AB5">
      <w:pPr>
        <w:pStyle w:val="B1"/>
        <w:numPr>
          <w:ilvl w:val="1"/>
          <w:numId w:val="7"/>
        </w:numPr>
        <w:adjustRightInd w:val="0"/>
        <w:snapToGrid w:val="0"/>
        <w:spacing w:after="120" w:line="266" w:lineRule="auto"/>
        <w:rPr>
          <w:i/>
          <w:sz w:val="20"/>
          <w:lang w:eastAsia="ja-JP"/>
        </w:rPr>
      </w:pPr>
      <w:r w:rsidRPr="000E2D92">
        <w:rPr>
          <w:i/>
          <w:sz w:val="20"/>
          <w:lang w:eastAsia="ja-JP"/>
        </w:rPr>
        <w:t xml:space="preserve">Non-orthogonal MA schemes using an advanced receiver have little or no performance loss due to MA signature (except RS) collision. </w:t>
      </w:r>
    </w:p>
    <w:p w:rsidR="00F82A70" w:rsidRPr="000E2D92" w:rsidRDefault="00226AB5">
      <w:pPr>
        <w:pStyle w:val="B1"/>
        <w:numPr>
          <w:ilvl w:val="1"/>
          <w:numId w:val="7"/>
        </w:numPr>
        <w:adjustRightInd w:val="0"/>
        <w:snapToGrid w:val="0"/>
        <w:spacing w:after="120" w:line="266" w:lineRule="auto"/>
        <w:rPr>
          <w:i/>
          <w:sz w:val="20"/>
          <w:lang w:eastAsia="ja-JP"/>
        </w:rPr>
      </w:pPr>
      <w:r w:rsidRPr="000E2D92">
        <w:rPr>
          <w:i/>
          <w:sz w:val="20"/>
          <w:lang w:eastAsia="ja-JP"/>
        </w:rPr>
        <w:t>All simulated non-orthogonal MA schemes with grant-free with advanced receivers (some with ideal channel estimation while others with realistic channel estimation) provide significant capacity gain in terms of packets arrivals rate (packets/s/sector) at a given system outage (</w:t>
      </w:r>
      <w:proofErr w:type="spellStart"/>
      <w:r w:rsidRPr="000E2D92">
        <w:rPr>
          <w:i/>
          <w:sz w:val="20"/>
          <w:lang w:eastAsia="ja-JP"/>
        </w:rPr>
        <w:t>e.g</w:t>
      </w:r>
      <w:proofErr w:type="spellEnd"/>
      <w:r w:rsidRPr="000E2D92">
        <w:rPr>
          <w:i/>
          <w:sz w:val="20"/>
          <w:lang w:eastAsia="ja-JP"/>
        </w:rPr>
        <w:t>, 1% target packet drop rate), compared to a respective grant-free reference scheme assumed by each company.</w:t>
      </w:r>
    </w:p>
    <w:p w:rsidR="00F82A70" w:rsidRPr="000E2D92" w:rsidRDefault="00226AB5">
      <w:pPr>
        <w:pStyle w:val="B1"/>
        <w:numPr>
          <w:ilvl w:val="1"/>
          <w:numId w:val="7"/>
        </w:numPr>
        <w:adjustRightInd w:val="0"/>
        <w:snapToGrid w:val="0"/>
        <w:spacing w:after="120" w:line="266" w:lineRule="auto"/>
        <w:rPr>
          <w:i/>
          <w:sz w:val="20"/>
          <w:lang w:eastAsia="ja-JP"/>
        </w:rPr>
      </w:pPr>
      <w:r w:rsidRPr="000E2D92">
        <w:rPr>
          <w:i/>
          <w:sz w:val="20"/>
          <w:lang w:eastAsia="ja-JP"/>
        </w:rPr>
        <w:t>Evaluation simulators have been calibrated with agreed simulation assumptions (R1-1609442)</w:t>
      </w:r>
    </w:p>
    <w:p w:rsidR="00F82A70" w:rsidRPr="000E2D92" w:rsidRDefault="00226AB5">
      <w:pPr>
        <w:overflowPunct/>
        <w:autoSpaceDE/>
        <w:autoSpaceDN/>
        <w:snapToGrid w:val="0"/>
        <w:spacing w:afterLines="50" w:line="264" w:lineRule="auto"/>
        <w:textAlignment w:val="auto"/>
        <w:rPr>
          <w:rFonts w:eastAsia="SimSun"/>
          <w:sz w:val="20"/>
          <w:lang w:eastAsia="zh-CN"/>
        </w:rPr>
      </w:pPr>
      <w:r w:rsidRPr="000E2D92">
        <w:rPr>
          <w:rFonts w:eastAsia="SimSun"/>
          <w:sz w:val="20"/>
          <w:lang w:eastAsia="zh-CN"/>
        </w:rPr>
        <w:t xml:space="preserve">In Rel. 15 SI, NOMA was proposed to be a generic scheme which can provide benefit in various aspects for scenarios like mMTC, URLLC, </w:t>
      </w:r>
      <w:proofErr w:type="spellStart"/>
      <w:r w:rsidRPr="000E2D92">
        <w:rPr>
          <w:rFonts w:eastAsia="SimSun"/>
          <w:sz w:val="20"/>
          <w:lang w:eastAsia="zh-CN"/>
        </w:rPr>
        <w:t>eMBB</w:t>
      </w:r>
      <w:proofErr w:type="spellEnd"/>
      <w:r w:rsidRPr="000E2D92">
        <w:rPr>
          <w:rFonts w:eastAsia="SimSun"/>
          <w:sz w:val="20"/>
          <w:lang w:eastAsia="zh-CN"/>
        </w:rPr>
        <w:t xml:space="preserve"> small packet, 2-step RACH. Therefore, more comprehensive performance evaluations should be done to fully understand the pros and cons of different NOMA schemes.</w:t>
      </w:r>
    </w:p>
    <w:p w:rsidR="00F82A70" w:rsidRPr="00054D29" w:rsidRDefault="00226AB5">
      <w:pPr>
        <w:overflowPunct/>
        <w:autoSpaceDE/>
        <w:autoSpaceDN/>
        <w:snapToGrid w:val="0"/>
        <w:spacing w:afterLines="50" w:line="264" w:lineRule="auto"/>
        <w:textAlignment w:val="auto"/>
        <w:rPr>
          <w:rFonts w:eastAsiaTheme="minorEastAsia"/>
          <w:sz w:val="20"/>
          <w:lang w:val="en-US" w:eastAsia="zh-CN"/>
        </w:rPr>
      </w:pPr>
      <w:r w:rsidRPr="000E2D92">
        <w:rPr>
          <w:rFonts w:eastAsia="SimSun"/>
          <w:sz w:val="20"/>
          <w:lang w:eastAsia="zh-CN"/>
        </w:rPr>
        <w:t>In this contribution</w:t>
      </w:r>
      <w:r w:rsidR="009A3267" w:rsidRPr="000E2D92">
        <w:rPr>
          <w:rFonts w:eastAsia="SimSun"/>
          <w:sz w:val="20"/>
          <w:lang w:eastAsia="zh-CN"/>
        </w:rPr>
        <w:t xml:space="preserve">, </w:t>
      </w:r>
      <w:r w:rsidR="009A3267" w:rsidRPr="0061701D">
        <w:rPr>
          <w:rFonts w:eastAsia="SimSun"/>
          <w:sz w:val="20"/>
          <w:lang w:eastAsia="zh-CN"/>
        </w:rPr>
        <w:t>we discuss</w:t>
      </w:r>
      <w:r w:rsidR="009A3267" w:rsidRPr="00350C9C">
        <w:rPr>
          <w:rFonts w:eastAsia="SimSun"/>
          <w:sz w:val="20"/>
          <w:lang w:eastAsia="zh-CN"/>
        </w:rPr>
        <w:t xml:space="preserve"> the trans</w:t>
      </w:r>
      <w:r w:rsidR="00DD48A2" w:rsidRPr="002B3C5F">
        <w:rPr>
          <w:rFonts w:eastAsia="SimSun"/>
          <w:sz w:val="20"/>
          <w:lang w:eastAsia="zh-CN"/>
        </w:rPr>
        <w:t>mitter side processing of NOMA</w:t>
      </w:r>
      <w:r w:rsidR="00663A53" w:rsidRPr="002B3C5F">
        <w:rPr>
          <w:rFonts w:eastAsia="SimSun"/>
          <w:sz w:val="20"/>
          <w:lang w:eastAsia="zh-CN"/>
        </w:rPr>
        <w:t>. Different key processing modules are identified and compared</w:t>
      </w:r>
      <w:r w:rsidR="00DD48A2" w:rsidRPr="00F65434">
        <w:rPr>
          <w:rFonts w:eastAsia="SimSun"/>
          <w:sz w:val="20"/>
          <w:lang w:eastAsia="zh-CN"/>
        </w:rPr>
        <w:t xml:space="preserve"> t</w:t>
      </w:r>
      <w:r w:rsidR="009A3267" w:rsidRPr="00F65434">
        <w:rPr>
          <w:rFonts w:eastAsia="SimSun"/>
          <w:sz w:val="20"/>
          <w:lang w:eastAsia="zh-CN"/>
        </w:rPr>
        <w:t>ogether with preliminary link level simulations by using the parameters agreed in RAN1#92 meeting</w:t>
      </w:r>
      <w:r w:rsidR="00D756AC" w:rsidRPr="00F65434">
        <w:rPr>
          <w:rFonts w:eastAsia="SimSun"/>
          <w:sz w:val="20"/>
          <w:lang w:eastAsia="zh-CN"/>
        </w:rPr>
        <w:t xml:space="preserve"> </w:t>
      </w:r>
      <w:fldSimple w:instr=" REF _Ref510733273 \n \h  \* MERGEFORMAT ">
        <w:r w:rsidR="006221D5" w:rsidRPr="00054D29">
          <w:rPr>
            <w:rFonts w:eastAsia="SimSun"/>
            <w:sz w:val="20"/>
            <w:lang w:eastAsia="zh-CN"/>
          </w:rPr>
          <w:t>[2]</w:t>
        </w:r>
      </w:fldSimple>
      <w:r w:rsidR="009A3267" w:rsidRPr="00054D29">
        <w:rPr>
          <w:rFonts w:eastAsia="SimSun"/>
          <w:sz w:val="20"/>
          <w:lang w:eastAsia="zh-CN"/>
        </w:rPr>
        <w:t>.</w:t>
      </w:r>
    </w:p>
    <w:p w:rsidR="00F82A70" w:rsidRPr="000E2D92" w:rsidRDefault="003C5733">
      <w:pPr>
        <w:pStyle w:val="Heading1"/>
        <w:pBdr>
          <w:top w:val="single" w:sz="12" w:space="13" w:color="auto"/>
        </w:pBdr>
        <w:snapToGrid w:val="0"/>
        <w:spacing w:before="0" w:after="120" w:line="264" w:lineRule="auto"/>
        <w:ind w:left="619" w:hanging="619"/>
        <w:rPr>
          <w:rFonts w:ascii="Times New Roman" w:hAnsi="Times New Roman"/>
          <w:lang w:eastAsia="zh-CN"/>
        </w:rPr>
      </w:pPr>
      <w:r w:rsidRPr="003C5733">
        <w:rPr>
          <w:rFonts w:ascii="Times New Roman" w:eastAsiaTheme="minorEastAsia" w:hAnsi="Times New Roman"/>
          <w:lang w:val="en-US" w:eastAsia="zh-CN"/>
        </w:rPr>
        <w:t>Transmitter side processing of NOMA</w:t>
      </w:r>
    </w:p>
    <w:p w:rsidR="00F82A70" w:rsidRPr="000E2D92" w:rsidRDefault="00226AB5">
      <w:pPr>
        <w:snapToGrid w:val="0"/>
        <w:spacing w:line="264" w:lineRule="auto"/>
        <w:rPr>
          <w:sz w:val="20"/>
        </w:rPr>
      </w:pPr>
      <w:r w:rsidRPr="000E2D92">
        <w:rPr>
          <w:sz w:val="20"/>
          <w:lang w:val="en-US" w:eastAsia="zh-CN"/>
        </w:rPr>
        <w:t>Transmission scheme is important to make non-orthogonal transmission more feasible. Transmitter side processing of grant-free NOMA is mainly to set the per-UE spectral efficiency to appropriate level, while introducing good characteristics of transmit signals to facili</w:t>
      </w:r>
      <w:r w:rsidRPr="00350C9C">
        <w:rPr>
          <w:sz w:val="20"/>
          <w:lang w:val="en-US" w:eastAsia="zh-CN"/>
        </w:rPr>
        <w:t>tate multi-user detection at the receiver side. There are different ways to adjust the bit rate and to distinguish different UEs, e.g., multiple access</w:t>
      </w:r>
      <w:r w:rsidRPr="00F65434">
        <w:rPr>
          <w:sz w:val="20"/>
          <w:lang w:val="en-US" w:eastAsia="zh-CN"/>
        </w:rPr>
        <w:t xml:space="preserve"> (MA) signatures. MA signatures can be spreading sequence/code, </w:t>
      </w:r>
      <w:proofErr w:type="spellStart"/>
      <w:r w:rsidRPr="00F65434">
        <w:rPr>
          <w:sz w:val="20"/>
          <w:lang w:val="en-US" w:eastAsia="zh-CN"/>
        </w:rPr>
        <w:t>interleaver</w:t>
      </w:r>
      <w:proofErr w:type="spellEnd"/>
      <w:r w:rsidRPr="00F65434">
        <w:rPr>
          <w:sz w:val="20"/>
          <w:lang w:val="en-US" w:eastAsia="zh-CN"/>
        </w:rPr>
        <w:t xml:space="preserve">/scrambler pattern, or even preamble, demodulation reference signal. They may be operated at modulation symbol level, or at coded bit level or at both. In </w:t>
      </w:r>
      <w:fldSimple w:instr=" REF _Ref498612146 \h  \* MERGEFORMAT ">
        <w:r w:rsidR="003C5733" w:rsidRPr="003C5733">
          <w:rPr>
            <w:sz w:val="20"/>
          </w:rPr>
          <w:t>Figure 1</w:t>
        </w:r>
      </w:fldSimple>
      <w:r w:rsidRPr="00054D29">
        <w:t>,</w:t>
      </w:r>
      <w:r w:rsidRPr="00054D29">
        <w:rPr>
          <w:sz w:val="20"/>
        </w:rPr>
        <w:t xml:space="preserve"> </w:t>
      </w:r>
      <w:r w:rsidRPr="00C57C61">
        <w:rPr>
          <w:sz w:val="20"/>
          <w:lang w:val="en-US" w:eastAsia="zh-CN"/>
        </w:rPr>
        <w:t>we show a general structure of transmitter side for non-orthogonal multi</w:t>
      </w:r>
      <w:r w:rsidRPr="00B77690">
        <w:rPr>
          <w:sz w:val="20"/>
          <w:lang w:val="en-US" w:eastAsia="zh-CN"/>
        </w:rPr>
        <w:t xml:space="preserve">ple access schemes. Non-orthogonal multiple access schemes may </w:t>
      </w:r>
      <w:r w:rsidRPr="000E2D92">
        <w:rPr>
          <w:sz w:val="20"/>
          <w:lang w:val="en-US" w:eastAsia="zh-CN"/>
        </w:rPr>
        <w:t xml:space="preserve">involve channel coding with UE-specific </w:t>
      </w:r>
      <w:proofErr w:type="spellStart"/>
      <w:r w:rsidRPr="000E2D92">
        <w:rPr>
          <w:sz w:val="20"/>
          <w:lang w:val="en-US" w:eastAsia="zh-CN"/>
        </w:rPr>
        <w:t>interleaver</w:t>
      </w:r>
      <w:proofErr w:type="spellEnd"/>
      <w:r w:rsidRPr="000E2D92">
        <w:rPr>
          <w:sz w:val="20"/>
          <w:lang w:val="en-US" w:eastAsia="zh-CN"/>
        </w:rPr>
        <w:t>/scrambling, UE-specific bit-to-symbol mapping, or UE-specific spreading. I</w:t>
      </w:r>
      <w:r w:rsidRPr="000E2D92">
        <w:rPr>
          <w:rFonts w:eastAsiaTheme="minorEastAsia"/>
          <w:sz w:val="20"/>
          <w:lang w:val="en-US" w:eastAsia="zh-CN"/>
        </w:rPr>
        <w:t>n addition, m</w:t>
      </w:r>
      <w:r w:rsidRPr="000E2D92">
        <w:rPr>
          <w:sz w:val="20"/>
          <w:lang w:val="en-US" w:eastAsia="zh-CN"/>
        </w:rPr>
        <w:t>ulti-layer transmission per user is optional, where high per-user spectral efficiency may be achieved by using layer-specific MA signatures.</w:t>
      </w:r>
    </w:p>
    <w:p w:rsidR="00F82A70" w:rsidRPr="0061701D" w:rsidRDefault="00F82A70">
      <w:pPr>
        <w:keepNext/>
        <w:snapToGrid w:val="0"/>
        <w:spacing w:line="264" w:lineRule="auto"/>
        <w:jc w:val="center"/>
      </w:pPr>
    </w:p>
    <w:p w:rsidR="00F82A70" w:rsidRPr="0061701D" w:rsidRDefault="00226AB5">
      <w:pPr>
        <w:keepNext/>
        <w:snapToGrid w:val="0"/>
        <w:spacing w:line="264" w:lineRule="auto"/>
        <w:jc w:val="center"/>
      </w:pPr>
      <w:r w:rsidRPr="0061701D">
        <w:rPr>
          <w:noProof/>
          <w:lang w:val="en-US" w:eastAsia="zh-CN"/>
        </w:rPr>
        <w:drawing>
          <wp:inline distT="0" distB="0" distL="0" distR="0">
            <wp:extent cx="5486400" cy="116395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Picture 246"/>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504015" cy="1168242"/>
                    </a:xfrm>
                    <a:prstGeom prst="rect">
                      <a:avLst/>
                    </a:prstGeom>
                    <a:noFill/>
                  </pic:spPr>
                </pic:pic>
              </a:graphicData>
            </a:graphic>
          </wp:inline>
        </w:drawing>
      </w:r>
    </w:p>
    <w:p w:rsidR="00F82A70" w:rsidRPr="000E2D92" w:rsidRDefault="00226AB5">
      <w:pPr>
        <w:pStyle w:val="Caption"/>
        <w:jc w:val="center"/>
        <w:rPr>
          <w:b w:val="0"/>
          <w:bCs w:val="0"/>
          <w:sz w:val="20"/>
          <w:lang w:val="en-US" w:eastAsia="zh-CN"/>
        </w:rPr>
      </w:pPr>
      <w:bookmarkStart w:id="0" w:name="_Ref498612146"/>
      <w:r w:rsidRPr="00350C9C">
        <w:rPr>
          <w:b w:val="0"/>
          <w:sz w:val="20"/>
        </w:rPr>
        <w:t xml:space="preserve">Figure </w:t>
      </w:r>
      <w:r w:rsidR="00BF4767" w:rsidRPr="00742BC7">
        <w:rPr>
          <w:b w:val="0"/>
          <w:sz w:val="20"/>
        </w:rPr>
        <w:fldChar w:fldCharType="begin"/>
      </w:r>
      <w:r w:rsidRPr="000E2D92">
        <w:rPr>
          <w:b w:val="0"/>
          <w:sz w:val="20"/>
        </w:rPr>
        <w:instrText xml:space="preserve"> SEQ Figure \* ARABIC </w:instrText>
      </w:r>
      <w:r w:rsidR="00BF4767" w:rsidRPr="00742BC7">
        <w:rPr>
          <w:b w:val="0"/>
          <w:sz w:val="20"/>
        </w:rPr>
        <w:fldChar w:fldCharType="separate"/>
      </w:r>
      <w:r w:rsidR="006221D5" w:rsidRPr="000E2D92">
        <w:rPr>
          <w:b w:val="0"/>
          <w:noProof/>
          <w:sz w:val="20"/>
        </w:rPr>
        <w:t>1</w:t>
      </w:r>
      <w:r w:rsidR="00BF4767" w:rsidRPr="00742BC7">
        <w:rPr>
          <w:b w:val="0"/>
          <w:sz w:val="20"/>
        </w:rPr>
        <w:fldChar w:fldCharType="end"/>
      </w:r>
      <w:bookmarkEnd w:id="0"/>
      <w:r w:rsidRPr="000E2D92">
        <w:rPr>
          <w:b w:val="0"/>
        </w:rPr>
        <w:t xml:space="preserve"> </w:t>
      </w:r>
      <w:r w:rsidRPr="000E2D92">
        <w:rPr>
          <w:b w:val="0"/>
          <w:bCs w:val="0"/>
          <w:sz w:val="20"/>
          <w:lang w:val="en-US" w:eastAsia="zh-CN"/>
        </w:rPr>
        <w:t>General structure of transmitter side for non-orthogonal multiple access schemes.</w:t>
      </w:r>
    </w:p>
    <w:p w:rsidR="00F82A70" w:rsidRPr="000E2D92" w:rsidRDefault="00226AB5">
      <w:pPr>
        <w:pStyle w:val="ListParagraph2"/>
        <w:numPr>
          <w:ilvl w:val="0"/>
          <w:numId w:val="8"/>
        </w:numPr>
        <w:snapToGrid w:val="0"/>
        <w:spacing w:line="288" w:lineRule="auto"/>
        <w:ind w:firstLineChars="0"/>
        <w:rPr>
          <w:b/>
          <w:sz w:val="20"/>
          <w:lang w:val="en-US" w:eastAsia="zh-CN"/>
        </w:rPr>
      </w:pPr>
      <w:r w:rsidRPr="000E2D92">
        <w:rPr>
          <w:b/>
          <w:sz w:val="20"/>
          <w:lang w:val="en-US" w:eastAsia="zh-CN"/>
        </w:rPr>
        <w:t xml:space="preserve">Symbol-level linear spreading </w:t>
      </w:r>
    </w:p>
    <w:p w:rsidR="00F82A70" w:rsidRPr="000E2D92" w:rsidRDefault="00226AB5">
      <w:pPr>
        <w:pStyle w:val="ListParagraph2"/>
        <w:snapToGrid w:val="0"/>
        <w:spacing w:line="264" w:lineRule="auto"/>
        <w:ind w:left="360" w:firstLineChars="0" w:firstLine="0"/>
        <w:rPr>
          <w:sz w:val="20"/>
          <w:lang w:val="en-US" w:eastAsia="zh-CN"/>
        </w:rPr>
      </w:pPr>
      <w:r w:rsidRPr="000E2D92">
        <w:rPr>
          <w:sz w:val="20"/>
          <w:lang w:val="en-US" w:eastAsia="zh-CN"/>
        </w:rPr>
        <w:t xml:space="preserve">Some of the NOMA schemes use low cross-correlation spreading sequences (including full spreading and sparse spreading) as the MA signature, which can be classified as symbol-level linear spreading family. The typical transmitter side processing is illustrated in </w:t>
      </w:r>
      <w:fldSimple w:instr=" REF _Ref503445930 \h  \* MERGEFORMAT ">
        <w:r w:rsidR="003C5733" w:rsidRPr="003C5733">
          <w:rPr>
            <w:sz w:val="20"/>
          </w:rPr>
          <w:t>Figure 2</w:t>
        </w:r>
      </w:fldSimple>
      <w:r w:rsidRPr="000E2D92">
        <w:rPr>
          <w:sz w:val="20"/>
          <w:lang w:val="en-US" w:eastAsia="zh-CN"/>
        </w:rPr>
        <w:t xml:space="preserve">, where </w:t>
      </w:r>
      <w:r w:rsidR="002D4C4E" w:rsidRPr="000E2D92">
        <w:rPr>
          <w:sz w:val="20"/>
          <w:lang w:val="en-US" w:eastAsia="zh-CN"/>
        </w:rPr>
        <w:t xml:space="preserve">for the waveform of DFT-s-OFDM it would be better to have the time-domain spreading where each OFDM symbol after transform </w:t>
      </w:r>
      <w:proofErr w:type="spellStart"/>
      <w:r w:rsidR="002D4C4E" w:rsidRPr="000E2D92">
        <w:rPr>
          <w:sz w:val="20"/>
          <w:lang w:val="en-US" w:eastAsia="zh-CN"/>
        </w:rPr>
        <w:t>precoding</w:t>
      </w:r>
      <w:proofErr w:type="spellEnd"/>
      <w:r w:rsidR="002D4C4E" w:rsidRPr="000E2D92">
        <w:rPr>
          <w:sz w:val="20"/>
          <w:lang w:val="en-US" w:eastAsia="zh-CN"/>
        </w:rPr>
        <w:t xml:space="preserve"> is spread to multiple symbols</w:t>
      </w:r>
      <w:r w:rsidR="00F86EAC" w:rsidRPr="000E2D92">
        <w:rPr>
          <w:sz w:val="20"/>
          <w:lang w:val="en-US" w:eastAsia="zh-CN"/>
        </w:rPr>
        <w:t>, so as</w:t>
      </w:r>
      <w:r w:rsidR="002D4C4E" w:rsidRPr="000E2D92">
        <w:rPr>
          <w:sz w:val="20"/>
          <w:lang w:val="en-US" w:eastAsia="zh-CN"/>
        </w:rPr>
        <w:t xml:space="preserve"> to keep the low PAPR characteristic of single-carrier. O</w:t>
      </w:r>
      <w:r w:rsidRPr="000E2D92">
        <w:rPr>
          <w:sz w:val="20"/>
          <w:lang w:val="en-US" w:eastAsia="zh-CN"/>
        </w:rPr>
        <w:t xml:space="preserve">ther processing blocks such as bit-level scrambling or interleaving is optional. Low code rate encoder or repetition of data bits could be adopted before the symbol-level processing to maximize the coding gain </w:t>
      </w:r>
      <w:fldSimple w:instr=" REF _Ref506237130 \n \h  \* MERGEFORMAT ">
        <w:r w:rsidR="006221D5" w:rsidRPr="000E2D92">
          <w:rPr>
            <w:sz w:val="20"/>
            <w:lang w:val="en-US" w:eastAsia="zh-CN"/>
          </w:rPr>
          <w:t>[3]</w:t>
        </w:r>
      </w:fldSimple>
      <w:r w:rsidRPr="000E2D92">
        <w:rPr>
          <w:sz w:val="20"/>
          <w:lang w:val="en-US" w:eastAsia="zh-CN"/>
        </w:rPr>
        <w:t>.</w:t>
      </w:r>
    </w:p>
    <w:p w:rsidR="00F82A70" w:rsidRPr="0061701D" w:rsidRDefault="00226AB5">
      <w:pPr>
        <w:keepNext/>
        <w:snapToGrid w:val="0"/>
        <w:spacing w:line="264" w:lineRule="auto"/>
        <w:jc w:val="center"/>
        <w:rPr>
          <w:lang w:val="en-US" w:eastAsia="zh-CN"/>
        </w:rPr>
      </w:pPr>
      <w:r w:rsidRPr="0061701D">
        <w:rPr>
          <w:lang w:val="en-US" w:eastAsia="zh-CN"/>
        </w:rPr>
        <w:t xml:space="preserve"> </w:t>
      </w:r>
      <w:r w:rsidRPr="0061701D">
        <w:rPr>
          <w:noProof/>
          <w:lang w:val="en-US" w:eastAsia="zh-CN"/>
        </w:rPr>
        <w:drawing>
          <wp:inline distT="0" distB="0" distL="0" distR="0">
            <wp:extent cx="5581015" cy="1185545"/>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Picture 263"/>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593771" cy="1188493"/>
                    </a:xfrm>
                    <a:prstGeom prst="rect">
                      <a:avLst/>
                    </a:prstGeom>
                    <a:noFill/>
                  </pic:spPr>
                </pic:pic>
              </a:graphicData>
            </a:graphic>
          </wp:inline>
        </w:drawing>
      </w:r>
    </w:p>
    <w:p w:rsidR="00F82A70" w:rsidRPr="00A31CFA" w:rsidRDefault="00226AB5" w:rsidP="00555CC7">
      <w:pPr>
        <w:pStyle w:val="ListParagraph4"/>
        <w:keepNext/>
        <w:numPr>
          <w:ilvl w:val="0"/>
          <w:numId w:val="9"/>
        </w:numPr>
        <w:snapToGrid w:val="0"/>
        <w:spacing w:line="264" w:lineRule="auto"/>
        <w:ind w:firstLineChars="0"/>
        <w:jc w:val="center"/>
        <w:rPr>
          <w:rFonts w:eastAsiaTheme="minorEastAsia"/>
          <w:sz w:val="20"/>
          <w:lang w:val="en-US" w:eastAsia="zh-CN"/>
        </w:rPr>
      </w:pPr>
      <w:r w:rsidRPr="00A31CFA">
        <w:rPr>
          <w:rFonts w:eastAsiaTheme="minorEastAsia"/>
          <w:sz w:val="20"/>
          <w:lang w:val="en-US" w:eastAsia="zh-CN"/>
        </w:rPr>
        <w:t>For waveform of CP-OFDM</w:t>
      </w:r>
    </w:p>
    <w:p w:rsidR="00F82A70" w:rsidRPr="0061701D" w:rsidRDefault="00226AB5">
      <w:pPr>
        <w:keepNext/>
        <w:snapToGrid w:val="0"/>
        <w:spacing w:line="264" w:lineRule="auto"/>
        <w:jc w:val="center"/>
      </w:pPr>
      <w:r w:rsidRPr="0061701D">
        <w:rPr>
          <w:noProof/>
          <w:lang w:val="en-US" w:eastAsia="zh-CN"/>
        </w:rPr>
        <w:drawing>
          <wp:inline distT="0" distB="0" distL="0" distR="0">
            <wp:extent cx="5940425" cy="106045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Picture 283"/>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952827" cy="1062716"/>
                    </a:xfrm>
                    <a:prstGeom prst="rect">
                      <a:avLst/>
                    </a:prstGeom>
                    <a:noFill/>
                  </pic:spPr>
                </pic:pic>
              </a:graphicData>
            </a:graphic>
          </wp:inline>
        </w:drawing>
      </w:r>
    </w:p>
    <w:p w:rsidR="00F82A70" w:rsidRPr="00A31CFA" w:rsidRDefault="00226AB5">
      <w:pPr>
        <w:pStyle w:val="ListParagraph4"/>
        <w:keepNext/>
        <w:numPr>
          <w:ilvl w:val="0"/>
          <w:numId w:val="9"/>
        </w:numPr>
        <w:snapToGrid w:val="0"/>
        <w:spacing w:line="264" w:lineRule="auto"/>
        <w:ind w:firstLineChars="0"/>
        <w:jc w:val="center"/>
        <w:rPr>
          <w:rFonts w:eastAsiaTheme="minorEastAsia"/>
          <w:sz w:val="20"/>
          <w:lang w:val="en-US" w:eastAsia="zh-CN"/>
        </w:rPr>
      </w:pPr>
      <w:r w:rsidRPr="00A31CFA">
        <w:rPr>
          <w:rFonts w:eastAsiaTheme="minorEastAsia"/>
          <w:sz w:val="20"/>
          <w:lang w:val="en-US" w:eastAsia="zh-CN"/>
        </w:rPr>
        <w:t>For waveform of DFT-s-OFDM</w:t>
      </w:r>
    </w:p>
    <w:p w:rsidR="00F82A70" w:rsidRPr="000E2D92" w:rsidRDefault="00226AB5">
      <w:pPr>
        <w:pStyle w:val="Caption"/>
        <w:snapToGrid w:val="0"/>
        <w:spacing w:line="264" w:lineRule="auto"/>
        <w:jc w:val="center"/>
        <w:rPr>
          <w:b w:val="0"/>
          <w:sz w:val="20"/>
        </w:rPr>
      </w:pPr>
      <w:bookmarkStart w:id="1" w:name="_Ref503445930"/>
      <w:r w:rsidRPr="00F65434">
        <w:rPr>
          <w:b w:val="0"/>
          <w:sz w:val="20"/>
        </w:rPr>
        <w:t xml:space="preserve">Figure </w:t>
      </w:r>
      <w:r w:rsidR="00BF4767" w:rsidRPr="00742BC7">
        <w:rPr>
          <w:b w:val="0"/>
          <w:sz w:val="20"/>
        </w:rPr>
        <w:fldChar w:fldCharType="begin"/>
      </w:r>
      <w:r w:rsidRPr="000E2D92">
        <w:rPr>
          <w:b w:val="0"/>
          <w:sz w:val="20"/>
        </w:rPr>
        <w:instrText xml:space="preserve"> SEQ Figure \* ARABIC </w:instrText>
      </w:r>
      <w:r w:rsidR="00BF4767" w:rsidRPr="00742BC7">
        <w:rPr>
          <w:b w:val="0"/>
          <w:sz w:val="20"/>
        </w:rPr>
        <w:fldChar w:fldCharType="separate"/>
      </w:r>
      <w:r w:rsidR="006221D5" w:rsidRPr="000E2D92">
        <w:rPr>
          <w:b w:val="0"/>
          <w:noProof/>
          <w:sz w:val="20"/>
        </w:rPr>
        <w:t>2</w:t>
      </w:r>
      <w:r w:rsidR="00BF4767" w:rsidRPr="00742BC7">
        <w:rPr>
          <w:b w:val="0"/>
          <w:sz w:val="20"/>
        </w:rPr>
        <w:fldChar w:fldCharType="end"/>
      </w:r>
      <w:bookmarkEnd w:id="1"/>
      <w:r w:rsidRPr="000E2D92">
        <w:rPr>
          <w:b w:val="0"/>
          <w:sz w:val="20"/>
        </w:rPr>
        <w:t xml:space="preserve"> Transmitter processing of symbol level linear-spreading schemes</w:t>
      </w:r>
    </w:p>
    <w:p w:rsidR="00F82A70" w:rsidRPr="000E2D92" w:rsidRDefault="00226AB5">
      <w:pPr>
        <w:pStyle w:val="Caption"/>
        <w:snapToGrid w:val="0"/>
        <w:spacing w:line="264" w:lineRule="auto"/>
        <w:ind w:leftChars="163" w:left="359" w:firstLine="1"/>
        <w:rPr>
          <w:b w:val="0"/>
          <w:sz w:val="20"/>
          <w:lang w:val="en-US" w:eastAsia="zh-CN"/>
        </w:rPr>
      </w:pPr>
      <w:r w:rsidRPr="000E2D92">
        <w:rPr>
          <w:b w:val="0"/>
          <w:sz w:val="20"/>
        </w:rPr>
        <w:t xml:space="preserve">The key design of symbol-level linear spreading is on the spreading sequences. Some </w:t>
      </w:r>
      <w:r w:rsidRPr="000E2D92">
        <w:rPr>
          <w:b w:val="0"/>
          <w:sz w:val="20"/>
          <w:lang w:val="en-US" w:eastAsia="zh-CN"/>
        </w:rPr>
        <w:t>examples</w:t>
      </w:r>
      <w:r w:rsidRPr="000E2D92">
        <w:rPr>
          <w:b w:val="0"/>
          <w:sz w:val="20"/>
        </w:rPr>
        <w:t xml:space="preserve"> of the</w:t>
      </w:r>
      <w:r w:rsidRPr="000E2D92">
        <w:rPr>
          <w:b w:val="0"/>
          <w:sz w:val="20"/>
          <w:lang w:val="en-US" w:eastAsia="zh-CN"/>
        </w:rPr>
        <w:t xml:space="preserve"> spreading sequences are listed as follows:</w:t>
      </w:r>
    </w:p>
    <w:p w:rsidR="00F82A70" w:rsidRPr="000E2D92" w:rsidRDefault="00226AB5">
      <w:pPr>
        <w:pStyle w:val="Caption"/>
        <w:numPr>
          <w:ilvl w:val="0"/>
          <w:numId w:val="10"/>
        </w:numPr>
        <w:snapToGrid w:val="0"/>
        <w:spacing w:line="264" w:lineRule="auto"/>
        <w:rPr>
          <w:sz w:val="20"/>
          <w:lang w:val="en-US" w:eastAsia="zh-CN"/>
        </w:rPr>
      </w:pPr>
      <w:r w:rsidRPr="000E2D92">
        <w:rPr>
          <w:sz w:val="20"/>
          <w:lang w:val="en-US" w:eastAsia="zh-CN"/>
        </w:rPr>
        <w:t>QAM sequences</w:t>
      </w:r>
    </w:p>
    <w:p w:rsidR="00F82A70" w:rsidRPr="000E2D92" w:rsidRDefault="00226AB5" w:rsidP="00064125">
      <w:pPr>
        <w:pStyle w:val="ListParagraph1"/>
        <w:snapToGrid w:val="0"/>
        <w:spacing w:afterLines="4"/>
        <w:ind w:left="357"/>
        <w:contextualSpacing w:val="0"/>
        <w:rPr>
          <w:sz w:val="20"/>
          <w:lang w:val="en-US" w:eastAsia="zh-CN"/>
        </w:rPr>
      </w:pPr>
      <w:r w:rsidRPr="000E2D92">
        <w:rPr>
          <w:sz w:val="20"/>
          <w:lang w:val="en-US" w:eastAsia="zh-CN"/>
        </w:rPr>
        <w:t xml:space="preserve">Elements of spreading sequences are complex values which follow the QAM constellations, example of QPSK and 9-QAM constellations are illustrated in </w:t>
      </w:r>
      <w:fldSimple w:instr=" REF _Ref506070068 \h  \* MERGEFORMAT ">
        <w:r w:rsidR="003C5733" w:rsidRPr="003C5733">
          <w:rPr>
            <w:sz w:val="20"/>
          </w:rPr>
          <w:t>Figure 3</w:t>
        </w:r>
      </w:fldSimple>
      <w:r w:rsidRPr="000E2D92">
        <w:rPr>
          <w:sz w:val="20"/>
          <w:lang w:val="en-US" w:eastAsia="zh-CN"/>
        </w:rPr>
        <w:t xml:space="preserve"> </w:t>
      </w:r>
      <w:fldSimple w:instr=" REF _Ref503464853 \n \h  \* MERGEFORMAT ">
        <w:r w:rsidR="006221D5" w:rsidRPr="000E2D92">
          <w:rPr>
            <w:sz w:val="20"/>
            <w:lang w:val="en-US" w:eastAsia="zh-CN"/>
          </w:rPr>
          <w:t>[4]</w:t>
        </w:r>
      </w:fldSimple>
      <w:r w:rsidRPr="000E2D92">
        <w:rPr>
          <w:sz w:val="20"/>
          <w:lang w:val="en-US" w:eastAsia="zh-CN"/>
        </w:rPr>
        <w:t>. The total available number</w:t>
      </w:r>
      <w:r w:rsidR="00A31CFA">
        <w:rPr>
          <w:sz w:val="20"/>
          <w:lang w:val="en-US" w:eastAsia="zh-CN"/>
        </w:rPr>
        <w:t>s</w:t>
      </w:r>
      <w:r w:rsidRPr="000E2D92">
        <w:rPr>
          <w:sz w:val="20"/>
          <w:lang w:val="en-US" w:eastAsia="zh-CN"/>
        </w:rPr>
        <w:t xml:space="preserve"> of sequences are 4</w:t>
      </w:r>
      <w:r w:rsidRPr="000E2D92">
        <w:rPr>
          <w:i/>
          <w:sz w:val="20"/>
          <w:vertAlign w:val="superscript"/>
          <w:lang w:val="en-US" w:eastAsia="zh-CN"/>
        </w:rPr>
        <w:t>L</w:t>
      </w:r>
      <w:r w:rsidRPr="000E2D92">
        <w:rPr>
          <w:sz w:val="20"/>
          <w:lang w:val="en-US" w:eastAsia="zh-CN"/>
        </w:rPr>
        <w:t xml:space="preserve"> and 9</w:t>
      </w:r>
      <w:r w:rsidRPr="000E2D92">
        <w:rPr>
          <w:i/>
          <w:sz w:val="20"/>
          <w:vertAlign w:val="superscript"/>
          <w:lang w:val="en-US" w:eastAsia="zh-CN"/>
        </w:rPr>
        <w:t>L</w:t>
      </w:r>
      <w:r w:rsidRPr="000E2D92">
        <w:rPr>
          <w:sz w:val="20"/>
          <w:lang w:val="en-US" w:eastAsia="zh-CN"/>
        </w:rPr>
        <w:t xml:space="preserve"> respectively if spreading factor = </w:t>
      </w:r>
      <w:r w:rsidRPr="000E2D92">
        <w:rPr>
          <w:i/>
          <w:sz w:val="20"/>
          <w:lang w:val="en-US" w:eastAsia="zh-CN"/>
        </w:rPr>
        <w:t>L</w:t>
      </w:r>
      <w:r w:rsidRPr="000E2D92">
        <w:rPr>
          <w:sz w:val="20"/>
          <w:lang w:val="en-US" w:eastAsia="zh-CN"/>
        </w:rPr>
        <w:t xml:space="preserve">. Usually a subset of sequences should be identified in order to make the </w:t>
      </w:r>
      <w:r w:rsidRPr="000E2D92">
        <w:rPr>
          <w:sz w:val="20"/>
          <w:lang w:val="en-US" w:eastAsia="zh-CN"/>
        </w:rPr>
        <w:lastRenderedPageBreak/>
        <w:t>allocation and detection of sequence manageable. The selection of sequences should be based on the cross-correlation property, e.g. joint design of constellation and Welch-bound can be considered.</w:t>
      </w:r>
    </w:p>
    <w:p w:rsidR="00F82A70" w:rsidRPr="000E2D92" w:rsidRDefault="00226AB5">
      <w:pPr>
        <w:pStyle w:val="ListParagraph1"/>
        <w:keepNext/>
        <w:ind w:left="0"/>
        <w:jc w:val="center"/>
      </w:pPr>
      <w:r w:rsidRPr="00742BC7">
        <w:rPr>
          <w:noProof/>
          <w:lang w:val="en-US" w:eastAsia="zh-CN"/>
        </w:rPr>
        <w:drawing>
          <wp:inline distT="0" distB="0" distL="0" distR="0">
            <wp:extent cx="3381375" cy="11747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pic:cNvPicPr>
                  </pic:nvPicPr>
                  <pic:blipFill>
                    <a:blip r:embed="rId12" cstate="print"/>
                    <a:stretch>
                      <a:fillRect/>
                    </a:stretch>
                  </pic:blipFill>
                  <pic:spPr>
                    <a:xfrm>
                      <a:off x="0" y="0"/>
                      <a:ext cx="3402551" cy="1182386"/>
                    </a:xfrm>
                    <a:prstGeom prst="rect">
                      <a:avLst/>
                    </a:prstGeom>
                  </pic:spPr>
                </pic:pic>
              </a:graphicData>
            </a:graphic>
          </wp:inline>
        </w:drawing>
      </w:r>
    </w:p>
    <w:p w:rsidR="00F82A70" w:rsidRPr="000E2D92" w:rsidRDefault="00226AB5">
      <w:pPr>
        <w:pStyle w:val="ListParagraph1"/>
        <w:keepNext/>
        <w:ind w:left="0"/>
        <w:jc w:val="center"/>
      </w:pPr>
      <w:r w:rsidRPr="000E2D92">
        <w:t>(</w:t>
      </w:r>
      <w:proofErr w:type="gramStart"/>
      <w:r w:rsidRPr="000E2D92">
        <w:t>a</w:t>
      </w:r>
      <w:proofErr w:type="gramEnd"/>
      <w:r w:rsidRPr="000E2D92">
        <w:t>) 9-QAM                                              (b) QPSK</w:t>
      </w:r>
    </w:p>
    <w:p w:rsidR="00F82A70" w:rsidRPr="000E2D92" w:rsidRDefault="00226AB5">
      <w:pPr>
        <w:pStyle w:val="Caption"/>
        <w:jc w:val="center"/>
        <w:rPr>
          <w:rFonts w:eastAsiaTheme="minorEastAsia"/>
          <w:b w:val="0"/>
          <w:sz w:val="20"/>
          <w:lang w:val="en-US" w:eastAsia="zh-CN"/>
        </w:rPr>
      </w:pPr>
      <w:bookmarkStart w:id="2" w:name="_Ref506070068"/>
      <w:r w:rsidRPr="000E2D92">
        <w:rPr>
          <w:b w:val="0"/>
          <w:sz w:val="20"/>
        </w:rPr>
        <w:t xml:space="preserve">Figure </w:t>
      </w:r>
      <w:r w:rsidR="00BF4767" w:rsidRPr="00742BC7">
        <w:rPr>
          <w:b w:val="0"/>
          <w:sz w:val="20"/>
        </w:rPr>
        <w:fldChar w:fldCharType="begin"/>
      </w:r>
      <w:r w:rsidRPr="000E2D92">
        <w:rPr>
          <w:b w:val="0"/>
          <w:sz w:val="20"/>
        </w:rPr>
        <w:instrText xml:space="preserve"> SEQ Figure \* ARABIC </w:instrText>
      </w:r>
      <w:r w:rsidR="00BF4767" w:rsidRPr="00742BC7">
        <w:rPr>
          <w:b w:val="0"/>
          <w:sz w:val="20"/>
        </w:rPr>
        <w:fldChar w:fldCharType="separate"/>
      </w:r>
      <w:r w:rsidR="006221D5" w:rsidRPr="000E2D92">
        <w:rPr>
          <w:b w:val="0"/>
          <w:noProof/>
          <w:sz w:val="20"/>
        </w:rPr>
        <w:t>3</w:t>
      </w:r>
      <w:r w:rsidR="00BF4767" w:rsidRPr="00742BC7">
        <w:rPr>
          <w:b w:val="0"/>
          <w:sz w:val="20"/>
        </w:rPr>
        <w:fldChar w:fldCharType="end"/>
      </w:r>
      <w:bookmarkEnd w:id="2"/>
      <w:r w:rsidRPr="000E2D92">
        <w:rPr>
          <w:b w:val="0"/>
          <w:sz w:val="20"/>
        </w:rPr>
        <w:t xml:space="preserve"> Constellation of complex-valued spreading sequence.</w:t>
      </w:r>
    </w:p>
    <w:p w:rsidR="00F82A70" w:rsidRPr="000E2D92" w:rsidRDefault="00226AB5">
      <w:pPr>
        <w:pStyle w:val="Caption"/>
        <w:numPr>
          <w:ilvl w:val="0"/>
          <w:numId w:val="10"/>
        </w:numPr>
        <w:snapToGrid w:val="0"/>
        <w:spacing w:line="264" w:lineRule="auto"/>
        <w:rPr>
          <w:sz w:val="20"/>
          <w:lang w:val="en-US" w:eastAsia="zh-CN"/>
        </w:rPr>
      </w:pPr>
      <w:r w:rsidRPr="000E2D92">
        <w:rPr>
          <w:sz w:val="20"/>
          <w:lang w:val="en-US" w:eastAsia="zh-CN"/>
        </w:rPr>
        <w:t>WBE/</w:t>
      </w:r>
      <w:proofErr w:type="spellStart"/>
      <w:r w:rsidRPr="000E2D92">
        <w:rPr>
          <w:sz w:val="20"/>
          <w:lang w:val="en-US" w:eastAsia="zh-CN"/>
        </w:rPr>
        <w:t>Grassmannian</w:t>
      </w:r>
      <w:proofErr w:type="spellEnd"/>
      <w:r w:rsidRPr="000E2D92">
        <w:rPr>
          <w:sz w:val="20"/>
          <w:lang w:val="en-US" w:eastAsia="zh-CN"/>
        </w:rPr>
        <w:t xml:space="preserve"> sequences</w:t>
      </w:r>
    </w:p>
    <w:p w:rsidR="00F82A70" w:rsidRPr="000E2D92" w:rsidRDefault="00226AB5">
      <w:pPr>
        <w:pStyle w:val="ListParagraph3"/>
        <w:snapToGrid w:val="0"/>
        <w:spacing w:line="269" w:lineRule="auto"/>
        <w:ind w:leftChars="200" w:left="440" w:firstLineChars="0" w:firstLine="0"/>
        <w:jc w:val="both"/>
        <w:rPr>
          <w:rFonts w:eastAsiaTheme="minorEastAsia"/>
          <w:lang w:val="en-US" w:eastAsia="zh-CN"/>
        </w:rPr>
      </w:pPr>
      <w:r w:rsidRPr="000E2D92">
        <w:rPr>
          <w:rFonts w:eastAsiaTheme="minorEastAsia"/>
          <w:lang w:val="en-US" w:eastAsia="zh-CN"/>
        </w:rPr>
        <w:t xml:space="preserve">Since the cross-correlation property among spreading sequences is quite important for the design of NOMA schemes with symbol-level linear spreading, it is desirable to design the sequences that meet the Welch bounds with equality (WBE) in order to minimize the inter-user-interferences, i.e. </w:t>
      </w:r>
      <m:oMath>
        <m:nary>
          <m:naryPr>
            <m:chr m:val="∑"/>
            <m:limLoc m:val="undOvr"/>
            <m:supHide m:val="on"/>
            <m:ctrlPr>
              <w:rPr>
                <w:rFonts w:ascii="Cambria Math" w:eastAsiaTheme="minorEastAsia" w:hAnsi="Cambria Math"/>
                <w:i/>
                <w:lang w:val="en-US" w:eastAsia="zh-CN"/>
              </w:rPr>
            </m:ctrlPr>
          </m:naryPr>
          <m:sub>
            <m:r>
              <w:rPr>
                <w:rFonts w:ascii="Cambria Math" w:eastAsiaTheme="minorEastAsia" w:hAnsi="Cambria Math" w:hint="eastAsia"/>
                <w:lang w:val="en-US" w:eastAsia="zh-CN"/>
              </w:rPr>
              <m:t>i</m:t>
            </m:r>
            <m:r>
              <w:rPr>
                <w:rFonts w:ascii="Cambria Math" w:eastAsiaTheme="minorEastAsia" w:hAnsi="Cambria Math" w:hint="eastAsia"/>
                <w:lang w:val="en-US" w:eastAsia="zh-CN"/>
              </w:rPr>
              <m:t>≠</m:t>
            </m:r>
            <m:r>
              <w:rPr>
                <w:rFonts w:ascii="Cambria Math" w:eastAsiaTheme="minorEastAsia" w:hAnsi="Cambria Math" w:hint="eastAsia"/>
                <w:lang w:val="en-US" w:eastAsia="zh-CN"/>
              </w:rPr>
              <m:t>j</m:t>
            </m:r>
          </m:sub>
          <m:sup/>
          <m:e>
            <m:sSup>
              <m:sSupPr>
                <m:ctrlPr>
                  <w:rPr>
                    <w:rFonts w:ascii="Cambria Math" w:eastAsiaTheme="minorEastAsia" w:hAnsi="Cambria Math"/>
                    <w:i/>
                    <w:lang w:val="en-US" w:eastAsia="zh-CN"/>
                  </w:rPr>
                </m:ctrlPr>
              </m:sSupPr>
              <m:e>
                <m:d>
                  <m:dPr>
                    <m:begChr m:val="|"/>
                    <m:endChr m:val="|"/>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hint="eastAsia"/>
                            <w:lang w:val="en-US" w:eastAsia="zh-CN"/>
                          </w:rPr>
                          <m:t>x</m:t>
                        </m:r>
                      </m:e>
                      <m:sub>
                        <m:r>
                          <w:rPr>
                            <w:rFonts w:ascii="Cambria Math" w:eastAsiaTheme="minorEastAsia" w:hAnsi="Cambria Math" w:hint="eastAsia"/>
                            <w:lang w:val="en-US" w:eastAsia="zh-CN"/>
                          </w:rPr>
                          <m:t>i</m:t>
                        </m:r>
                      </m:sub>
                    </m:sSub>
                    <m:sSubSup>
                      <m:sSubSupPr>
                        <m:ctrlPr>
                          <w:rPr>
                            <w:rFonts w:ascii="Cambria Math" w:eastAsiaTheme="minorEastAsia" w:hAnsi="Cambria Math"/>
                            <w:i/>
                            <w:lang w:val="en-US" w:eastAsia="zh-CN"/>
                          </w:rPr>
                        </m:ctrlPr>
                      </m:sSubSupPr>
                      <m:e>
                        <m:r>
                          <w:rPr>
                            <w:rFonts w:ascii="Cambria Math" w:eastAsiaTheme="minorEastAsia" w:hAnsi="Cambria Math" w:hint="eastAsia"/>
                            <w:lang w:val="en-US" w:eastAsia="zh-CN"/>
                          </w:rPr>
                          <m:t>x</m:t>
                        </m:r>
                      </m:e>
                      <m:sub>
                        <m:r>
                          <w:rPr>
                            <w:rFonts w:ascii="Cambria Math" w:eastAsiaTheme="minorEastAsia" w:hAnsi="Cambria Math" w:hint="eastAsia"/>
                            <w:lang w:val="en-US" w:eastAsia="zh-CN"/>
                          </w:rPr>
                          <m:t>j</m:t>
                        </m:r>
                      </m:sub>
                      <m:sup>
                        <m:r>
                          <m:rPr>
                            <m:sty m:val="p"/>
                          </m:rPr>
                          <w:rPr>
                            <w:rFonts w:ascii="Cambria Math" w:eastAsiaTheme="minorEastAsia" w:hAnsi="Cambria Math" w:hint="eastAsia"/>
                            <w:lang w:val="en-US" w:eastAsia="zh-CN"/>
                          </w:rPr>
                          <m:t>H</m:t>
                        </m:r>
                      </m:sup>
                    </m:sSubSup>
                  </m:e>
                </m:d>
              </m:e>
              <m:sup>
                <m:r>
                  <w:rPr>
                    <w:rFonts w:ascii="Cambria Math" w:eastAsiaTheme="minorEastAsia" w:hAnsi="Cambria Math" w:hint="eastAsia"/>
                    <w:lang w:val="en-US" w:eastAsia="zh-CN"/>
                  </w:rPr>
                  <m:t>2</m:t>
                </m:r>
              </m:sup>
            </m:sSup>
            <m:r>
              <w:rPr>
                <w:rFonts w:ascii="Cambria Math" w:eastAsiaTheme="minorEastAsia" w:hAnsi="Cambria Math" w:hint="eastAsia"/>
                <w:lang w:val="en-US" w:eastAsia="zh-CN"/>
              </w:rPr>
              <m:t>=</m:t>
            </m:r>
            <m:f>
              <m:fPr>
                <m:ctrlPr>
                  <w:rPr>
                    <w:rFonts w:ascii="Cambria Math" w:eastAsiaTheme="minorEastAsia" w:hAnsi="Cambria Math"/>
                    <w:i/>
                    <w:lang w:val="en-US" w:eastAsia="zh-CN"/>
                  </w:rPr>
                </m:ctrlPr>
              </m:fPr>
              <m:num>
                <m:r>
                  <w:rPr>
                    <w:rFonts w:ascii="Cambria Math" w:eastAsiaTheme="minorEastAsia" w:hAnsi="Cambria Math" w:hint="eastAsia"/>
                    <w:lang w:val="en-US" w:eastAsia="zh-CN"/>
                  </w:rPr>
                  <m:t>K</m:t>
                </m:r>
                <m:d>
                  <m:dPr>
                    <m:ctrlPr>
                      <w:rPr>
                        <w:rFonts w:ascii="Cambria Math" w:eastAsiaTheme="minorEastAsia" w:hAnsi="Cambria Math"/>
                        <w:i/>
                        <w:lang w:val="en-US" w:eastAsia="zh-CN"/>
                      </w:rPr>
                    </m:ctrlPr>
                  </m:dPr>
                  <m:e>
                    <m:r>
                      <w:rPr>
                        <w:rFonts w:ascii="Cambria Math" w:eastAsiaTheme="minorEastAsia" w:hAnsi="Cambria Math"/>
                        <w:lang w:val="en-US" w:eastAsia="zh-CN"/>
                      </w:rPr>
                      <m:t>K-L</m:t>
                    </m:r>
                  </m:e>
                </m:d>
              </m:num>
              <m:den>
                <m:r>
                  <w:rPr>
                    <w:rFonts w:ascii="Cambria Math" w:eastAsiaTheme="minorEastAsia" w:hAnsi="Cambria Math" w:hint="eastAsia"/>
                    <w:lang w:val="en-US" w:eastAsia="zh-CN"/>
                  </w:rPr>
                  <m:t>L</m:t>
                </m:r>
              </m:den>
            </m:f>
          </m:e>
        </m:nary>
      </m:oMath>
      <w:r w:rsidRPr="000E2D92">
        <w:rPr>
          <w:rFonts w:eastAsiaTheme="minorEastAsia"/>
          <w:lang w:val="en-US" w:eastAsia="zh-CN"/>
        </w:rPr>
        <w:t xml:space="preserve"> , where </w:t>
      </w:r>
      <w:r w:rsidRPr="000E2D92">
        <w:rPr>
          <w:rFonts w:eastAsiaTheme="minorEastAsia"/>
          <w:i/>
          <w:lang w:val="en-US" w:eastAsia="zh-CN"/>
        </w:rPr>
        <w:t>L</w:t>
      </w:r>
      <w:r w:rsidRPr="000E2D92">
        <w:rPr>
          <w:rFonts w:eastAsiaTheme="minorEastAsia"/>
          <w:lang w:val="en-US" w:eastAsia="zh-CN"/>
        </w:rPr>
        <w:t xml:space="preserve"> is the spreading factor and </w:t>
      </w:r>
      <w:r w:rsidRPr="000E2D92">
        <w:rPr>
          <w:rFonts w:eastAsiaTheme="minorEastAsia"/>
          <w:i/>
          <w:lang w:val="en-US" w:eastAsia="zh-CN"/>
        </w:rPr>
        <w:t>K</w:t>
      </w:r>
      <w:r w:rsidRPr="000E2D92">
        <w:rPr>
          <w:rFonts w:eastAsiaTheme="minorEastAsia"/>
          <w:lang w:val="en-US" w:eastAsia="zh-CN"/>
        </w:rPr>
        <w:t xml:space="preserve"> is the number of sequences. </w:t>
      </w:r>
    </w:p>
    <w:p w:rsidR="00F82A70" w:rsidRPr="000E2D92" w:rsidRDefault="00A31CFA">
      <w:pPr>
        <w:pStyle w:val="ListParagraph3"/>
        <w:snapToGrid w:val="0"/>
        <w:spacing w:line="269" w:lineRule="auto"/>
        <w:ind w:leftChars="200" w:left="440" w:firstLineChars="0" w:firstLine="0"/>
        <w:jc w:val="both"/>
        <w:rPr>
          <w:rFonts w:eastAsiaTheme="minorEastAsia"/>
          <w:lang w:val="en-US" w:eastAsia="zh-CN"/>
        </w:rPr>
      </w:pPr>
      <w:r>
        <w:rPr>
          <w:rFonts w:eastAsiaTheme="minorEastAsia"/>
          <w:lang w:val="en-US" w:eastAsia="zh-CN"/>
        </w:rPr>
        <w:t>A more strict W</w:t>
      </w:r>
      <w:r w:rsidR="00226AB5" w:rsidRPr="000E2D92">
        <w:rPr>
          <w:rFonts w:eastAsiaTheme="minorEastAsia"/>
          <w:lang w:val="en-US" w:eastAsia="zh-CN"/>
        </w:rPr>
        <w:t xml:space="preserve">elch-bound equality is to minimize the maximum value of the cross-correlations among any two sequences, i.e. </w:t>
      </w:r>
      <m:oMath>
        <m:func>
          <m:funcPr>
            <m:ctrlPr>
              <w:rPr>
                <w:rFonts w:ascii="Cambria Math" w:eastAsiaTheme="minorEastAsia" w:hAnsi="Cambria Math"/>
                <w:lang w:val="en-US" w:eastAsia="zh-CN"/>
              </w:rPr>
            </m:ctrlPr>
          </m:funcPr>
          <m:fName>
            <m:r>
              <m:rPr>
                <m:sty m:val="p"/>
              </m:rPr>
              <w:rPr>
                <w:rFonts w:ascii="Cambria Math" w:eastAsiaTheme="minorEastAsia" w:hAnsi="Cambria Math" w:hint="eastAsia"/>
                <w:lang w:val="en-US" w:eastAsia="zh-CN"/>
              </w:rPr>
              <m:t>max</m:t>
            </m:r>
          </m:fName>
          <m:e>
            <m:d>
              <m:dPr>
                <m:begChr m:val="{"/>
                <m:endChr m:val="}"/>
                <m:ctrlPr>
                  <w:rPr>
                    <w:rFonts w:ascii="Cambria Math" w:eastAsiaTheme="minorEastAsia" w:hAnsi="Cambria Math"/>
                    <w:i/>
                    <w:lang w:val="en-US" w:eastAsia="zh-CN"/>
                  </w:rPr>
                </m:ctrlPr>
              </m:dPr>
              <m:e>
                <m:d>
                  <m:dPr>
                    <m:begChr m:val="|"/>
                    <m:endChr m:val="|"/>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hint="eastAsia"/>
                            <w:lang w:val="en-US" w:eastAsia="zh-CN"/>
                          </w:rPr>
                          <m:t>x</m:t>
                        </m:r>
                      </m:e>
                      <m:sub>
                        <m:r>
                          <w:rPr>
                            <w:rFonts w:ascii="Cambria Math" w:eastAsiaTheme="minorEastAsia" w:hAnsi="Cambria Math" w:hint="eastAsia"/>
                            <w:lang w:val="en-US" w:eastAsia="zh-CN"/>
                          </w:rPr>
                          <m:t>i</m:t>
                        </m:r>
                      </m:sub>
                    </m:sSub>
                    <m:sSubSup>
                      <m:sSubSupPr>
                        <m:ctrlPr>
                          <w:rPr>
                            <w:rFonts w:ascii="Cambria Math" w:eastAsiaTheme="minorEastAsia" w:hAnsi="Cambria Math"/>
                            <w:i/>
                            <w:lang w:val="en-US" w:eastAsia="zh-CN"/>
                          </w:rPr>
                        </m:ctrlPr>
                      </m:sSubSupPr>
                      <m:e>
                        <m:r>
                          <w:rPr>
                            <w:rFonts w:ascii="Cambria Math" w:eastAsiaTheme="minorEastAsia" w:hAnsi="Cambria Math" w:hint="eastAsia"/>
                            <w:lang w:val="en-US" w:eastAsia="zh-CN"/>
                          </w:rPr>
                          <m:t>x</m:t>
                        </m:r>
                      </m:e>
                      <m:sub>
                        <m:r>
                          <w:rPr>
                            <w:rFonts w:ascii="Cambria Math" w:eastAsiaTheme="minorEastAsia" w:hAnsi="Cambria Math" w:hint="eastAsia"/>
                            <w:lang w:val="en-US" w:eastAsia="zh-CN"/>
                          </w:rPr>
                          <m:t>j</m:t>
                        </m:r>
                      </m:sub>
                      <m:sup>
                        <m:r>
                          <m:rPr>
                            <m:sty m:val="p"/>
                          </m:rPr>
                          <w:rPr>
                            <w:rFonts w:ascii="Cambria Math" w:eastAsiaTheme="minorEastAsia" w:hAnsi="Cambria Math" w:hint="eastAsia"/>
                            <w:lang w:val="en-US" w:eastAsia="zh-CN"/>
                          </w:rPr>
                          <m:t>H</m:t>
                        </m:r>
                      </m:sup>
                    </m:sSubSup>
                  </m:e>
                </m:d>
              </m:e>
            </m:d>
          </m:e>
        </m:func>
        <m:r>
          <w:rPr>
            <w:rFonts w:ascii="Cambria Math" w:eastAsiaTheme="minorEastAsia" w:hAnsi="Cambria Math" w:hint="eastAsia"/>
            <w:lang w:val="en-US" w:eastAsia="zh-CN"/>
          </w:rPr>
          <m:t>=</m:t>
        </m:r>
        <m:rad>
          <m:radPr>
            <m:degHide m:val="on"/>
            <m:ctrlPr>
              <w:rPr>
                <w:rFonts w:ascii="Cambria Math" w:eastAsiaTheme="minorEastAsia" w:hAnsi="Cambria Math"/>
                <w:i/>
                <w:lang w:val="en-US" w:eastAsia="zh-CN"/>
              </w:rPr>
            </m:ctrlPr>
          </m:radPr>
          <m:deg/>
          <m:e>
            <m:f>
              <m:fPr>
                <m:ctrlPr>
                  <w:rPr>
                    <w:rFonts w:ascii="Cambria Math" w:eastAsiaTheme="minorEastAsia" w:hAnsi="Cambria Math"/>
                    <w:i/>
                    <w:lang w:val="en-US" w:eastAsia="zh-CN"/>
                  </w:rPr>
                </m:ctrlPr>
              </m:fPr>
              <m:num>
                <m:r>
                  <w:rPr>
                    <w:rFonts w:ascii="Cambria Math" w:eastAsiaTheme="minorEastAsia" w:hAnsi="Cambria Math"/>
                    <w:lang w:val="en-US" w:eastAsia="zh-CN"/>
                  </w:rPr>
                  <m:t>K-L</m:t>
                </m:r>
              </m:num>
              <m:den>
                <m:r>
                  <w:rPr>
                    <w:rFonts w:ascii="Cambria Math" w:eastAsiaTheme="minorEastAsia" w:hAnsi="Cambria Math"/>
                    <w:lang w:val="en-US" w:eastAsia="zh-CN"/>
                  </w:rPr>
                  <m:t>L(K-1)</m:t>
                </m:r>
              </m:den>
            </m:f>
          </m:e>
        </m:rad>
      </m:oMath>
      <w:r w:rsidR="00226AB5" w:rsidRPr="000E2D92">
        <w:rPr>
          <w:lang w:val="en-US" w:eastAsia="zh-CN"/>
        </w:rPr>
        <w:t xml:space="preserve"> , it can be derived that this equality is satisfied if and only if all the cross-correlation between any two sequences are identical for every choice of </w:t>
      </w:r>
      <w:proofErr w:type="spellStart"/>
      <w:r w:rsidR="00226AB5" w:rsidRPr="000E2D92">
        <w:rPr>
          <w:i/>
          <w:lang w:val="en-US" w:eastAsia="zh-CN"/>
        </w:rPr>
        <w:t>i</w:t>
      </w:r>
      <w:proofErr w:type="spellEnd"/>
      <w:r w:rsidR="00226AB5" w:rsidRPr="000E2D92">
        <w:rPr>
          <w:i/>
          <w:lang w:val="en-US" w:eastAsia="zh-CN"/>
        </w:rPr>
        <w:t xml:space="preserve"> </w:t>
      </w:r>
      <w:r w:rsidR="00226AB5" w:rsidRPr="000E2D92">
        <w:rPr>
          <w:lang w:val="en-US" w:eastAsia="zh-CN"/>
        </w:rPr>
        <w:t xml:space="preserve">and </w:t>
      </w:r>
      <w:r w:rsidR="00226AB5" w:rsidRPr="000E2D92">
        <w:rPr>
          <w:i/>
          <w:lang w:val="en-US" w:eastAsia="zh-CN"/>
        </w:rPr>
        <w:t xml:space="preserve">j. </w:t>
      </w:r>
      <w:proofErr w:type="spellStart"/>
      <w:r w:rsidR="00226AB5" w:rsidRPr="000E2D92">
        <w:rPr>
          <w:lang w:val="en-US" w:eastAsia="zh-CN"/>
        </w:rPr>
        <w:t>Grassmannian</w:t>
      </w:r>
      <w:proofErr w:type="spellEnd"/>
      <w:r w:rsidR="00226AB5" w:rsidRPr="000E2D92">
        <w:rPr>
          <w:i/>
          <w:lang w:val="en-US" w:eastAsia="zh-CN"/>
        </w:rPr>
        <w:t xml:space="preserve"> </w:t>
      </w:r>
      <w:r w:rsidR="00226AB5" w:rsidRPr="000E2D92">
        <w:rPr>
          <w:lang w:val="en-US" w:eastAsia="zh-CN"/>
        </w:rPr>
        <w:t xml:space="preserve">code </w:t>
      </w:r>
      <w:r>
        <w:rPr>
          <w:lang w:val="en-US" w:eastAsia="zh-CN"/>
        </w:rPr>
        <w:t>is designed to meet the strict W</w:t>
      </w:r>
      <w:r w:rsidR="00226AB5" w:rsidRPr="000E2D92">
        <w:rPr>
          <w:lang w:val="en-US" w:eastAsia="zh-CN"/>
        </w:rPr>
        <w:t>elch-bound</w:t>
      </w:r>
      <w:r w:rsidR="00B45404" w:rsidRPr="000E2D92">
        <w:rPr>
          <w:lang w:val="en-US" w:eastAsia="zh-CN"/>
        </w:rPr>
        <w:t xml:space="preserve"> </w:t>
      </w:r>
      <w:fldSimple w:instr=" REF _Ref506235350 \n \h  \* MERGEFORMAT ">
        <w:r w:rsidR="006221D5" w:rsidRPr="000E2D92">
          <w:rPr>
            <w:lang w:val="en-US" w:eastAsia="zh-CN"/>
          </w:rPr>
          <w:t>[5]</w:t>
        </w:r>
      </w:fldSimple>
      <w:r w:rsidR="00226AB5" w:rsidRPr="000E2D92">
        <w:rPr>
          <w:lang w:val="en-US" w:eastAsia="zh-CN"/>
        </w:rPr>
        <w:t>.</w:t>
      </w:r>
      <w:r w:rsidR="00226AB5" w:rsidRPr="000E2D92">
        <w:rPr>
          <w:i/>
          <w:lang w:val="en-US" w:eastAsia="zh-CN"/>
        </w:rPr>
        <w:t xml:space="preserve"> </w:t>
      </w:r>
      <w:r w:rsidR="00226AB5" w:rsidRPr="000E2D92">
        <w:rPr>
          <w:rFonts w:eastAsiaTheme="minorEastAsia"/>
          <w:lang w:val="en-US" w:eastAsia="zh-CN"/>
        </w:rPr>
        <w:t>Theoretically, strict WBE sequences could be beneficial for the control of inter-user interferences. However, whether this benefit can be still applied under the fading channel or imprecise power control should be further studied.</w:t>
      </w:r>
    </w:p>
    <w:p w:rsidR="00F82A70" w:rsidRPr="000E2D92" w:rsidRDefault="00226AB5">
      <w:pPr>
        <w:pStyle w:val="ListParagraph3"/>
        <w:snapToGrid w:val="0"/>
        <w:spacing w:line="269" w:lineRule="auto"/>
        <w:ind w:leftChars="200" w:left="440" w:firstLineChars="0" w:firstLine="0"/>
        <w:jc w:val="both"/>
        <w:rPr>
          <w:rFonts w:eastAsiaTheme="minorEastAsia"/>
          <w:lang w:val="en-US" w:eastAsia="zh-CN"/>
        </w:rPr>
      </w:pPr>
      <w:r w:rsidRPr="000E2D92">
        <w:rPr>
          <w:lang w:val="en-US" w:eastAsia="zh-CN"/>
        </w:rPr>
        <w:t>As mentioned, joint design of WBE and QAM constellations can be considered to simplif</w:t>
      </w:r>
      <w:r w:rsidR="004428D0">
        <w:rPr>
          <w:lang w:val="en-US" w:eastAsia="zh-CN"/>
        </w:rPr>
        <w:t>y the implementation and signal</w:t>
      </w:r>
      <w:r w:rsidRPr="000E2D92">
        <w:rPr>
          <w:lang w:val="en-US" w:eastAsia="zh-CN"/>
        </w:rPr>
        <w:t>ing of the sequences. In addition, joint design of WBE sequences and user grouping can be also considered to facilitate SIC receiver when n</w:t>
      </w:r>
      <w:r w:rsidR="004428D0">
        <w:rPr>
          <w:lang w:val="en-US" w:eastAsia="zh-CN"/>
        </w:rPr>
        <w:t>ear-far effect exists among UEs</w:t>
      </w:r>
      <w:r w:rsidRPr="000E2D92">
        <w:rPr>
          <w:lang w:val="en-US" w:eastAsia="zh-CN"/>
        </w:rPr>
        <w:t>.</w:t>
      </w:r>
    </w:p>
    <w:p w:rsidR="00F82A70" w:rsidRPr="000E2D92" w:rsidRDefault="00226AB5">
      <w:pPr>
        <w:pStyle w:val="Caption"/>
        <w:numPr>
          <w:ilvl w:val="0"/>
          <w:numId w:val="10"/>
        </w:numPr>
        <w:snapToGrid w:val="0"/>
        <w:spacing w:line="264" w:lineRule="auto"/>
        <w:rPr>
          <w:sz w:val="20"/>
          <w:lang w:val="en-US" w:eastAsia="zh-CN"/>
        </w:rPr>
      </w:pPr>
      <w:r w:rsidRPr="000E2D92">
        <w:rPr>
          <w:sz w:val="20"/>
          <w:lang w:val="en-US" w:eastAsia="zh-CN"/>
        </w:rPr>
        <w:t>LTE Z-C like sequences</w:t>
      </w:r>
    </w:p>
    <w:p w:rsidR="00F82A70" w:rsidRPr="000E2D92" w:rsidRDefault="00226AB5" w:rsidP="00064125">
      <w:pPr>
        <w:pStyle w:val="Caption"/>
        <w:snapToGrid w:val="0"/>
        <w:spacing w:afterLines="20" w:line="269" w:lineRule="auto"/>
        <w:ind w:left="357"/>
        <w:rPr>
          <w:b w:val="0"/>
          <w:sz w:val="16"/>
          <w:lang w:val="en-US" w:eastAsia="zh-CN"/>
        </w:rPr>
      </w:pPr>
      <w:r w:rsidRPr="000E2D92">
        <w:rPr>
          <w:rFonts w:eastAsiaTheme="minorEastAsia"/>
          <w:b w:val="0"/>
          <w:sz w:val="20"/>
          <w:lang w:val="en-US" w:eastAsia="zh-CN"/>
        </w:rPr>
        <w:t xml:space="preserve">LTE Z-C like sequence is defined </w:t>
      </w:r>
      <w:proofErr w:type="gramStart"/>
      <w:r w:rsidRPr="000E2D92">
        <w:rPr>
          <w:rFonts w:eastAsiaTheme="minorEastAsia"/>
          <w:b w:val="0"/>
          <w:sz w:val="20"/>
          <w:lang w:val="en-US" w:eastAsia="zh-CN"/>
        </w:rPr>
        <w:t xml:space="preserve">as </w:t>
      </w:r>
      <m:oMath>
        <w:proofErr w:type="gramEnd"/>
        <m:sSub>
          <m:sSubPr>
            <m:ctrlPr>
              <w:rPr>
                <w:rFonts w:ascii="Cambria Math" w:eastAsiaTheme="minorEastAsia" w:hAnsi="Cambria Math"/>
                <w:b w:val="0"/>
                <w:i/>
                <w:sz w:val="20"/>
                <w:lang w:val="en-US" w:eastAsia="zh-CN"/>
              </w:rPr>
            </m:ctrlPr>
          </m:sSubPr>
          <m:e>
            <m:r>
              <m:rPr>
                <m:sty m:val="bi"/>
              </m:rPr>
              <w:rPr>
                <w:rFonts w:ascii="Cambria Math" w:eastAsiaTheme="minorEastAsia" w:hAnsi="Cambria Math" w:hint="eastAsia"/>
                <w:sz w:val="20"/>
                <w:lang w:val="en-US" w:eastAsia="zh-CN"/>
              </w:rPr>
              <m:t>r</m:t>
            </m:r>
          </m:e>
          <m:sub>
            <m:r>
              <m:rPr>
                <m:sty m:val="bi"/>
              </m:rPr>
              <w:rPr>
                <w:rFonts w:ascii="Cambria Math" w:eastAsiaTheme="minorEastAsia" w:hAnsi="Cambria Math" w:hint="eastAsia"/>
                <w:sz w:val="20"/>
                <w:lang w:val="en-US" w:eastAsia="zh-CN"/>
              </w:rPr>
              <m:t>u,v</m:t>
            </m:r>
          </m:sub>
        </m:sSub>
        <m:d>
          <m:dPr>
            <m:ctrlPr>
              <w:rPr>
                <w:rFonts w:ascii="Cambria Math" w:eastAsiaTheme="minorEastAsia" w:hAnsi="Cambria Math"/>
                <w:b w:val="0"/>
                <w:i/>
                <w:sz w:val="20"/>
                <w:lang w:val="en-US" w:eastAsia="zh-CN"/>
              </w:rPr>
            </m:ctrlPr>
          </m:dPr>
          <m:e>
            <m:r>
              <m:rPr>
                <m:sty m:val="bi"/>
              </m:rPr>
              <w:rPr>
                <w:rFonts w:ascii="Cambria Math" w:eastAsiaTheme="minorEastAsia" w:hAnsi="Cambria Math" w:hint="eastAsia"/>
                <w:sz w:val="20"/>
                <w:lang w:val="en-US" w:eastAsia="zh-CN"/>
              </w:rPr>
              <m:t>n</m:t>
            </m:r>
          </m:e>
        </m:d>
        <m:r>
          <m:rPr>
            <m:sty m:val="bi"/>
          </m:rPr>
          <w:rPr>
            <w:rFonts w:ascii="Cambria Math" w:eastAsiaTheme="minorEastAsia" w:hAnsi="Cambria Math" w:hint="eastAsia"/>
            <w:sz w:val="20"/>
            <w:lang w:val="en-US" w:eastAsia="zh-CN"/>
          </w:rPr>
          <m:t>=</m:t>
        </m:r>
        <m:r>
          <m:rPr>
            <m:sty m:val="b"/>
          </m:rPr>
          <w:rPr>
            <w:rFonts w:ascii="Cambria Math" w:eastAsiaTheme="minorEastAsia" w:hAnsi="Cambria Math"/>
            <w:sz w:val="20"/>
            <w:lang w:val="en-US" w:eastAsia="zh-CN"/>
          </w:rPr>
          <m:t>exp⁡</m:t>
        </m:r>
        <m:r>
          <m:rPr>
            <m:sty m:val="bi"/>
          </m:rPr>
          <w:rPr>
            <w:rFonts w:ascii="Cambria Math" w:eastAsiaTheme="minorEastAsia" w:hAnsi="Cambria Math" w:hint="eastAsia"/>
            <w:sz w:val="20"/>
            <w:lang w:val="en-US" w:eastAsia="zh-CN"/>
          </w:rPr>
          <m:t>(</m:t>
        </m:r>
        <m:f>
          <m:fPr>
            <m:ctrlPr>
              <w:rPr>
                <w:rFonts w:ascii="Cambria Math" w:hAnsi="Cambria Math"/>
                <w:b w:val="0"/>
                <w:bCs w:val="0"/>
                <w:i/>
                <w:sz w:val="20"/>
              </w:rPr>
            </m:ctrlPr>
          </m:fPr>
          <m:num>
            <m:r>
              <m:rPr>
                <m:sty m:val="bi"/>
              </m:rPr>
              <w:rPr>
                <w:rFonts w:ascii="Cambria Math" w:hAnsi="Cambria Math"/>
                <w:sz w:val="20"/>
              </w:rPr>
              <m:t>jφ</m:t>
            </m:r>
            <m:d>
              <m:dPr>
                <m:ctrlPr>
                  <w:rPr>
                    <w:rFonts w:ascii="Cambria Math" w:hAnsi="Cambria Math"/>
                    <w:b w:val="0"/>
                    <w:bCs w:val="0"/>
                    <w:i/>
                    <w:sz w:val="20"/>
                  </w:rPr>
                </m:ctrlPr>
              </m:dPr>
              <m:e>
                <m:r>
                  <m:rPr>
                    <m:sty m:val="bi"/>
                  </m:rPr>
                  <w:rPr>
                    <w:rFonts w:ascii="Cambria Math" w:hAnsi="Cambria Math"/>
                    <w:sz w:val="20"/>
                  </w:rPr>
                  <m:t>n</m:t>
                </m:r>
              </m:e>
            </m:d>
            <m:r>
              <m:rPr>
                <m:sty m:val="bi"/>
              </m:rPr>
              <w:rPr>
                <w:rFonts w:ascii="Cambria Math" w:hAnsi="Cambria Math"/>
                <w:sz w:val="20"/>
              </w:rPr>
              <m:t>π</m:t>
            </m:r>
          </m:num>
          <m:den>
            <m:r>
              <m:rPr>
                <m:sty m:val="bi"/>
              </m:rPr>
              <w:rPr>
                <w:rFonts w:ascii="Cambria Math" w:hAnsi="Cambria Math"/>
                <w:sz w:val="20"/>
              </w:rPr>
              <m:t>4</m:t>
            </m:r>
          </m:den>
        </m:f>
        <m:r>
          <m:rPr>
            <m:sty m:val="bi"/>
          </m:rPr>
          <w:rPr>
            <w:rFonts w:ascii="Cambria Math" w:eastAsiaTheme="minorEastAsia" w:hAnsi="Cambria Math"/>
            <w:sz w:val="20"/>
            <w:lang w:val="en-US" w:eastAsia="zh-CN"/>
          </w:rPr>
          <m:t>), 0</m:t>
        </m:r>
        <m:r>
          <m:rPr>
            <m:sty m:val="bi"/>
          </m:rPr>
          <w:rPr>
            <w:rFonts w:ascii="Cambria Math" w:eastAsiaTheme="minorEastAsia" w:hAnsi="Cambria Math" w:hint="eastAsia"/>
            <w:sz w:val="20"/>
            <w:lang w:val="en-US" w:eastAsia="zh-CN"/>
          </w:rPr>
          <m:t>≤</m:t>
        </m:r>
        <m:r>
          <m:rPr>
            <m:sty m:val="bi"/>
          </m:rPr>
          <w:rPr>
            <w:rFonts w:ascii="Cambria Math" w:eastAsiaTheme="minorEastAsia" w:hAnsi="Cambria Math"/>
            <w:sz w:val="20"/>
            <w:lang w:val="en-US" w:eastAsia="zh-CN"/>
          </w:rPr>
          <m:t>n</m:t>
        </m:r>
        <m:r>
          <m:rPr>
            <m:sty m:val="bi"/>
          </m:rPr>
          <w:rPr>
            <w:rFonts w:ascii="Cambria Math" w:eastAsiaTheme="minorEastAsia" w:hAnsi="Cambria Math" w:hint="eastAsia"/>
            <w:sz w:val="20"/>
            <w:lang w:val="en-US" w:eastAsia="zh-CN"/>
          </w:rPr>
          <m:t>≤</m:t>
        </m:r>
        <m:r>
          <m:rPr>
            <m:sty m:val="bi"/>
          </m:rPr>
          <w:rPr>
            <w:rFonts w:ascii="Cambria Math" w:eastAsiaTheme="minorEastAsia" w:hAnsi="Cambria Math"/>
            <w:sz w:val="20"/>
            <w:lang w:val="en-US" w:eastAsia="zh-CN"/>
          </w:rPr>
          <m:t>L-1</m:t>
        </m:r>
      </m:oMath>
      <w:r w:rsidRPr="000E2D92">
        <w:rPr>
          <w:rFonts w:eastAsiaTheme="minorEastAsia"/>
          <w:b w:val="0"/>
          <w:sz w:val="20"/>
          <w:lang w:val="en-US" w:eastAsia="zh-CN"/>
        </w:rPr>
        <w:t xml:space="preserve">, where </w:t>
      </w:r>
      <w:r w:rsidRPr="000E2D92">
        <w:rPr>
          <w:rFonts w:eastAsiaTheme="minorEastAsia"/>
          <w:b w:val="0"/>
          <w:i/>
          <w:sz w:val="20"/>
          <w:lang w:val="en-US" w:eastAsia="zh-CN"/>
        </w:rPr>
        <w:t>L</w:t>
      </w:r>
      <w:r w:rsidRPr="000E2D92">
        <w:rPr>
          <w:rFonts w:eastAsiaTheme="minorEastAsia"/>
          <w:b w:val="0"/>
          <w:sz w:val="20"/>
          <w:lang w:val="en-US" w:eastAsia="zh-CN"/>
        </w:rPr>
        <w:t xml:space="preserve"> is the length of the spreading </w:t>
      </w:r>
      <w:proofErr w:type="spellStart"/>
      <w:r w:rsidRPr="000E2D92">
        <w:rPr>
          <w:rFonts w:eastAsiaTheme="minorEastAsia"/>
          <w:b w:val="0"/>
          <w:sz w:val="20"/>
          <w:lang w:val="en-US" w:eastAsia="zh-CN"/>
        </w:rPr>
        <w:t>squences</w:t>
      </w:r>
      <w:proofErr w:type="spellEnd"/>
      <w:r w:rsidRPr="000E2D92">
        <w:rPr>
          <w:rFonts w:eastAsiaTheme="minorEastAsia"/>
          <w:b w:val="0"/>
          <w:sz w:val="20"/>
          <w:lang w:val="en-US" w:eastAsia="zh-CN"/>
        </w:rPr>
        <w:t xml:space="preserve">, </w:t>
      </w:r>
      <w:r w:rsidRPr="000E2D92">
        <w:rPr>
          <w:rFonts w:eastAsiaTheme="minorEastAsia"/>
          <w:b w:val="0"/>
          <w:i/>
          <w:sz w:val="20"/>
          <w:lang w:val="en-US" w:eastAsia="zh-CN"/>
        </w:rPr>
        <w:t>u</w:t>
      </w:r>
      <w:r w:rsidRPr="000E2D92">
        <w:rPr>
          <w:rFonts w:eastAsiaTheme="minorEastAsia"/>
          <w:b w:val="0"/>
          <w:sz w:val="20"/>
          <w:lang w:val="en-US" w:eastAsia="zh-CN"/>
        </w:rPr>
        <w:t xml:space="preserve"> and </w:t>
      </w:r>
      <w:r w:rsidRPr="000E2D92">
        <w:rPr>
          <w:rFonts w:eastAsiaTheme="minorEastAsia"/>
          <w:b w:val="0"/>
          <w:i/>
          <w:sz w:val="20"/>
          <w:lang w:val="en-US" w:eastAsia="zh-CN"/>
        </w:rPr>
        <w:t>v</w:t>
      </w:r>
      <w:r w:rsidRPr="000E2D92">
        <w:rPr>
          <w:rFonts w:eastAsiaTheme="minorEastAsia"/>
          <w:b w:val="0"/>
          <w:sz w:val="20"/>
          <w:lang w:val="en-US" w:eastAsia="zh-CN"/>
        </w:rPr>
        <w:t xml:space="preserve"> are the indexes of root sequence and cyclic shifts respectively </w:t>
      </w:r>
      <w:fldSimple w:instr=" REF _Ref506235378 \n \h  \* MERGEFORMAT ">
        <w:r w:rsidR="006221D5" w:rsidRPr="000E2D92">
          <w:rPr>
            <w:rFonts w:eastAsiaTheme="minorEastAsia"/>
            <w:b w:val="0"/>
            <w:sz w:val="20"/>
            <w:lang w:val="en-US" w:eastAsia="zh-CN"/>
          </w:rPr>
          <w:t>[6]</w:t>
        </w:r>
      </w:fldSimple>
      <w:r w:rsidRPr="000E2D92">
        <w:rPr>
          <w:rFonts w:eastAsiaTheme="minorEastAsia"/>
          <w:b w:val="0"/>
          <w:sz w:val="20"/>
          <w:lang w:val="en-US" w:eastAsia="zh-CN"/>
        </w:rPr>
        <w:t>. Large sequence pool size can be achieved by adopting different non-orthogonal root sequences and cyclic shifts. The cross-correlations are 0 among sequences with the same root and different cyclic shifts, and 1/</w:t>
      </w:r>
      <w:r w:rsidRPr="000E2D92">
        <w:rPr>
          <w:rFonts w:eastAsiaTheme="minorEastAsia"/>
          <w:b w:val="0"/>
          <w:i/>
          <w:sz w:val="20"/>
          <w:lang w:val="en-US" w:eastAsia="zh-CN"/>
        </w:rPr>
        <w:t>L</w:t>
      </w:r>
      <w:r w:rsidRPr="000E2D92">
        <w:rPr>
          <w:rFonts w:eastAsiaTheme="minorEastAsia"/>
          <w:b w:val="0"/>
          <w:sz w:val="20"/>
          <w:lang w:val="en-US" w:eastAsia="zh-CN"/>
        </w:rPr>
        <w:t xml:space="preserve"> among different root sequences. Usually the elements of Z-C like sequence also follow certain QAM constellations.</w:t>
      </w:r>
    </w:p>
    <w:p w:rsidR="00F82A70" w:rsidRPr="000E2D92" w:rsidRDefault="00C76DFD">
      <w:pPr>
        <w:pStyle w:val="Caption"/>
        <w:numPr>
          <w:ilvl w:val="0"/>
          <w:numId w:val="10"/>
        </w:numPr>
        <w:snapToGrid w:val="0"/>
        <w:spacing w:line="264" w:lineRule="auto"/>
        <w:rPr>
          <w:sz w:val="20"/>
          <w:lang w:val="en-US" w:eastAsia="zh-CN"/>
        </w:rPr>
      </w:pPr>
      <w:r>
        <w:rPr>
          <w:sz w:val="20"/>
          <w:lang w:val="en-US" w:eastAsia="zh-CN"/>
        </w:rPr>
        <w:t>S</w:t>
      </w:r>
      <w:r w:rsidR="00226AB5" w:rsidRPr="000E2D92">
        <w:rPr>
          <w:sz w:val="20"/>
          <w:lang w:val="en-US" w:eastAsia="zh-CN"/>
        </w:rPr>
        <w:t>crambling sequences</w:t>
      </w:r>
    </w:p>
    <w:p w:rsidR="00F82A70" w:rsidRPr="000E2D92" w:rsidRDefault="00D03B26">
      <w:pPr>
        <w:pStyle w:val="Caption"/>
        <w:snapToGrid w:val="0"/>
        <w:spacing w:line="264" w:lineRule="auto"/>
        <w:ind w:left="360"/>
        <w:rPr>
          <w:rStyle w:val="B10"/>
          <w:b w:val="0"/>
          <w:sz w:val="16"/>
          <w:lang w:val="en-US"/>
        </w:rPr>
      </w:pPr>
      <w:r w:rsidRPr="000E2D92">
        <w:rPr>
          <w:rStyle w:val="B10"/>
          <w:rFonts w:eastAsiaTheme="minorEastAsia"/>
          <w:b w:val="0"/>
          <w:sz w:val="20"/>
          <w:lang w:val="en-US"/>
        </w:rPr>
        <w:t>UE-specific s</w:t>
      </w:r>
      <w:r w:rsidR="00226AB5" w:rsidRPr="000E2D92">
        <w:rPr>
          <w:rStyle w:val="B10"/>
          <w:rFonts w:eastAsiaTheme="minorEastAsia"/>
          <w:b w:val="0"/>
          <w:sz w:val="20"/>
          <w:lang w:val="en-US"/>
        </w:rPr>
        <w:t xml:space="preserve">crambling on top of symbol-level repetitions </w:t>
      </w:r>
      <w:fldSimple w:instr=" REF _Ref506235572 \n \h  \* MERGEFORMAT ">
        <w:r w:rsidR="006221D5" w:rsidRPr="000E2D92">
          <w:rPr>
            <w:rStyle w:val="B10"/>
            <w:rFonts w:eastAsiaTheme="minorEastAsia"/>
            <w:b w:val="0"/>
            <w:sz w:val="20"/>
            <w:lang w:val="en-US"/>
          </w:rPr>
          <w:t>[7]</w:t>
        </w:r>
      </w:fldSimple>
      <w:r w:rsidR="00226AB5" w:rsidRPr="000E2D92">
        <w:rPr>
          <w:rStyle w:val="B10"/>
          <w:rFonts w:eastAsiaTheme="minorEastAsia"/>
          <w:b w:val="0"/>
          <w:sz w:val="20"/>
          <w:lang w:val="en-US"/>
        </w:rPr>
        <w:t xml:space="preserve"> can be considered as a special case of symbol-level spreading with complex-valued elements, where the equivalent spreading sequence of each symbol could be different. </w:t>
      </w:r>
      <w:r w:rsidRPr="000E2D92">
        <w:rPr>
          <w:rStyle w:val="B10"/>
          <w:rFonts w:eastAsiaTheme="minorEastAsia"/>
          <w:b w:val="0"/>
          <w:sz w:val="20"/>
          <w:lang w:val="en-US"/>
        </w:rPr>
        <w:t xml:space="preserve">The example sequences used for scrambling code could be Gold sequences (as defined in 3GPP TS 38.211, Section 6.3.1.1) and </w:t>
      </w:r>
      <w:proofErr w:type="spellStart"/>
      <w:r w:rsidRPr="000E2D92">
        <w:rPr>
          <w:rStyle w:val="B10"/>
          <w:rFonts w:eastAsiaTheme="minorEastAsia"/>
          <w:b w:val="0"/>
          <w:sz w:val="20"/>
          <w:lang w:val="en-US"/>
        </w:rPr>
        <w:t>Zadoff</w:t>
      </w:r>
      <w:proofErr w:type="spellEnd"/>
      <w:r w:rsidRPr="000E2D92">
        <w:rPr>
          <w:rStyle w:val="B10"/>
          <w:rFonts w:eastAsiaTheme="minorEastAsia"/>
          <w:b w:val="0"/>
          <w:sz w:val="20"/>
          <w:lang w:val="en-US"/>
        </w:rPr>
        <w:t>-Chu sequences. Cell specific scrambling can be added</w:t>
      </w:r>
      <w:r w:rsidR="009406DE" w:rsidRPr="000E2D92">
        <w:rPr>
          <w:rStyle w:val="B10"/>
          <w:rFonts w:eastAsiaTheme="minorEastAsia"/>
          <w:b w:val="0"/>
          <w:sz w:val="20"/>
          <w:lang w:val="en-US"/>
        </w:rPr>
        <w:t xml:space="preserve"> additionally</w:t>
      </w:r>
      <w:r w:rsidRPr="000E2D92">
        <w:rPr>
          <w:rStyle w:val="B10"/>
          <w:rFonts w:eastAsiaTheme="minorEastAsia"/>
          <w:b w:val="0"/>
          <w:sz w:val="20"/>
          <w:lang w:val="en-US"/>
        </w:rPr>
        <w:t xml:space="preserve"> for the randomization of inter-cell interferences. </w:t>
      </w:r>
      <w:r w:rsidR="00226AB5" w:rsidRPr="000E2D92">
        <w:rPr>
          <w:rStyle w:val="B10"/>
          <w:rFonts w:eastAsiaTheme="minorEastAsia"/>
          <w:b w:val="0"/>
          <w:sz w:val="20"/>
          <w:lang w:val="en-US"/>
        </w:rPr>
        <w:t>In addition, for BPSK and QPSK modulation, symbol-level scrambling and bit-level scrambling have similar effect in terms of randomization of interferences.</w:t>
      </w:r>
    </w:p>
    <w:p w:rsidR="00F82A70" w:rsidRPr="000E2D92" w:rsidRDefault="00C76DFD">
      <w:pPr>
        <w:pStyle w:val="Caption"/>
        <w:numPr>
          <w:ilvl w:val="0"/>
          <w:numId w:val="10"/>
        </w:numPr>
        <w:snapToGrid w:val="0"/>
        <w:spacing w:line="264" w:lineRule="auto"/>
        <w:rPr>
          <w:sz w:val="20"/>
          <w:lang w:val="en-US" w:eastAsia="zh-CN"/>
        </w:rPr>
      </w:pPr>
      <w:r>
        <w:rPr>
          <w:sz w:val="20"/>
          <w:lang w:val="en-US" w:eastAsia="zh-CN"/>
        </w:rPr>
        <w:t>S</w:t>
      </w:r>
      <w:r w:rsidR="00226AB5" w:rsidRPr="000E2D92">
        <w:rPr>
          <w:sz w:val="20"/>
          <w:lang w:val="en-US" w:eastAsia="zh-CN"/>
        </w:rPr>
        <w:t>parse code spreading</w:t>
      </w:r>
    </w:p>
    <w:p w:rsidR="00F82A70" w:rsidRPr="000E2D92" w:rsidRDefault="00226AB5">
      <w:pPr>
        <w:pStyle w:val="ListParagraph3"/>
        <w:snapToGrid w:val="0"/>
        <w:spacing w:line="269" w:lineRule="auto"/>
        <w:ind w:left="357" w:firstLineChars="0" w:firstLine="0"/>
        <w:jc w:val="both"/>
      </w:pPr>
      <w:r w:rsidRPr="000E2D92">
        <w:lastRenderedPageBreak/>
        <w:t>Another way to alleviate the inter-user interferences could be by using sparse code spreading, where the elements of spreading sequences are picked from [0,1].</w:t>
      </w:r>
    </w:p>
    <w:p w:rsidR="00F82A70" w:rsidRPr="000E2D92" w:rsidRDefault="00226AB5">
      <w:pPr>
        <w:pStyle w:val="ListParagraph3"/>
        <w:numPr>
          <w:ilvl w:val="0"/>
          <w:numId w:val="11"/>
        </w:numPr>
        <w:snapToGrid w:val="0"/>
        <w:spacing w:line="269" w:lineRule="auto"/>
        <w:ind w:firstLineChars="0"/>
      </w:pPr>
      <w:r w:rsidRPr="000E2D92">
        <w:t xml:space="preserve">Equal weighted </w:t>
      </w:r>
      <w:fldSimple w:instr=" REF _Ref506236143 \n \h  \* MERGEFORMAT ">
        <w:r w:rsidR="006221D5" w:rsidRPr="000E2D92">
          <w:t>[8]</w:t>
        </w:r>
      </w:fldSimple>
      <w:r w:rsidRPr="000E2D92">
        <w:t>: the number of zeros is equal to that of ones</w:t>
      </w:r>
      <w:r w:rsidR="00320EEA">
        <w:t>. The t</w:t>
      </w:r>
      <w:r w:rsidRPr="000E2D92">
        <w:t xml:space="preserve">otal number of sequences is </w:t>
      </w:r>
      <m:oMath>
        <m:sSubSup>
          <m:sSubSupPr>
            <m:ctrlPr>
              <w:rPr>
                <w:rFonts w:ascii="Cambria Math" w:hAnsi="Cambria Math"/>
                <w:i/>
              </w:rPr>
            </m:ctrlPr>
          </m:sSubSupPr>
          <m:e>
            <m:r>
              <w:rPr>
                <w:rFonts w:ascii="Cambria Math" w:hAnsi="Cambria Math"/>
              </w:rPr>
              <m:t>∁</m:t>
            </m:r>
          </m:e>
          <m:sub>
            <m:r>
              <w:rPr>
                <w:rFonts w:ascii="Cambria Math" w:hAnsi="Cambria Math" w:hint="eastAsia"/>
              </w:rPr>
              <m:t>L</m:t>
            </m:r>
          </m:sub>
          <m:sup>
            <m:r>
              <w:rPr>
                <w:rFonts w:ascii="Cambria Math" w:hAnsi="Cambria Math" w:hint="eastAsia"/>
              </w:rPr>
              <m:t>L/2</m:t>
            </m:r>
          </m:sup>
        </m:sSubSup>
      </m:oMath>
      <w:r w:rsidRPr="000E2D92">
        <w:t xml:space="preserve"> for a given spreading factor </w:t>
      </w:r>
      <w:r w:rsidRPr="000E2D92">
        <w:rPr>
          <w:i/>
        </w:rPr>
        <w:t>L</w:t>
      </w:r>
      <w:r w:rsidRPr="000E2D92">
        <w:t>.</w:t>
      </w:r>
    </w:p>
    <w:p w:rsidR="00F82A70" w:rsidRPr="000E2D92" w:rsidRDefault="00226AB5">
      <w:pPr>
        <w:pStyle w:val="ListParagraph3"/>
        <w:numPr>
          <w:ilvl w:val="0"/>
          <w:numId w:val="11"/>
        </w:numPr>
        <w:snapToGrid w:val="0"/>
        <w:spacing w:line="269" w:lineRule="auto"/>
        <w:ind w:firstLineChars="0"/>
      </w:pPr>
      <w:r w:rsidRPr="000E2D92">
        <w:t xml:space="preserve">Unequal weighted </w:t>
      </w:r>
      <w:fldSimple w:instr=" REF _Ref506236222 \n \h  \* MERGEFORMAT ">
        <w:r w:rsidR="006221D5" w:rsidRPr="000E2D92">
          <w:t>[9]</w:t>
        </w:r>
      </w:fldSimple>
      <w:r w:rsidRPr="000E2D92">
        <w:t>: the number</w:t>
      </w:r>
      <w:r w:rsidR="00320EEA">
        <w:t>s</w:t>
      </w:r>
      <w:r w:rsidRPr="000E2D92">
        <w:t xml:space="preserve"> of zeros and ones are flexible</w:t>
      </w:r>
      <w:r w:rsidR="00320EEA">
        <w:t>. T</w:t>
      </w:r>
      <w:r w:rsidRPr="000E2D92">
        <w:t xml:space="preserve">he maximum number of sequences is </w:t>
      </w:r>
      <m:oMath>
        <m:sSubSup>
          <m:sSubSupPr>
            <m:ctrlPr>
              <w:rPr>
                <w:rFonts w:ascii="Cambria Math" w:hAnsi="Cambria Math"/>
                <w:i/>
              </w:rPr>
            </m:ctrlPr>
          </m:sSubSupPr>
          <m:e>
            <m:r>
              <w:rPr>
                <w:rFonts w:ascii="Cambria Math" w:hAnsi="Cambria Math"/>
              </w:rPr>
              <m:t>∁</m:t>
            </m:r>
          </m:e>
          <m:sub>
            <m:r>
              <w:rPr>
                <w:rFonts w:ascii="Cambria Math" w:hAnsi="Cambria Math" w:hint="eastAsia"/>
              </w:rPr>
              <m:t>L</m:t>
            </m:r>
          </m:sub>
          <m:sup>
            <m:r>
              <w:rPr>
                <w:rFonts w:ascii="Cambria Math" w:hAnsi="Cambria Math" w:hint="eastAsia"/>
              </w:rPr>
              <m:t>1</m:t>
            </m:r>
          </m:sup>
        </m:sSubSup>
        <m:r>
          <w:rPr>
            <w:rFonts w:ascii="Cambria Math" w:hAnsi="Cambria Math" w:hint="eastAsia"/>
          </w:rPr>
          <m:t>+</m:t>
        </m:r>
        <m:sSubSup>
          <m:sSubSupPr>
            <m:ctrlPr>
              <w:rPr>
                <w:rFonts w:ascii="Cambria Math" w:hAnsi="Cambria Math"/>
                <w:i/>
              </w:rPr>
            </m:ctrlPr>
          </m:sSubSupPr>
          <m:e>
            <m:r>
              <w:rPr>
                <w:rFonts w:ascii="Cambria Math" w:hAnsi="Cambria Math"/>
              </w:rPr>
              <m:t>∁</m:t>
            </m:r>
          </m:e>
          <m:sub>
            <m:r>
              <w:rPr>
                <w:rFonts w:ascii="Cambria Math" w:hAnsi="Cambria Math" w:hint="eastAsia"/>
              </w:rPr>
              <m:t>L</m:t>
            </m:r>
          </m:sub>
          <m:sup>
            <m:r>
              <w:rPr>
                <w:rFonts w:ascii="Cambria Math" w:hAnsi="Cambria Math" w:hint="eastAsia"/>
              </w:rPr>
              <m:t>2</m:t>
            </m:r>
          </m:sup>
        </m:sSubSup>
        <m:r>
          <w:rPr>
            <w:rFonts w:ascii="Cambria Math" w:hAnsi="Cambria Math" w:hint="eastAsia"/>
          </w:rPr>
          <m:t>+</m:t>
        </m:r>
        <m:r>
          <w:rPr>
            <w:rFonts w:ascii="Cambria Math" w:hAnsi="Cambria Math" w:hint="eastAsia"/>
          </w:rPr>
          <m:t>…</m:t>
        </m:r>
        <m:r>
          <w:rPr>
            <w:rFonts w:ascii="Cambria Math" w:hAnsi="Cambria Math" w:hint="eastAsia"/>
          </w:rPr>
          <m:t>+</m:t>
        </m:r>
        <m:sSubSup>
          <m:sSubSupPr>
            <m:ctrlPr>
              <w:rPr>
                <w:rFonts w:ascii="Cambria Math" w:hAnsi="Cambria Math"/>
                <w:i/>
              </w:rPr>
            </m:ctrlPr>
          </m:sSubSupPr>
          <m:e>
            <m:r>
              <w:rPr>
                <w:rFonts w:ascii="Cambria Math" w:hAnsi="Cambria Math"/>
              </w:rPr>
              <m:t>∁</m:t>
            </m:r>
          </m:e>
          <m:sub>
            <m:r>
              <w:rPr>
                <w:rFonts w:ascii="Cambria Math" w:hAnsi="Cambria Math" w:hint="eastAsia"/>
              </w:rPr>
              <m:t>L</m:t>
            </m:r>
          </m:sub>
          <m:sup>
            <m:r>
              <w:rPr>
                <w:rFonts w:ascii="Cambria Math" w:hAnsi="Cambria Math" w:hint="eastAsia"/>
              </w:rPr>
              <m:t>L</m:t>
            </m:r>
          </m:sup>
        </m:sSubSup>
      </m:oMath>
      <w:r w:rsidRPr="000E2D92">
        <w:t xml:space="preserve"> for a given spreading factor </w:t>
      </w:r>
      <w:r w:rsidRPr="000E2D92">
        <w:rPr>
          <w:i/>
        </w:rPr>
        <w:t>L</w:t>
      </w:r>
      <w:r w:rsidRPr="000E2D92">
        <w:t>.</w:t>
      </w:r>
    </w:p>
    <w:p w:rsidR="00F82A70" w:rsidRPr="000E2D92" w:rsidRDefault="00226AB5">
      <w:pPr>
        <w:pStyle w:val="Caption"/>
        <w:snapToGrid w:val="0"/>
        <w:spacing w:line="264" w:lineRule="auto"/>
        <w:ind w:leftChars="163" w:left="359" w:firstLine="1"/>
        <w:rPr>
          <w:sz w:val="20"/>
        </w:rPr>
      </w:pPr>
      <w:r w:rsidRPr="000E2D92">
        <w:rPr>
          <w:b w:val="0"/>
          <w:sz w:val="20"/>
          <w:lang w:val="en-US" w:eastAsia="zh-CN"/>
        </w:rPr>
        <w:t>MMSE-SIC type receiver can be regarded as the typical receiver of symbol-level linear spreading family. A basic procedure of MMSE-SIC receiver can be found in</w:t>
      </w:r>
      <w:r w:rsidR="006221D5" w:rsidRPr="000E2D92">
        <w:rPr>
          <w:b w:val="0"/>
          <w:sz w:val="20"/>
          <w:lang w:val="en-US" w:eastAsia="zh-CN"/>
        </w:rPr>
        <w:t xml:space="preserve"> </w:t>
      </w:r>
      <w:fldSimple w:instr=" REF _Ref503464853 \n \h  \* MERGEFORMAT ">
        <w:r w:rsidR="006221D5" w:rsidRPr="000E2D92">
          <w:rPr>
            <w:b w:val="0"/>
            <w:sz w:val="20"/>
            <w:lang w:val="en-US" w:eastAsia="zh-CN"/>
          </w:rPr>
          <w:t>[4]</w:t>
        </w:r>
      </w:fldSimple>
      <w:r w:rsidRPr="000E2D92">
        <w:rPr>
          <w:b w:val="0"/>
          <w:sz w:val="20"/>
          <w:lang w:val="en-US" w:eastAsia="zh-CN"/>
        </w:rPr>
        <w:t xml:space="preserve">, where joint equalization and de-spreading is performed by using MMSE, and all the users are decoded one-by-one. It should be noticed that considering the performance and processing delay, the procedures can be further refined such as by applying more loops of SIC, or enable parallel decoding of multiple user streams in each decoding attempt, more details </w:t>
      </w:r>
      <w:r w:rsidRPr="000E2D92">
        <w:rPr>
          <w:rFonts w:eastAsiaTheme="minorEastAsia"/>
          <w:b w:val="0"/>
          <w:sz w:val="20"/>
          <w:lang w:val="en-US" w:eastAsia="zh-CN"/>
        </w:rPr>
        <w:t xml:space="preserve">and its enhanced version </w:t>
      </w:r>
      <w:r w:rsidRPr="000E2D92">
        <w:rPr>
          <w:b w:val="0"/>
          <w:sz w:val="20"/>
          <w:lang w:val="en-US" w:eastAsia="zh-CN"/>
        </w:rPr>
        <w:t xml:space="preserve">can be found in </w:t>
      </w:r>
      <w:fldSimple w:instr=" REF _Ref503464853 \r \h  \* MERGEFORMAT ">
        <w:r w:rsidR="003C5733" w:rsidRPr="003C5733">
          <w:rPr>
            <w:b w:val="0"/>
            <w:sz w:val="20"/>
            <w:lang w:val="en-US" w:eastAsia="zh-CN"/>
          </w:rPr>
          <w:t>[4]</w:t>
        </w:r>
      </w:fldSimple>
      <w:r w:rsidRPr="000E2D92">
        <w:rPr>
          <w:b w:val="0"/>
          <w:sz w:val="20"/>
          <w:lang w:val="en-US" w:eastAsia="zh-CN"/>
        </w:rPr>
        <w:t>.</w:t>
      </w:r>
      <w:r w:rsidRPr="000E2D92">
        <w:rPr>
          <w:sz w:val="20"/>
        </w:rPr>
        <w:t xml:space="preserve"> </w:t>
      </w:r>
    </w:p>
    <w:p w:rsidR="00F82A70" w:rsidRPr="000E2D92" w:rsidRDefault="00226AB5">
      <w:pPr>
        <w:pStyle w:val="ListParagraph2"/>
        <w:numPr>
          <w:ilvl w:val="0"/>
          <w:numId w:val="8"/>
        </w:numPr>
        <w:ind w:firstLineChars="0"/>
        <w:rPr>
          <w:b/>
          <w:sz w:val="20"/>
          <w:lang w:val="en-US" w:eastAsia="zh-CN"/>
        </w:rPr>
      </w:pPr>
      <w:r w:rsidRPr="000E2D92">
        <w:rPr>
          <w:b/>
          <w:sz w:val="20"/>
          <w:lang w:val="en-US" w:eastAsia="zh-CN"/>
        </w:rPr>
        <w:t xml:space="preserve">Bit-level scrambling/interleaving </w:t>
      </w:r>
    </w:p>
    <w:p w:rsidR="00F82A70" w:rsidRPr="000E2D92" w:rsidRDefault="00226AB5">
      <w:pPr>
        <w:pStyle w:val="ListParagraph2"/>
        <w:snapToGrid w:val="0"/>
        <w:spacing w:line="264" w:lineRule="auto"/>
        <w:ind w:left="360" w:firstLineChars="0" w:firstLine="0"/>
        <w:rPr>
          <w:sz w:val="20"/>
          <w:lang w:val="en-US" w:eastAsia="zh-CN"/>
        </w:rPr>
      </w:pPr>
      <w:r w:rsidRPr="000E2D92">
        <w:rPr>
          <w:sz w:val="20"/>
          <w:lang w:val="en-US" w:eastAsia="zh-CN"/>
        </w:rPr>
        <w:t xml:space="preserve">Some of the NOMA schemes use bit-level scrambler or </w:t>
      </w:r>
      <w:proofErr w:type="spellStart"/>
      <w:r w:rsidRPr="000E2D92">
        <w:rPr>
          <w:sz w:val="20"/>
          <w:lang w:val="en-US" w:eastAsia="zh-CN"/>
        </w:rPr>
        <w:t>interleaver</w:t>
      </w:r>
      <w:proofErr w:type="spellEnd"/>
      <w:r w:rsidRPr="000E2D92">
        <w:rPr>
          <w:sz w:val="20"/>
          <w:lang w:val="en-US" w:eastAsia="zh-CN"/>
        </w:rPr>
        <w:t xml:space="preserve"> as the MA signature to randomize the inter-user-interferences </w:t>
      </w:r>
      <w:fldSimple w:instr=" REF _Ref506236391 \n \h  \* MERGEFORMAT ">
        <w:r w:rsidR="006221D5" w:rsidRPr="000E2D92">
          <w:rPr>
            <w:sz w:val="20"/>
            <w:lang w:val="en-US" w:eastAsia="zh-CN"/>
          </w:rPr>
          <w:t>[10]</w:t>
        </w:r>
      </w:fldSimple>
      <w:r w:rsidRPr="000E2D92">
        <w:rPr>
          <w:sz w:val="20"/>
          <w:lang w:val="en-US" w:eastAsia="zh-CN"/>
        </w:rPr>
        <w:t>. The design principle is to randomize the inter-user interference via bit-level repetition and random permutation or scrambling. Low code rate encoder or repetition of data bits are usually adopted before the interleaving or scrambling processing. The typical transmitter side processing is illustrated in</w:t>
      </w:r>
      <w:r w:rsidRPr="000E2D92">
        <w:rPr>
          <w:rFonts w:eastAsiaTheme="minorEastAsia"/>
          <w:sz w:val="20"/>
          <w:lang w:val="en-US" w:eastAsia="zh-CN"/>
        </w:rPr>
        <w:t xml:space="preserve"> </w:t>
      </w:r>
      <w:fldSimple w:instr=" REF _Ref506121035 \h  \* MERGEFORMAT ">
        <w:r w:rsidR="003C5733" w:rsidRPr="003C5733">
          <w:rPr>
            <w:sz w:val="20"/>
          </w:rPr>
          <w:t>Figure 4</w:t>
        </w:r>
      </w:fldSimple>
      <w:r w:rsidRPr="000E2D92">
        <w:rPr>
          <w:sz w:val="20"/>
          <w:lang w:val="en-US" w:eastAsia="zh-CN"/>
        </w:rPr>
        <w:t>, where other processing block</w:t>
      </w:r>
      <w:r w:rsidRPr="000E2D92">
        <w:rPr>
          <w:rFonts w:eastAsiaTheme="minorEastAsia"/>
          <w:sz w:val="20"/>
          <w:lang w:val="en-US" w:eastAsia="zh-CN"/>
        </w:rPr>
        <w:t>s</w:t>
      </w:r>
      <w:r w:rsidRPr="000E2D92">
        <w:rPr>
          <w:sz w:val="20"/>
          <w:lang w:val="en-US" w:eastAsia="zh-CN"/>
        </w:rPr>
        <w:t xml:space="preserve"> such as symbol-level spreading </w:t>
      </w:r>
      <w:r w:rsidRPr="000E2D92">
        <w:rPr>
          <w:rFonts w:eastAsiaTheme="minorEastAsia"/>
          <w:sz w:val="20"/>
          <w:lang w:val="en-US" w:eastAsia="zh-CN"/>
        </w:rPr>
        <w:t>are</w:t>
      </w:r>
      <w:r w:rsidRPr="000E2D92">
        <w:rPr>
          <w:sz w:val="20"/>
          <w:lang w:val="en-US" w:eastAsia="zh-CN"/>
        </w:rPr>
        <w:t xml:space="preserve"> optional. </w:t>
      </w:r>
    </w:p>
    <w:p w:rsidR="00F82A70" w:rsidRPr="0061701D" w:rsidRDefault="00F82A70">
      <w:pPr>
        <w:keepNext/>
        <w:snapToGrid w:val="0"/>
        <w:spacing w:line="264" w:lineRule="auto"/>
        <w:jc w:val="center"/>
      </w:pPr>
    </w:p>
    <w:p w:rsidR="00F82A70" w:rsidRPr="0061701D" w:rsidRDefault="00226AB5">
      <w:pPr>
        <w:keepNext/>
        <w:snapToGrid w:val="0"/>
        <w:spacing w:line="264" w:lineRule="auto"/>
        <w:jc w:val="center"/>
      </w:pPr>
      <w:r w:rsidRPr="0061701D">
        <w:rPr>
          <w:noProof/>
          <w:lang w:val="en-US" w:eastAsia="zh-CN"/>
        </w:rPr>
        <w:drawing>
          <wp:inline distT="0" distB="0" distL="0" distR="0">
            <wp:extent cx="5615305" cy="116522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Picture 332"/>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623994" cy="1167094"/>
                    </a:xfrm>
                    <a:prstGeom prst="rect">
                      <a:avLst/>
                    </a:prstGeom>
                    <a:noFill/>
                  </pic:spPr>
                </pic:pic>
              </a:graphicData>
            </a:graphic>
          </wp:inline>
        </w:drawing>
      </w:r>
    </w:p>
    <w:p w:rsidR="00F82A70" w:rsidRPr="000E2D92" w:rsidRDefault="00226AB5">
      <w:pPr>
        <w:pStyle w:val="Caption"/>
        <w:jc w:val="center"/>
        <w:rPr>
          <w:b w:val="0"/>
          <w:sz w:val="20"/>
        </w:rPr>
      </w:pPr>
      <w:bookmarkStart w:id="3" w:name="_Ref506121035"/>
      <w:r w:rsidRPr="00350C9C">
        <w:rPr>
          <w:b w:val="0"/>
          <w:sz w:val="20"/>
        </w:rPr>
        <w:t xml:space="preserve">Figure </w:t>
      </w:r>
      <w:r w:rsidR="00BF4767" w:rsidRPr="00742BC7">
        <w:rPr>
          <w:b w:val="0"/>
          <w:sz w:val="20"/>
        </w:rPr>
        <w:fldChar w:fldCharType="begin"/>
      </w:r>
      <w:r w:rsidRPr="000E2D92">
        <w:rPr>
          <w:b w:val="0"/>
          <w:sz w:val="20"/>
        </w:rPr>
        <w:instrText xml:space="preserve"> SEQ Figure \* ARABIC </w:instrText>
      </w:r>
      <w:r w:rsidR="00BF4767" w:rsidRPr="00742BC7">
        <w:rPr>
          <w:b w:val="0"/>
          <w:sz w:val="20"/>
        </w:rPr>
        <w:fldChar w:fldCharType="separate"/>
      </w:r>
      <w:r w:rsidR="006221D5" w:rsidRPr="000E2D92">
        <w:rPr>
          <w:b w:val="0"/>
          <w:noProof/>
          <w:sz w:val="20"/>
        </w:rPr>
        <w:t>4</w:t>
      </w:r>
      <w:r w:rsidR="00BF4767" w:rsidRPr="00742BC7">
        <w:rPr>
          <w:b w:val="0"/>
          <w:sz w:val="20"/>
        </w:rPr>
        <w:fldChar w:fldCharType="end"/>
      </w:r>
      <w:bookmarkEnd w:id="3"/>
      <w:r w:rsidRPr="000E2D92">
        <w:rPr>
          <w:b w:val="0"/>
          <w:sz w:val="20"/>
        </w:rPr>
        <w:t xml:space="preserve"> Transmitter processing of bit-level scrambling/interleaving schemes</w:t>
      </w:r>
    </w:p>
    <w:p w:rsidR="00F82A70" w:rsidRPr="000E2D92" w:rsidRDefault="00226AB5">
      <w:pPr>
        <w:pStyle w:val="ListParagraph2"/>
        <w:snapToGrid w:val="0"/>
        <w:spacing w:line="264" w:lineRule="auto"/>
        <w:ind w:left="360" w:firstLineChars="0" w:firstLine="0"/>
        <w:rPr>
          <w:sz w:val="20"/>
          <w:lang w:val="en-US" w:eastAsia="zh-CN"/>
        </w:rPr>
      </w:pPr>
      <w:r w:rsidRPr="000E2D92">
        <w:rPr>
          <w:sz w:val="20"/>
          <w:lang w:val="en-US" w:eastAsia="zh-CN"/>
        </w:rPr>
        <w:t xml:space="preserve">ESE type receiver with soft-input-soft-output (SISO) decoder </w:t>
      </w:r>
      <w:r w:rsidRPr="000E2D92">
        <w:rPr>
          <w:rFonts w:eastAsiaTheme="minorEastAsia"/>
          <w:sz w:val="20"/>
          <w:lang w:val="en-US" w:eastAsia="zh-CN"/>
        </w:rPr>
        <w:t>is</w:t>
      </w:r>
      <w:r w:rsidRPr="000E2D92">
        <w:rPr>
          <w:sz w:val="20"/>
          <w:lang w:val="en-US" w:eastAsia="zh-CN"/>
        </w:rPr>
        <w:t xml:space="preserve"> the typical receiver of scrambling/interleaving family.</w:t>
      </w:r>
    </w:p>
    <w:p w:rsidR="00F82A70" w:rsidRPr="000E2D92" w:rsidRDefault="00226AB5">
      <w:pPr>
        <w:pStyle w:val="ListParagraph2"/>
        <w:numPr>
          <w:ilvl w:val="0"/>
          <w:numId w:val="8"/>
        </w:numPr>
        <w:ind w:firstLineChars="0"/>
        <w:rPr>
          <w:b/>
          <w:sz w:val="20"/>
          <w:lang w:val="en-US" w:eastAsia="zh-CN"/>
        </w:rPr>
      </w:pPr>
      <w:r w:rsidRPr="000E2D92">
        <w:rPr>
          <w:b/>
          <w:sz w:val="20"/>
          <w:lang w:val="en-US" w:eastAsia="zh-CN"/>
        </w:rPr>
        <w:t xml:space="preserve">Symbol-level non-linear spreading </w:t>
      </w:r>
    </w:p>
    <w:p w:rsidR="00F82A70" w:rsidRPr="000E2D92" w:rsidRDefault="00226AB5">
      <w:pPr>
        <w:pStyle w:val="ListParagraph2"/>
        <w:snapToGrid w:val="0"/>
        <w:ind w:left="357" w:firstLineChars="0" w:firstLine="0"/>
        <w:rPr>
          <w:sz w:val="20"/>
          <w:lang w:val="en-US" w:eastAsia="zh-CN"/>
        </w:rPr>
      </w:pPr>
      <w:r w:rsidRPr="000E2D92">
        <w:rPr>
          <w:sz w:val="20"/>
          <w:lang w:val="en-US" w:eastAsia="zh-CN"/>
        </w:rPr>
        <w:t xml:space="preserve">Some other NOMA schemes use joint modulation and spreading as the MA signature to achieve the coding gain and shaping gain, which can be classified as nonlinear spreading family </w:t>
      </w:r>
      <w:fldSimple w:instr=" REF _Ref506236143 \n \h  \* MERGEFORMAT ">
        <w:r w:rsidR="006221D5" w:rsidRPr="000E2D92">
          <w:rPr>
            <w:sz w:val="20"/>
            <w:lang w:val="en-US" w:eastAsia="zh-CN"/>
          </w:rPr>
          <w:t>[8]</w:t>
        </w:r>
      </w:fldSimple>
      <w:r w:rsidRPr="000E2D92">
        <w:rPr>
          <w:sz w:val="20"/>
          <w:lang w:val="en-US" w:eastAsia="zh-CN"/>
        </w:rPr>
        <w:t>. The typical transmitter side processing is illustrated in</w:t>
      </w:r>
      <w:r w:rsidRPr="000E2D92">
        <w:t xml:space="preserve"> </w:t>
      </w:r>
      <w:fldSimple w:instr=" REF _Ref506312319 \h  \* MERGEFORMAT ">
        <w:r w:rsidR="003C5733" w:rsidRPr="003C5733">
          <w:rPr>
            <w:sz w:val="20"/>
          </w:rPr>
          <w:t>Figure 5</w:t>
        </w:r>
      </w:fldSimple>
      <w:r w:rsidRPr="000E2D92">
        <w:rPr>
          <w:sz w:val="20"/>
          <w:lang w:val="en-US" w:eastAsia="zh-CN"/>
        </w:rPr>
        <w:t xml:space="preserve">. And an example of multi-dimensional modulation can be found in </w:t>
      </w:r>
      <w:fldSimple w:instr=" REF _Ref506122084 \h  \* MERGEFORMAT ">
        <w:r w:rsidR="003C5733" w:rsidRPr="003C5733">
          <w:rPr>
            <w:sz w:val="20"/>
          </w:rPr>
          <w:t>Figure 6</w:t>
        </w:r>
      </w:fldSimple>
      <w:r w:rsidRPr="000E2D92">
        <w:rPr>
          <w:sz w:val="20"/>
          <w:lang w:val="en-US" w:eastAsia="zh-CN"/>
        </w:rPr>
        <w:t>, where the modulation constellations between two tones (non-zero entries of the spreading sequence) are different.</w:t>
      </w:r>
    </w:p>
    <w:p w:rsidR="00F82A70" w:rsidRPr="000E2D92" w:rsidRDefault="00226AB5">
      <w:pPr>
        <w:pStyle w:val="ListParagraph2"/>
        <w:snapToGrid w:val="0"/>
        <w:ind w:left="357" w:firstLineChars="0" w:firstLine="0"/>
        <w:rPr>
          <w:rFonts w:eastAsia="Malgun Gothic"/>
          <w:sz w:val="20"/>
        </w:rPr>
      </w:pPr>
      <w:r w:rsidRPr="000E2D92">
        <w:rPr>
          <w:sz w:val="20"/>
          <w:lang w:val="en-US" w:eastAsia="zh-CN"/>
        </w:rPr>
        <w:t>Iterative ML-type non-linear receiver is typically adopted for the non-linear spreading based schemes, e.g. MPA or simplified EPA.</w:t>
      </w:r>
    </w:p>
    <w:p w:rsidR="00F82A70" w:rsidRPr="000E2D92" w:rsidRDefault="00226AB5">
      <w:pPr>
        <w:keepNext/>
        <w:jc w:val="center"/>
        <w:rPr>
          <w:rFonts w:eastAsiaTheme="minorEastAsia"/>
          <w:lang w:eastAsia="zh-CN"/>
        </w:rPr>
      </w:pPr>
      <w:r w:rsidRPr="00F65434">
        <w:rPr>
          <w:noProof/>
          <w:lang w:val="en-US" w:eastAsia="zh-CN"/>
        </w:rPr>
        <w:lastRenderedPageBreak/>
        <w:drawing>
          <wp:inline distT="0" distB="0" distL="0" distR="0">
            <wp:extent cx="5658485" cy="1211580"/>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Picture 350"/>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676773" cy="1215461"/>
                    </a:xfrm>
                    <a:prstGeom prst="rect">
                      <a:avLst/>
                    </a:prstGeom>
                    <a:noFill/>
                  </pic:spPr>
                </pic:pic>
              </a:graphicData>
            </a:graphic>
          </wp:inline>
        </w:drawing>
      </w:r>
    </w:p>
    <w:p w:rsidR="00F82A70" w:rsidRPr="000E2D92" w:rsidRDefault="00226AB5">
      <w:pPr>
        <w:pStyle w:val="Caption"/>
        <w:jc w:val="center"/>
        <w:rPr>
          <w:b w:val="0"/>
          <w:sz w:val="20"/>
        </w:rPr>
      </w:pPr>
      <w:bookmarkStart w:id="4" w:name="_Ref506312319"/>
      <w:r w:rsidRPr="000E2D92">
        <w:rPr>
          <w:b w:val="0"/>
          <w:sz w:val="20"/>
        </w:rPr>
        <w:t xml:space="preserve">Figure </w:t>
      </w:r>
      <w:r w:rsidR="00BF4767" w:rsidRPr="00742BC7">
        <w:rPr>
          <w:b w:val="0"/>
          <w:sz w:val="20"/>
        </w:rPr>
        <w:fldChar w:fldCharType="begin"/>
      </w:r>
      <w:r w:rsidRPr="000E2D92">
        <w:rPr>
          <w:b w:val="0"/>
          <w:sz w:val="20"/>
        </w:rPr>
        <w:instrText xml:space="preserve"> SEQ Figure \* ARABIC </w:instrText>
      </w:r>
      <w:r w:rsidR="00BF4767" w:rsidRPr="00742BC7">
        <w:rPr>
          <w:b w:val="0"/>
          <w:sz w:val="20"/>
        </w:rPr>
        <w:fldChar w:fldCharType="separate"/>
      </w:r>
      <w:r w:rsidR="006221D5" w:rsidRPr="000E2D92">
        <w:rPr>
          <w:b w:val="0"/>
          <w:noProof/>
          <w:sz w:val="20"/>
        </w:rPr>
        <w:t>5</w:t>
      </w:r>
      <w:r w:rsidR="00BF4767" w:rsidRPr="00742BC7">
        <w:rPr>
          <w:b w:val="0"/>
          <w:sz w:val="20"/>
        </w:rPr>
        <w:fldChar w:fldCharType="end"/>
      </w:r>
      <w:bookmarkEnd w:id="4"/>
      <w:r w:rsidRPr="000E2D92">
        <w:rPr>
          <w:b w:val="0"/>
          <w:sz w:val="20"/>
        </w:rPr>
        <w:t xml:space="preserve"> Transmitter processing of </w:t>
      </w:r>
      <w:r w:rsidRPr="000E2D92">
        <w:rPr>
          <w:b w:val="0"/>
          <w:sz w:val="20"/>
          <w:lang w:val="en-US"/>
        </w:rPr>
        <w:t xml:space="preserve">symbol-level </w:t>
      </w:r>
      <w:r w:rsidRPr="000E2D92">
        <w:rPr>
          <w:rFonts w:eastAsia="SimSun"/>
          <w:b w:val="0"/>
          <w:sz w:val="20"/>
          <w:lang w:val="en-US" w:eastAsia="zh-CN"/>
        </w:rPr>
        <w:t>non-liner spreading</w:t>
      </w:r>
      <w:r w:rsidRPr="000E2D92">
        <w:rPr>
          <w:b w:val="0"/>
          <w:sz w:val="20"/>
        </w:rPr>
        <w:t xml:space="preserve"> family</w:t>
      </w:r>
    </w:p>
    <w:p w:rsidR="000914E9" w:rsidRDefault="00F3156E">
      <w:pPr>
        <w:keepNext/>
        <w:jc w:val="center"/>
        <w:rPr>
          <w:b/>
          <w:sz w:val="20"/>
        </w:rPr>
      </w:pPr>
      <w:r w:rsidRPr="00F65434">
        <w:object w:dxaOrig="9317" w:dyaOrig="29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6pt;height:149.5pt" o:ole="">
            <v:imagedata r:id="rId15" o:title=""/>
          </v:shape>
          <o:OLEObject Type="Embed" ProgID="Visio.Drawing.15" ShapeID="_x0000_i1025" DrawAspect="Content" ObjectID="_1584614034" r:id="rId16"/>
        </w:object>
      </w:r>
      <w:bookmarkStart w:id="5" w:name="_Ref506122084"/>
      <w:r w:rsidR="00226AB5" w:rsidRPr="00F65434">
        <w:rPr>
          <w:sz w:val="20"/>
        </w:rPr>
        <w:t xml:space="preserve">Figure </w:t>
      </w:r>
      <w:r w:rsidR="00BF4767" w:rsidRPr="003C5733">
        <w:rPr>
          <w:sz w:val="20"/>
        </w:rPr>
        <w:fldChar w:fldCharType="begin"/>
      </w:r>
      <w:r w:rsidR="003C5733" w:rsidRPr="003C5733">
        <w:rPr>
          <w:sz w:val="20"/>
        </w:rPr>
        <w:instrText xml:space="preserve"> SEQ Figure \* ARABIC </w:instrText>
      </w:r>
      <w:r w:rsidR="00BF4767" w:rsidRPr="003C5733">
        <w:rPr>
          <w:sz w:val="20"/>
        </w:rPr>
        <w:fldChar w:fldCharType="separate"/>
      </w:r>
      <w:r w:rsidR="003C5733" w:rsidRPr="003C5733">
        <w:rPr>
          <w:noProof/>
          <w:sz w:val="20"/>
        </w:rPr>
        <w:t>6</w:t>
      </w:r>
      <w:r w:rsidR="00BF4767" w:rsidRPr="003C5733">
        <w:rPr>
          <w:sz w:val="20"/>
        </w:rPr>
        <w:fldChar w:fldCharType="end"/>
      </w:r>
      <w:bookmarkEnd w:id="5"/>
      <w:r w:rsidR="003C5733" w:rsidRPr="003C5733">
        <w:rPr>
          <w:sz w:val="20"/>
        </w:rPr>
        <w:t xml:space="preserve"> </w:t>
      </w:r>
      <w:r w:rsidR="003C5733">
        <w:rPr>
          <w:sz w:val="20"/>
        </w:rPr>
        <w:t>E</w:t>
      </w:r>
      <w:r w:rsidR="003C5733" w:rsidRPr="003C5733">
        <w:rPr>
          <w:sz w:val="20"/>
        </w:rPr>
        <w:t>xample</w:t>
      </w:r>
      <w:r w:rsidR="003C5733">
        <w:rPr>
          <w:sz w:val="20"/>
        </w:rPr>
        <w:t>s</w:t>
      </w:r>
      <w:r w:rsidR="003C5733" w:rsidRPr="003C5733">
        <w:rPr>
          <w:sz w:val="20"/>
        </w:rPr>
        <w:t xml:space="preserve"> of multi-dimensional constellation for non-linear spreading</w:t>
      </w:r>
    </w:p>
    <w:p w:rsidR="00F82A70" w:rsidRPr="0061701D" w:rsidRDefault="00226AB5">
      <w:pPr>
        <w:pStyle w:val="ListParagraph3"/>
        <w:numPr>
          <w:ilvl w:val="0"/>
          <w:numId w:val="8"/>
        </w:numPr>
        <w:ind w:firstLineChars="0"/>
        <w:rPr>
          <w:rFonts w:eastAsiaTheme="minorEastAsia"/>
          <w:b/>
          <w:lang w:eastAsia="zh-CN"/>
        </w:rPr>
      </w:pPr>
      <w:r w:rsidRPr="000E2D92">
        <w:rPr>
          <w:rFonts w:eastAsiaTheme="minorEastAsia"/>
          <w:b/>
          <w:lang w:eastAsia="zh-CN"/>
        </w:rPr>
        <w:t xml:space="preserve">Resource mapping of data </w:t>
      </w:r>
    </w:p>
    <w:p w:rsidR="00F82A70" w:rsidRPr="000E2D92" w:rsidRDefault="00226AB5" w:rsidP="00064125">
      <w:pPr>
        <w:pStyle w:val="ListParagraph3"/>
        <w:snapToGrid w:val="0"/>
        <w:spacing w:afterLines="20" w:line="264" w:lineRule="auto"/>
        <w:ind w:left="357" w:firstLineChars="0" w:firstLine="0"/>
        <w:jc w:val="both"/>
      </w:pPr>
      <w:r w:rsidRPr="00350C9C">
        <w:t xml:space="preserve">Additional processing at symbol-level could be UE-specific resource mapping, which includes both data part and reference signal (RS). For the data part, for example symbol-level </w:t>
      </w:r>
      <w:r w:rsidRPr="00F65434">
        <w:t xml:space="preserve">permutation </w:t>
      </w:r>
      <w:r w:rsidR="00BF4767" w:rsidRPr="00742BC7">
        <w:fldChar w:fldCharType="begin"/>
      </w:r>
      <w:r w:rsidRPr="000E2D92">
        <w:instrText xml:space="preserve"> REF _Ref506236627 \n \h </w:instrText>
      </w:r>
      <w:r w:rsidR="000E2D92">
        <w:instrText xml:space="preserve"> \* MERGEFORMAT </w:instrText>
      </w:r>
      <w:r w:rsidR="00BF4767" w:rsidRPr="00742BC7">
        <w:fldChar w:fldCharType="separate"/>
      </w:r>
      <w:r w:rsidR="006221D5" w:rsidRPr="000E2D92">
        <w:t>[11</w:t>
      </w:r>
      <w:proofErr w:type="gramStart"/>
      <w:r w:rsidR="006221D5" w:rsidRPr="000E2D92">
        <w:t>]</w:t>
      </w:r>
      <w:proofErr w:type="gramEnd"/>
      <w:r w:rsidR="00BF4767" w:rsidRPr="00742BC7">
        <w:fldChar w:fldCharType="end"/>
      </w:r>
      <w:fldSimple w:instr=" REF _Ref506236628 \n \h  \* MERGEFORMAT ">
        <w:r w:rsidR="006221D5" w:rsidRPr="000E2D92">
          <w:t>[12]</w:t>
        </w:r>
      </w:fldSimple>
      <w:r w:rsidRPr="000E2D92">
        <w:t xml:space="preserve"> or transforming and concatenating </w:t>
      </w:r>
      <w:fldSimple w:instr=" REF _Ref506236898 \n \h  \* MERGEFORMAT ">
        <w:r w:rsidR="006221D5" w:rsidRPr="000E2D92">
          <w:t>[13]</w:t>
        </w:r>
      </w:fldSimple>
      <w:r w:rsidRPr="000E2D92">
        <w:t xml:space="preserve"> after repetition or spreading could be involved to further randomize the interferences.</w:t>
      </w:r>
    </w:p>
    <w:p w:rsidR="00F82A70" w:rsidRDefault="00226AB5" w:rsidP="00064125">
      <w:pPr>
        <w:pStyle w:val="ListParagraph3"/>
        <w:snapToGrid w:val="0"/>
        <w:spacing w:afterLines="4" w:line="264" w:lineRule="auto"/>
        <w:ind w:left="357" w:firstLineChars="0" w:firstLine="0"/>
        <w:jc w:val="both"/>
      </w:pPr>
      <w:r w:rsidRPr="000E2D92">
        <w:t xml:space="preserve">For the reference signal mapping, more considerations regarding the grant-free transmission should be taken into account, e.g. pre-configured or randomly selected, or pre-define a mapping rule between RS and other MA signatures </w:t>
      </w:r>
      <w:fldSimple w:instr=" REF _Ref506237434 \n \h  \* MERGEFORMAT ">
        <w:r w:rsidR="006221D5" w:rsidRPr="000E2D92">
          <w:t>[14]</w:t>
        </w:r>
      </w:fldSimple>
      <w:r w:rsidRPr="000E2D92">
        <w:t>. The Preamble/RS sequence design itself can also impact the mapping rule, for example the numerology of RS could be different from data part the overhead could be different considering the overloading, and even there could be data-only structure</w:t>
      </w:r>
      <w:r w:rsidR="006221D5" w:rsidRPr="000E2D92">
        <w:t xml:space="preserve"> </w:t>
      </w:r>
      <w:fldSimple w:instr=" REF _Ref510816701 \n \h  \* MERGEFORMAT ">
        <w:r w:rsidR="00D85ACF" w:rsidRPr="000E2D92">
          <w:t>[15]</w:t>
        </w:r>
      </w:fldSimple>
      <w:r w:rsidRPr="000E2D92">
        <w:t>, e.g. no need to allocate RS resources.</w:t>
      </w:r>
    </w:p>
    <w:p w:rsidR="006662BD" w:rsidRPr="000E2D92" w:rsidRDefault="006662BD" w:rsidP="00064125">
      <w:pPr>
        <w:pStyle w:val="ListParagraph3"/>
        <w:snapToGrid w:val="0"/>
        <w:spacing w:afterLines="4" w:line="264" w:lineRule="auto"/>
        <w:ind w:left="357" w:firstLineChars="0" w:firstLine="0"/>
        <w:jc w:val="both"/>
      </w:pPr>
    </w:p>
    <w:p w:rsidR="00F82A70" w:rsidRPr="000E2D92" w:rsidRDefault="003C5733">
      <w:pPr>
        <w:pStyle w:val="Heading1"/>
        <w:pBdr>
          <w:top w:val="single" w:sz="12" w:space="13" w:color="auto"/>
        </w:pBdr>
        <w:snapToGrid w:val="0"/>
        <w:spacing w:before="0" w:after="120" w:line="264" w:lineRule="auto"/>
        <w:ind w:left="619" w:hanging="619"/>
        <w:rPr>
          <w:rFonts w:ascii="Times New Roman" w:eastAsiaTheme="minorEastAsia" w:hAnsi="Times New Roman"/>
          <w:lang w:val="en-US" w:eastAsia="zh-CN"/>
        </w:rPr>
      </w:pPr>
      <w:r w:rsidRPr="003C5733">
        <w:rPr>
          <w:rFonts w:ascii="Times New Roman" w:eastAsiaTheme="minorEastAsia" w:hAnsi="Times New Roman"/>
          <w:lang w:val="en-US" w:eastAsia="zh-CN"/>
        </w:rPr>
        <w:t>Preliminary link-level evaluation results</w:t>
      </w:r>
    </w:p>
    <w:p w:rsidR="00F82A70" w:rsidRPr="000E2D92" w:rsidRDefault="003C5733" w:rsidP="00064125">
      <w:pPr>
        <w:pStyle w:val="Heading2"/>
        <w:snapToGrid w:val="0"/>
        <w:spacing w:afterLines="4"/>
        <w:rPr>
          <w:rFonts w:ascii="Times New Roman" w:hAnsi="Times New Roman" w:cs="Times New Roman"/>
        </w:rPr>
      </w:pPr>
      <w:r w:rsidRPr="003C5733">
        <w:rPr>
          <w:rFonts w:ascii="Times New Roman" w:hAnsi="Times New Roman" w:cs="Times New Roman"/>
        </w:rPr>
        <w:t>Considerations on LLS assumptions</w:t>
      </w:r>
    </w:p>
    <w:p w:rsidR="000914E9" w:rsidRDefault="00442D12">
      <w:pPr>
        <w:snapToGrid w:val="0"/>
        <w:spacing w:after="0"/>
        <w:rPr>
          <w:rFonts w:eastAsia="Malgun Gothic"/>
          <w:sz w:val="20"/>
        </w:rPr>
      </w:pPr>
      <w:r w:rsidRPr="000E2D92">
        <w:rPr>
          <w:rFonts w:eastAsia="Malgun Gothic"/>
          <w:sz w:val="20"/>
        </w:rPr>
        <w:t xml:space="preserve">Link-level simulation assumptions </w:t>
      </w:r>
      <w:r w:rsidR="000914E9">
        <w:rPr>
          <w:rFonts w:eastAsia="Malgun Gothic"/>
          <w:sz w:val="20"/>
        </w:rPr>
        <w:t>were</w:t>
      </w:r>
      <w:r w:rsidRPr="000E2D92">
        <w:rPr>
          <w:rFonts w:eastAsia="Malgun Gothic"/>
          <w:sz w:val="20"/>
        </w:rPr>
        <w:t xml:space="preserve"> agreed in </w:t>
      </w:r>
      <w:fldSimple w:instr=" REF _Ref510733273 \n \h  \* MERGEFORMAT ">
        <w:r w:rsidR="006221D5" w:rsidRPr="000E2D92">
          <w:rPr>
            <w:rFonts w:eastAsia="Malgun Gothic"/>
            <w:sz w:val="20"/>
          </w:rPr>
          <w:t>[2]</w:t>
        </w:r>
      </w:fldSimple>
      <w:r w:rsidRPr="000E2D92">
        <w:rPr>
          <w:rFonts w:eastAsia="Malgun Gothic"/>
          <w:sz w:val="20"/>
        </w:rPr>
        <w:t>. There are many parameters</w:t>
      </w:r>
      <w:r w:rsidRPr="0061701D">
        <w:rPr>
          <w:rFonts w:eastAsia="Malgun Gothic"/>
          <w:sz w:val="20"/>
        </w:rPr>
        <w:t xml:space="preserve"> with multiple options.</w:t>
      </w:r>
      <w:r w:rsidRPr="00350C9C">
        <w:rPr>
          <w:rFonts w:eastAsia="Malgun Gothic"/>
          <w:sz w:val="20"/>
        </w:rPr>
        <w:t xml:space="preserve"> Due to the limited time</w:t>
      </w:r>
      <w:r w:rsidRPr="002B3C5F">
        <w:rPr>
          <w:rFonts w:eastAsia="Malgun Gothic"/>
          <w:sz w:val="20"/>
        </w:rPr>
        <w:t>, i</w:t>
      </w:r>
      <w:r w:rsidR="003C5733" w:rsidRPr="003C5733">
        <w:rPr>
          <w:rFonts w:eastAsia="Malgun Gothic"/>
          <w:sz w:val="20"/>
        </w:rPr>
        <w:t>t would be better to have some focus on the simulation parameters with "or" conditions in the first round of simulation, in order to keep the simulation efforts in a reasonable level and better align the simulation results.</w:t>
      </w:r>
      <w:r w:rsidRPr="000E2D92">
        <w:rPr>
          <w:rFonts w:eastAsia="Malgun Gothic"/>
          <w:sz w:val="20"/>
        </w:rPr>
        <w:t xml:space="preserve"> The assumptions associated with the simulations results presented in this contribution can be found in Table A1 in </w:t>
      </w:r>
      <w:r w:rsidR="007F2110" w:rsidRPr="00350C9C">
        <w:rPr>
          <w:rFonts w:eastAsia="Malgun Gothic"/>
          <w:sz w:val="20"/>
        </w:rPr>
        <w:t>Appendix</w:t>
      </w:r>
      <w:r w:rsidR="000F4C68" w:rsidRPr="00350C9C">
        <w:rPr>
          <w:rFonts w:eastAsia="Malgun Gothic"/>
          <w:sz w:val="20"/>
        </w:rPr>
        <w:t xml:space="preserve"> 1</w:t>
      </w:r>
      <w:r w:rsidRPr="002B3C5F">
        <w:rPr>
          <w:rFonts w:eastAsia="Malgun Gothic"/>
          <w:sz w:val="20"/>
        </w:rPr>
        <w:t>.</w:t>
      </w:r>
    </w:p>
    <w:p w:rsidR="000914E9" w:rsidRDefault="000914E9">
      <w:pPr>
        <w:snapToGrid w:val="0"/>
        <w:spacing w:after="0"/>
        <w:rPr>
          <w:rFonts w:eastAsia="Malgun Gothic"/>
          <w:sz w:val="20"/>
        </w:rPr>
      </w:pPr>
    </w:p>
    <w:p w:rsidR="000914E9" w:rsidRDefault="004268E9">
      <w:pPr>
        <w:snapToGrid w:val="0"/>
        <w:spacing w:afterLines="50"/>
        <w:rPr>
          <w:rFonts w:eastAsia="Malgun Gothic"/>
          <w:sz w:val="20"/>
        </w:rPr>
      </w:pPr>
      <w:r w:rsidRPr="002B3C5F">
        <w:rPr>
          <w:rFonts w:eastAsia="Malgun Gothic"/>
          <w:sz w:val="20"/>
        </w:rPr>
        <w:lastRenderedPageBreak/>
        <w:t>A wide range of TB sizes has been agreed as</w:t>
      </w:r>
      <w:r w:rsidR="00A4326E" w:rsidRPr="002B3C5F">
        <w:rPr>
          <w:rFonts w:eastAsia="Malgun Gothic"/>
          <w:sz w:val="20"/>
        </w:rPr>
        <w:t xml:space="preserve"> shown in</w:t>
      </w:r>
      <w:r w:rsidRPr="00F65434">
        <w:rPr>
          <w:rFonts w:eastAsia="Malgun Gothic"/>
          <w:sz w:val="20"/>
        </w:rPr>
        <w:t xml:space="preserve"> the LLS assumptions. During the offline discussion in Athens we started from the per UE SE range of </w:t>
      </w:r>
      <w:r w:rsidR="000914E9">
        <w:rPr>
          <w:rFonts w:eastAsia="Malgun Gothic"/>
          <w:sz w:val="20"/>
        </w:rPr>
        <w:t>[0.1, 0.5] bits/RE, and then tried</w:t>
      </w:r>
      <w:r w:rsidRPr="00F65434">
        <w:rPr>
          <w:rFonts w:eastAsia="Malgun Gothic"/>
          <w:sz w:val="20"/>
        </w:rPr>
        <w:t xml:space="preserve"> to derive reasonable numbers of PRBs and TB sizes based that SE range.</w:t>
      </w:r>
      <w:r w:rsidRPr="00A8358C">
        <w:rPr>
          <w:rFonts w:eastAsia="Malgun Gothic"/>
          <w:sz w:val="20"/>
        </w:rPr>
        <w:t xml:space="preserve"> The reason of using TBS instead of target per UE spectral efficiency in the assumption </w:t>
      </w:r>
      <w:r w:rsidR="000914E9">
        <w:rPr>
          <w:rFonts w:eastAsia="Malgun Gothic"/>
          <w:sz w:val="20"/>
        </w:rPr>
        <w:t>wa</w:t>
      </w:r>
      <w:r w:rsidRPr="00A8358C">
        <w:rPr>
          <w:rFonts w:eastAsia="Malgun Gothic"/>
          <w:sz w:val="20"/>
        </w:rPr>
        <w:t>s to set reasonable packet sizes for the simulations. There</w:t>
      </w:r>
      <w:r w:rsidR="000914E9">
        <w:rPr>
          <w:rFonts w:eastAsia="Malgun Gothic"/>
          <w:sz w:val="20"/>
        </w:rPr>
        <w:t xml:space="preserve"> was</w:t>
      </w:r>
      <w:r w:rsidRPr="00A8358C">
        <w:rPr>
          <w:rFonts w:eastAsia="Malgun Gothic"/>
          <w:sz w:val="20"/>
        </w:rPr>
        <w:t xml:space="preserve"> no intention to increase the target per UE SE and that </w:t>
      </w:r>
      <w:r w:rsidR="000914E9">
        <w:rPr>
          <w:rFonts w:eastAsia="Malgun Gothic"/>
          <w:sz w:val="20"/>
        </w:rPr>
        <w:t>wa</w:t>
      </w:r>
      <w:r w:rsidRPr="00A8358C">
        <w:rPr>
          <w:rFonts w:eastAsia="Malgun Gothic"/>
          <w:sz w:val="20"/>
        </w:rPr>
        <w:t>s why a note was</w:t>
      </w:r>
      <w:r w:rsidRPr="00B77690">
        <w:rPr>
          <w:rFonts w:eastAsia="Malgun Gothic"/>
          <w:sz w:val="20"/>
        </w:rPr>
        <w:t xml:space="preserve"> added as "For high payload such as 75 bytes, larger number of RBs can be considered". It is undesir</w:t>
      </w:r>
      <w:r w:rsidR="000914E9">
        <w:rPr>
          <w:rFonts w:eastAsia="Malgun Gothic"/>
          <w:sz w:val="20"/>
        </w:rPr>
        <w:t>able</w:t>
      </w:r>
      <w:r w:rsidRPr="00B77690">
        <w:rPr>
          <w:rFonts w:eastAsia="Malgun Gothic"/>
          <w:sz w:val="20"/>
        </w:rPr>
        <w:t xml:space="preserve"> that companies are forced to provide results</w:t>
      </w:r>
      <w:r w:rsidR="000914E9">
        <w:rPr>
          <w:rFonts w:eastAsia="Malgun Gothic"/>
          <w:sz w:val="20"/>
        </w:rPr>
        <w:t xml:space="preserve"> for very high SE which is not typical </w:t>
      </w:r>
      <w:r w:rsidRPr="00B77690">
        <w:rPr>
          <w:rFonts w:eastAsia="Malgun Gothic"/>
          <w:sz w:val="20"/>
        </w:rPr>
        <w:t>for grant-free NOMA operation, e.g. 0.71bits/RE for 75</w:t>
      </w:r>
      <w:r w:rsidR="000914E9">
        <w:rPr>
          <w:rFonts w:eastAsia="Malgun Gothic"/>
          <w:sz w:val="20"/>
        </w:rPr>
        <w:t xml:space="preserve"> </w:t>
      </w:r>
      <w:r w:rsidRPr="000E2D92">
        <w:rPr>
          <w:rFonts w:eastAsia="Malgun Gothic"/>
          <w:sz w:val="20"/>
        </w:rPr>
        <w:t>Bytes and 6</w:t>
      </w:r>
      <w:r w:rsidR="000914E9">
        <w:rPr>
          <w:rFonts w:eastAsia="Malgun Gothic"/>
          <w:sz w:val="20"/>
        </w:rPr>
        <w:t xml:space="preserve"> </w:t>
      </w:r>
      <w:r w:rsidRPr="000E2D92">
        <w:rPr>
          <w:rFonts w:eastAsia="Malgun Gothic"/>
          <w:sz w:val="20"/>
        </w:rPr>
        <w:t>PRB</w:t>
      </w:r>
      <w:r w:rsidR="000914E9">
        <w:rPr>
          <w:rFonts w:eastAsia="Malgun Gothic"/>
          <w:sz w:val="20"/>
        </w:rPr>
        <w:t>s</w:t>
      </w:r>
      <w:r w:rsidRPr="000E2D92">
        <w:rPr>
          <w:rFonts w:eastAsia="Malgun Gothic"/>
          <w:sz w:val="20"/>
        </w:rPr>
        <w:t xml:space="preserve"> as starting point. Since the comparison is fair when both TBS and bandwidth are aligned, our proposal is to </w:t>
      </w:r>
      <w:r w:rsidR="000914E9">
        <w:rPr>
          <w:rFonts w:eastAsia="Malgun Gothic"/>
          <w:sz w:val="20"/>
        </w:rPr>
        <w:t xml:space="preserve">slightly </w:t>
      </w:r>
      <w:r w:rsidRPr="000E2D92">
        <w:rPr>
          <w:rFonts w:eastAsia="Malgun Gothic"/>
          <w:sz w:val="20"/>
        </w:rPr>
        <w:t xml:space="preserve">increase </w:t>
      </w:r>
      <w:r w:rsidR="000914E9">
        <w:rPr>
          <w:rFonts w:eastAsia="Malgun Gothic"/>
          <w:sz w:val="20"/>
        </w:rPr>
        <w:t>the number of</w:t>
      </w:r>
      <w:r w:rsidRPr="000E2D92">
        <w:rPr>
          <w:rFonts w:eastAsia="Malgun Gothic"/>
          <w:sz w:val="20"/>
        </w:rPr>
        <w:t xml:space="preserve"> RB</w:t>
      </w:r>
      <w:r w:rsidR="000914E9">
        <w:rPr>
          <w:rFonts w:eastAsia="Malgun Gothic"/>
          <w:sz w:val="20"/>
        </w:rPr>
        <w:t>s in those cases</w:t>
      </w:r>
      <w:r w:rsidR="002A71D1" w:rsidRPr="000E2D92">
        <w:rPr>
          <w:rFonts w:eastAsia="Malgun Gothic"/>
          <w:sz w:val="20"/>
        </w:rPr>
        <w:t>.</w:t>
      </w:r>
    </w:p>
    <w:p w:rsidR="000914E9" w:rsidRDefault="003C5733">
      <w:pPr>
        <w:snapToGrid w:val="0"/>
        <w:spacing w:after="0"/>
        <w:rPr>
          <w:rFonts w:eastAsia="Malgun Gothic"/>
          <w:b/>
          <w:i/>
          <w:sz w:val="20"/>
        </w:rPr>
      </w:pPr>
      <w:r w:rsidRPr="003C5733">
        <w:rPr>
          <w:rFonts w:eastAsia="Malgun Gothic"/>
          <w:b/>
          <w:i/>
          <w:sz w:val="20"/>
        </w:rPr>
        <w:t>Proposal 1: Further clarify the following simulation parameters:</w:t>
      </w:r>
    </w:p>
    <w:p w:rsidR="000914E9" w:rsidRDefault="004268E9">
      <w:pPr>
        <w:pStyle w:val="ListParagraph"/>
        <w:numPr>
          <w:ilvl w:val="0"/>
          <w:numId w:val="14"/>
        </w:numPr>
        <w:snapToGrid w:val="0"/>
        <w:spacing w:after="0"/>
        <w:ind w:firstLineChars="0"/>
      </w:pPr>
      <w:r w:rsidRPr="000E2D92">
        <w:t>Number of TBS value does not include the CRC overhead which is 16</w:t>
      </w:r>
      <w:r w:rsidR="000914E9">
        <w:t xml:space="preserve"> </w:t>
      </w:r>
      <w:r w:rsidRPr="000E2D92">
        <w:t xml:space="preserve">bits for NR LDPC when </w:t>
      </w:r>
      <w:proofErr w:type="spellStart"/>
      <w:proofErr w:type="gramStart"/>
      <w:r w:rsidRPr="000E2D92">
        <w:t>TBsize</w:t>
      </w:r>
      <w:proofErr w:type="spellEnd"/>
      <w:r w:rsidR="000914E9">
        <w:t xml:space="preserve"> </w:t>
      </w:r>
      <w:r w:rsidRPr="000E2D92">
        <w:t xml:space="preserve"> &lt;</w:t>
      </w:r>
      <w:proofErr w:type="gramEnd"/>
      <w:r w:rsidRPr="000E2D92">
        <w:t xml:space="preserve"> 3824</w:t>
      </w:r>
      <w:r w:rsidR="000914E9">
        <w:t xml:space="preserve"> </w:t>
      </w:r>
      <w:r w:rsidRPr="000E2D92">
        <w:t>bits.</w:t>
      </w:r>
    </w:p>
    <w:p w:rsidR="000914E9" w:rsidRDefault="004268E9">
      <w:pPr>
        <w:pStyle w:val="ListParagraph"/>
        <w:numPr>
          <w:ilvl w:val="0"/>
          <w:numId w:val="14"/>
        </w:numPr>
        <w:snapToGrid w:val="0"/>
        <w:spacing w:after="0"/>
        <w:ind w:firstLineChars="0"/>
      </w:pPr>
      <w:r w:rsidRPr="0061701D">
        <w:t>For the ideal channel estimation for calibration purpose, REs of one every 7 symbols for DMRS will not be used to carry the data.</w:t>
      </w:r>
    </w:p>
    <w:p w:rsidR="00442D12" w:rsidRPr="002B3C5F" w:rsidRDefault="004268E9" w:rsidP="00067B52">
      <w:pPr>
        <w:pStyle w:val="ListParagraph"/>
        <w:numPr>
          <w:ilvl w:val="0"/>
          <w:numId w:val="14"/>
        </w:numPr>
        <w:snapToGrid w:val="0"/>
        <w:spacing w:after="0"/>
        <w:ind w:firstLineChars="0"/>
      </w:pPr>
      <w:r w:rsidRPr="00350C9C">
        <w:t xml:space="preserve">Using </w:t>
      </w:r>
      <w:r w:rsidRPr="002B3C5F">
        <w:t>8 PRB</w:t>
      </w:r>
      <w:r w:rsidR="000914E9">
        <w:t>s</w:t>
      </w:r>
      <w:r w:rsidRPr="002B3C5F">
        <w:t xml:space="preserve"> for high payload sizes of 60 and 75 Bytes in mMTC, 16 PRB</w:t>
      </w:r>
      <w:r w:rsidR="000914E9">
        <w:t>s</w:t>
      </w:r>
      <w:r w:rsidRPr="002B3C5F">
        <w:t xml:space="preserve"> for 60 and 75 Bytes in URLLC, and 16 PRB</w:t>
      </w:r>
      <w:r w:rsidR="000914E9">
        <w:t>s</w:t>
      </w:r>
      <w:r w:rsidRPr="002B3C5F">
        <w:t xml:space="preserve"> for 120 and 150 Bytes in </w:t>
      </w:r>
      <w:proofErr w:type="spellStart"/>
      <w:r w:rsidRPr="002B3C5F">
        <w:t>eMBB</w:t>
      </w:r>
      <w:proofErr w:type="spellEnd"/>
      <w:r w:rsidRPr="002B3C5F">
        <w:t>.</w:t>
      </w:r>
    </w:p>
    <w:p w:rsidR="00F82A70" w:rsidRPr="002B3C5F" w:rsidRDefault="00F82A70" w:rsidP="00064125">
      <w:pPr>
        <w:snapToGrid w:val="0"/>
        <w:spacing w:afterLines="4"/>
        <w:rPr>
          <w:lang w:val="en-US" w:eastAsia="zh-CN"/>
        </w:rPr>
      </w:pPr>
    </w:p>
    <w:p w:rsidR="00F82A70" w:rsidRPr="00114032" w:rsidRDefault="003C5733" w:rsidP="00064125">
      <w:pPr>
        <w:pStyle w:val="Heading2"/>
        <w:snapToGrid w:val="0"/>
        <w:spacing w:afterLines="4"/>
        <w:rPr>
          <w:rFonts w:ascii="Times New Roman" w:hAnsi="Times New Roman" w:cs="Times New Roman"/>
        </w:rPr>
      </w:pPr>
      <w:r w:rsidRPr="00114032">
        <w:rPr>
          <w:rFonts w:ascii="Times New Roman" w:eastAsiaTheme="minorEastAsia" w:hAnsi="Times New Roman" w:cs="Times New Roman"/>
        </w:rPr>
        <w:t xml:space="preserve">Symbol-level QAM-sequence based spreading </w:t>
      </w:r>
    </w:p>
    <w:p w:rsidR="00F82A70" w:rsidRPr="00114032" w:rsidRDefault="008D7A69" w:rsidP="00064125">
      <w:pPr>
        <w:snapToGrid w:val="0"/>
        <w:spacing w:afterLines="4"/>
        <w:rPr>
          <w:rFonts w:eastAsiaTheme="minorEastAsia"/>
          <w:sz w:val="20"/>
          <w:lang w:val="en-US" w:eastAsia="zh-CN"/>
        </w:rPr>
      </w:pPr>
      <w:r w:rsidRPr="00114032">
        <w:rPr>
          <w:rFonts w:eastAsiaTheme="minorEastAsia"/>
          <w:sz w:val="20"/>
          <w:lang w:val="en-US" w:eastAsia="zh-CN"/>
        </w:rPr>
        <w:t>In this section, we take symbol-level spreading with QPSK constellation based spreading sequences as the examples to show the performance benefit of NOMA in the use cases of</w:t>
      </w:r>
      <w:r w:rsidR="003C5733" w:rsidRPr="00114032">
        <w:rPr>
          <w:rFonts w:eastAsiaTheme="minorEastAsia"/>
          <w:sz w:val="20"/>
          <w:lang w:val="en-US" w:eastAsia="zh-CN"/>
        </w:rPr>
        <w:t xml:space="preserve"> mMTC, URLLC, </w:t>
      </w:r>
      <w:proofErr w:type="spellStart"/>
      <w:r w:rsidR="003C5733" w:rsidRPr="00114032">
        <w:rPr>
          <w:rFonts w:eastAsiaTheme="minorEastAsia"/>
          <w:sz w:val="20"/>
          <w:lang w:val="en-US" w:eastAsia="zh-CN"/>
        </w:rPr>
        <w:t>eMBB</w:t>
      </w:r>
      <w:proofErr w:type="spellEnd"/>
      <w:r w:rsidRPr="00114032">
        <w:rPr>
          <w:rFonts w:eastAsiaTheme="minorEastAsia"/>
          <w:sz w:val="20"/>
          <w:lang w:val="en-US" w:eastAsia="zh-CN"/>
        </w:rPr>
        <w:t>.</w:t>
      </w:r>
      <w:r w:rsidR="007F2110" w:rsidRPr="00114032">
        <w:rPr>
          <w:rFonts w:eastAsiaTheme="minorEastAsia"/>
          <w:sz w:val="20"/>
          <w:lang w:val="en-US" w:eastAsia="zh-CN"/>
        </w:rPr>
        <w:t xml:space="preserve"> Part of the results </w:t>
      </w:r>
      <w:r w:rsidR="000914E9" w:rsidRPr="00114032">
        <w:rPr>
          <w:rFonts w:eastAsiaTheme="minorEastAsia"/>
          <w:sz w:val="20"/>
          <w:lang w:val="en-US" w:eastAsia="zh-CN"/>
        </w:rPr>
        <w:t xml:space="preserve">is </w:t>
      </w:r>
      <w:r w:rsidR="007F2110" w:rsidRPr="00114032">
        <w:rPr>
          <w:rFonts w:eastAsiaTheme="minorEastAsia"/>
          <w:sz w:val="20"/>
          <w:lang w:val="en-US" w:eastAsia="zh-CN"/>
        </w:rPr>
        <w:t>shown in this section for illustrative purpose and more results can be found in the Appendix</w:t>
      </w:r>
      <w:r w:rsidR="000F4C68" w:rsidRPr="00114032">
        <w:rPr>
          <w:rFonts w:eastAsiaTheme="minorEastAsia"/>
          <w:sz w:val="20"/>
          <w:lang w:val="en-US" w:eastAsia="zh-CN"/>
        </w:rPr>
        <w:t xml:space="preserve"> 2</w:t>
      </w:r>
      <w:r w:rsidR="007F2110" w:rsidRPr="00114032">
        <w:rPr>
          <w:rFonts w:eastAsiaTheme="minorEastAsia"/>
          <w:sz w:val="20"/>
          <w:lang w:val="en-US" w:eastAsia="zh-CN"/>
        </w:rPr>
        <w:t>.</w:t>
      </w:r>
    </w:p>
    <w:p w:rsidR="000914E9" w:rsidRPr="00114032" w:rsidRDefault="003C5733" w:rsidP="00064125">
      <w:pPr>
        <w:pStyle w:val="ListParagraph"/>
        <w:numPr>
          <w:ilvl w:val="0"/>
          <w:numId w:val="15"/>
        </w:numPr>
        <w:snapToGrid w:val="0"/>
        <w:spacing w:afterLines="4"/>
        <w:ind w:firstLineChars="0"/>
        <w:rPr>
          <w:rFonts w:eastAsiaTheme="minorEastAsia"/>
          <w:lang w:val="en-US" w:eastAsia="zh-CN"/>
        </w:rPr>
      </w:pPr>
      <w:r w:rsidRPr="00114032">
        <w:rPr>
          <w:rFonts w:eastAsiaTheme="minorEastAsia"/>
          <w:b/>
          <w:lang w:val="en-US" w:eastAsia="zh-CN"/>
        </w:rPr>
        <w:t>mMTC</w:t>
      </w:r>
      <w:r w:rsidR="00B145E4" w:rsidRPr="00114032">
        <w:rPr>
          <w:rFonts w:eastAsiaTheme="minorEastAsia"/>
          <w:b/>
          <w:lang w:val="en-US" w:eastAsia="zh-CN"/>
        </w:rPr>
        <w:t>,</w:t>
      </w:r>
      <w:r w:rsidRPr="00114032">
        <w:rPr>
          <w:rFonts w:eastAsiaTheme="minorEastAsia"/>
          <w:b/>
          <w:lang w:val="en-US" w:eastAsia="zh-CN"/>
        </w:rPr>
        <w:t xml:space="preserve"> fixed MA signature allocation </w:t>
      </w:r>
    </w:p>
    <w:p w:rsidR="000914E9" w:rsidRPr="00114032" w:rsidRDefault="00DB4A7B" w:rsidP="00064125">
      <w:pPr>
        <w:keepNext/>
        <w:snapToGrid w:val="0"/>
        <w:spacing w:afterLines="4"/>
      </w:pPr>
      <w:r w:rsidRPr="00114032">
        <w:rPr>
          <w:rFonts w:eastAsiaTheme="minorEastAsia"/>
          <w:noProof/>
          <w:sz w:val="20"/>
          <w:lang w:val="en-US" w:eastAsia="zh-CN"/>
        </w:rPr>
        <w:drawing>
          <wp:inline distT="0" distB="0" distL="0" distR="0">
            <wp:extent cx="2844000" cy="2131732"/>
            <wp:effectExtent l="0" t="0" r="0" b="1905"/>
            <wp:docPr id="29" name="Picture 29" descr="D:\working_document\3GPP_5G_standadization\MUSA_related\Simulation parameters\Simulation_first_round\仿真数据\mMTC_20Byte_TDL_A_Fixed_ICE_C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ing_document\3GPP_5G_standadization\MUSA_related\Simulation parameters\Simulation_first_round\仿真数据\mMTC_20Byte_TDL_A_Fixed_ICE_CP.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44000" cy="2131732"/>
                    </a:xfrm>
                    <a:prstGeom prst="rect">
                      <a:avLst/>
                    </a:prstGeom>
                    <a:noFill/>
                    <a:ln>
                      <a:noFill/>
                    </a:ln>
                  </pic:spPr>
                </pic:pic>
              </a:graphicData>
            </a:graphic>
          </wp:inline>
        </w:drawing>
      </w:r>
      <w:r w:rsidR="001B08E9" w:rsidRPr="00114032">
        <w:rPr>
          <w:rFonts w:eastAsiaTheme="minorEastAsia"/>
          <w:noProof/>
          <w:sz w:val="20"/>
          <w:lang w:val="en-US" w:eastAsia="zh-CN"/>
        </w:rPr>
        <w:drawing>
          <wp:inline distT="0" distB="0" distL="0" distR="0">
            <wp:extent cx="2844000" cy="2131732"/>
            <wp:effectExtent l="0" t="0" r="0" b="1905"/>
            <wp:docPr id="30" name="Picture 30" descr="D:\working_document\3GPP_5G_standadization\MUSA_related\Simulation parameters\Simulation_first_round\仿真数据\mMTC_20Byte_TDL_A_Fixed_RCE_C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ing_document\3GPP_5G_standadization\MUSA_related\Simulation parameters\Simulation_first_round\仿真数据\mMTC_20Byte_TDL_A_Fixed_RCE_CP.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44000" cy="2131732"/>
                    </a:xfrm>
                    <a:prstGeom prst="rect">
                      <a:avLst/>
                    </a:prstGeom>
                    <a:noFill/>
                    <a:ln>
                      <a:noFill/>
                    </a:ln>
                  </pic:spPr>
                </pic:pic>
              </a:graphicData>
            </a:graphic>
          </wp:inline>
        </w:drawing>
      </w:r>
    </w:p>
    <w:p w:rsidR="000914E9" w:rsidRPr="00114032" w:rsidRDefault="00026E74" w:rsidP="00064125">
      <w:pPr>
        <w:pStyle w:val="ListParagraph"/>
        <w:keepNext/>
        <w:numPr>
          <w:ilvl w:val="0"/>
          <w:numId w:val="16"/>
        </w:numPr>
        <w:snapToGrid w:val="0"/>
        <w:spacing w:afterLines="4"/>
        <w:ind w:firstLineChars="0"/>
        <w:jc w:val="center"/>
        <w:rPr>
          <w:rFonts w:eastAsiaTheme="minorEastAsia"/>
          <w:lang w:eastAsia="zh-CN"/>
        </w:rPr>
      </w:pPr>
      <w:r w:rsidRPr="00114032">
        <w:rPr>
          <w:rFonts w:eastAsiaTheme="minorEastAsia"/>
          <w:lang w:eastAsia="zh-CN"/>
        </w:rPr>
        <w:t>Ideal channel estimation                                   (b) Realistic channel estimation</w:t>
      </w:r>
    </w:p>
    <w:p w:rsidR="000914E9" w:rsidRPr="00114032" w:rsidRDefault="003C5733" w:rsidP="000914E9">
      <w:pPr>
        <w:pStyle w:val="Caption"/>
        <w:spacing w:after="120"/>
        <w:jc w:val="center"/>
        <w:rPr>
          <w:b w:val="0"/>
          <w:sz w:val="20"/>
        </w:rPr>
      </w:pPr>
      <w:bookmarkStart w:id="6" w:name="_Ref510736206"/>
      <w:r w:rsidRPr="00114032">
        <w:rPr>
          <w:b w:val="0"/>
          <w:sz w:val="20"/>
        </w:rPr>
        <w:t xml:space="preserve">Figure </w:t>
      </w:r>
      <w:r w:rsidR="00BF4767" w:rsidRPr="00114032">
        <w:rPr>
          <w:b w:val="0"/>
          <w:sz w:val="20"/>
        </w:rPr>
        <w:fldChar w:fldCharType="begin"/>
      </w:r>
      <w:r w:rsidRPr="00114032">
        <w:rPr>
          <w:b w:val="0"/>
          <w:sz w:val="20"/>
        </w:rPr>
        <w:instrText xml:space="preserve"> SEQ Figure \* ARABIC </w:instrText>
      </w:r>
      <w:r w:rsidR="00BF4767" w:rsidRPr="00114032">
        <w:rPr>
          <w:b w:val="0"/>
          <w:sz w:val="20"/>
        </w:rPr>
        <w:fldChar w:fldCharType="separate"/>
      </w:r>
      <w:r w:rsidRPr="00114032">
        <w:rPr>
          <w:b w:val="0"/>
          <w:noProof/>
          <w:sz w:val="20"/>
        </w:rPr>
        <w:t>7</w:t>
      </w:r>
      <w:r w:rsidR="00BF4767" w:rsidRPr="00114032">
        <w:rPr>
          <w:b w:val="0"/>
          <w:sz w:val="20"/>
        </w:rPr>
        <w:fldChar w:fldCharType="end"/>
      </w:r>
      <w:bookmarkEnd w:id="6"/>
      <w:r w:rsidRPr="00114032">
        <w:rPr>
          <w:b w:val="0"/>
          <w:sz w:val="20"/>
        </w:rPr>
        <w:t xml:space="preserve"> Performance evaluation of symbol-level linear spreading for mMTC with 20</w:t>
      </w:r>
      <w:r w:rsidR="000914E9" w:rsidRPr="00114032">
        <w:rPr>
          <w:b w:val="0"/>
          <w:sz w:val="20"/>
        </w:rPr>
        <w:t xml:space="preserve"> </w:t>
      </w:r>
      <w:r w:rsidRPr="00114032">
        <w:rPr>
          <w:b w:val="0"/>
          <w:sz w:val="20"/>
        </w:rPr>
        <w:t xml:space="preserve">Byte and equal </w:t>
      </w:r>
      <w:r w:rsidR="000914E9" w:rsidRPr="00114032">
        <w:rPr>
          <w:b w:val="0"/>
          <w:sz w:val="20"/>
        </w:rPr>
        <w:t xml:space="preserve">avg. </w:t>
      </w:r>
      <w:r w:rsidRPr="00114032">
        <w:rPr>
          <w:b w:val="0"/>
          <w:sz w:val="20"/>
        </w:rPr>
        <w:t>SNR.</w:t>
      </w:r>
    </w:p>
    <w:p w:rsidR="0079393A" w:rsidRPr="00114032" w:rsidRDefault="00026E74" w:rsidP="00064125">
      <w:pPr>
        <w:snapToGrid w:val="0"/>
        <w:spacing w:afterLines="4"/>
        <w:rPr>
          <w:rFonts w:eastAsiaTheme="minorEastAsia"/>
          <w:sz w:val="20"/>
          <w:lang w:val="en-US" w:eastAsia="zh-CN"/>
        </w:rPr>
      </w:pPr>
      <w:r w:rsidRPr="00114032">
        <w:rPr>
          <w:rFonts w:eastAsiaTheme="minorEastAsia"/>
          <w:sz w:val="20"/>
          <w:lang w:val="en-US" w:eastAsia="zh-CN"/>
        </w:rPr>
        <w:t>The results for mMTC with 20</w:t>
      </w:r>
      <w:r w:rsidR="000914E9" w:rsidRPr="00114032">
        <w:rPr>
          <w:rFonts w:eastAsiaTheme="minorEastAsia"/>
          <w:sz w:val="20"/>
          <w:lang w:val="en-US" w:eastAsia="zh-CN"/>
        </w:rPr>
        <w:t>-B</w:t>
      </w:r>
      <w:r w:rsidRPr="00114032">
        <w:rPr>
          <w:rFonts w:eastAsiaTheme="minorEastAsia"/>
          <w:sz w:val="20"/>
          <w:lang w:val="en-US" w:eastAsia="zh-CN"/>
        </w:rPr>
        <w:t xml:space="preserve">yte TBS under different number of UEs are shown in </w:t>
      </w:r>
      <w:fldSimple w:instr=" REF _Ref510736206 \h  \* MERGEFORMAT ">
        <w:r w:rsidR="000914E9" w:rsidRPr="00114032">
          <w:rPr>
            <w:bCs/>
            <w:sz w:val="21"/>
          </w:rPr>
          <w:t>Figure 7</w:t>
        </w:r>
      </w:fldSimple>
      <w:r w:rsidRPr="00114032">
        <w:rPr>
          <w:rFonts w:eastAsiaTheme="minorEastAsia"/>
          <w:sz w:val="20"/>
          <w:lang w:val="en-US" w:eastAsia="zh-CN"/>
        </w:rPr>
        <w:t xml:space="preserve">. </w:t>
      </w:r>
      <w:r w:rsidR="00601394" w:rsidRPr="00114032">
        <w:rPr>
          <w:rFonts w:eastAsiaTheme="minorEastAsia"/>
          <w:sz w:val="20"/>
          <w:lang w:val="en-US" w:eastAsia="zh-CN"/>
        </w:rPr>
        <w:t xml:space="preserve">Compared with OMA single user which is the upper bound of per UE performance, </w:t>
      </w:r>
      <w:r w:rsidR="00CE429A" w:rsidRPr="00114032">
        <w:rPr>
          <w:rFonts w:eastAsiaTheme="minorEastAsia"/>
          <w:sz w:val="20"/>
          <w:lang w:val="en-US" w:eastAsia="zh-CN"/>
        </w:rPr>
        <w:t>20</w:t>
      </w:r>
      <w:r w:rsidR="000914E9" w:rsidRPr="00114032">
        <w:rPr>
          <w:rFonts w:eastAsiaTheme="minorEastAsia"/>
          <w:sz w:val="20"/>
          <w:lang w:val="en-US" w:eastAsia="zh-CN"/>
        </w:rPr>
        <w:t xml:space="preserve"> </w:t>
      </w:r>
      <w:r w:rsidR="00CE429A" w:rsidRPr="00114032">
        <w:rPr>
          <w:rFonts w:eastAsiaTheme="minorEastAsia"/>
          <w:sz w:val="20"/>
          <w:lang w:val="en-US" w:eastAsia="zh-CN"/>
        </w:rPr>
        <w:t>UEs</w:t>
      </w:r>
      <w:r w:rsidR="003C5733" w:rsidRPr="00114032">
        <w:rPr>
          <w:rFonts w:eastAsiaTheme="minorEastAsia"/>
          <w:sz w:val="20"/>
          <w:lang w:val="en-US" w:eastAsia="zh-CN"/>
        </w:rPr>
        <w:t xml:space="preserve"> can be </w:t>
      </w:r>
      <w:r w:rsidR="000914E9" w:rsidRPr="00114032">
        <w:rPr>
          <w:rFonts w:eastAsiaTheme="minorEastAsia"/>
          <w:sz w:val="20"/>
          <w:lang w:val="en-US" w:eastAsia="zh-CN"/>
        </w:rPr>
        <w:t>multiplexed</w:t>
      </w:r>
      <w:r w:rsidR="003C5733" w:rsidRPr="00114032">
        <w:rPr>
          <w:rFonts w:eastAsiaTheme="minorEastAsia"/>
          <w:sz w:val="20"/>
          <w:lang w:val="en-US" w:eastAsia="zh-CN"/>
        </w:rPr>
        <w:t xml:space="preserve"> with less than 2dB SNR </w:t>
      </w:r>
      <w:r w:rsidR="00127DE2" w:rsidRPr="00114032">
        <w:rPr>
          <w:rFonts w:eastAsiaTheme="minorEastAsia"/>
          <w:sz w:val="20"/>
          <w:lang w:val="en-US" w:eastAsia="zh-CN"/>
        </w:rPr>
        <w:t>loss</w:t>
      </w:r>
      <w:r w:rsidR="00601394" w:rsidRPr="00114032">
        <w:rPr>
          <w:rFonts w:eastAsiaTheme="minorEastAsia"/>
          <w:sz w:val="20"/>
          <w:lang w:val="en-US" w:eastAsia="zh-CN"/>
        </w:rPr>
        <w:t xml:space="preserve"> for both ideal and realistic channel estimation</w:t>
      </w:r>
      <w:r w:rsidR="003C5733" w:rsidRPr="00114032">
        <w:rPr>
          <w:rFonts w:eastAsiaTheme="minorEastAsia"/>
          <w:sz w:val="20"/>
          <w:lang w:val="en-US" w:eastAsia="zh-CN"/>
        </w:rPr>
        <w:t>.</w:t>
      </w:r>
      <w:r w:rsidR="007533EB" w:rsidRPr="00114032">
        <w:rPr>
          <w:rFonts w:eastAsiaTheme="minorEastAsia"/>
          <w:sz w:val="20"/>
          <w:lang w:val="en-US" w:eastAsia="zh-CN"/>
        </w:rPr>
        <w:t xml:space="preserve"> The achievable sum throughput </w:t>
      </w:r>
      <w:r w:rsidR="000C05EB" w:rsidRPr="00114032">
        <w:rPr>
          <w:rFonts w:eastAsiaTheme="minorEastAsia"/>
          <w:sz w:val="20"/>
          <w:lang w:val="en-US" w:eastAsia="zh-CN"/>
        </w:rPr>
        <w:t>corresponding to 20</w:t>
      </w:r>
      <w:r w:rsidR="000914E9" w:rsidRPr="00114032">
        <w:rPr>
          <w:rFonts w:eastAsiaTheme="minorEastAsia"/>
          <w:sz w:val="20"/>
          <w:lang w:val="en-US" w:eastAsia="zh-CN"/>
        </w:rPr>
        <w:t xml:space="preserve"> </w:t>
      </w:r>
      <w:r w:rsidR="000C05EB" w:rsidRPr="00114032">
        <w:rPr>
          <w:rFonts w:eastAsiaTheme="minorEastAsia"/>
          <w:sz w:val="20"/>
          <w:lang w:val="en-US" w:eastAsia="zh-CN"/>
        </w:rPr>
        <w:t>UEs</w:t>
      </w:r>
      <w:r w:rsidR="006B1B0B" w:rsidRPr="00114032">
        <w:rPr>
          <w:rFonts w:eastAsiaTheme="minorEastAsia"/>
          <w:sz w:val="20"/>
          <w:lang w:val="en-US" w:eastAsia="zh-CN"/>
        </w:rPr>
        <w:t xml:space="preserve"> with 0.1 BLER</w:t>
      </w:r>
      <w:r w:rsidR="000C05EB" w:rsidRPr="00114032">
        <w:rPr>
          <w:rFonts w:eastAsiaTheme="minorEastAsia"/>
          <w:sz w:val="20"/>
          <w:lang w:val="en-US" w:eastAsia="zh-CN"/>
        </w:rPr>
        <w:t xml:space="preserve"> is</w:t>
      </w:r>
      <w:r w:rsidR="0017720C" w:rsidRPr="00114032">
        <w:rPr>
          <w:rFonts w:eastAsiaTheme="minorEastAsia"/>
          <w:sz w:val="20"/>
          <w:lang w:val="en-US" w:eastAsia="zh-CN"/>
        </w:rPr>
        <w:t xml:space="preserve"> </w:t>
      </w:r>
      <w:r w:rsidR="005B09AE" w:rsidRPr="00114032">
        <w:rPr>
          <w:rFonts w:eastAsiaTheme="minorEastAsia"/>
          <w:sz w:val="20"/>
          <w:lang w:val="en-US" w:eastAsia="zh-CN"/>
        </w:rPr>
        <w:t>2.67 bps/Hz</w:t>
      </w:r>
      <w:r w:rsidR="000C05EB" w:rsidRPr="00114032">
        <w:rPr>
          <w:rFonts w:eastAsiaTheme="minorEastAsia"/>
          <w:sz w:val="20"/>
          <w:lang w:val="en-US" w:eastAsia="zh-CN"/>
        </w:rPr>
        <w:t xml:space="preserve"> where the </w:t>
      </w:r>
      <w:r w:rsidR="007533EB" w:rsidRPr="00114032">
        <w:rPr>
          <w:rFonts w:eastAsiaTheme="minorEastAsia"/>
          <w:sz w:val="20"/>
          <w:lang w:val="en-US" w:eastAsia="zh-CN"/>
        </w:rPr>
        <w:t>per UE SE = (</w:t>
      </w:r>
      <w:r w:rsidR="00D95E7C" w:rsidRPr="00114032">
        <w:rPr>
          <w:rFonts w:eastAsiaTheme="minorEastAsia"/>
          <w:sz w:val="20"/>
          <w:lang w:val="en-US" w:eastAsia="zh-CN"/>
        </w:rPr>
        <w:t>20*8</w:t>
      </w:r>
      <w:r w:rsidR="005B09AE" w:rsidRPr="00114032">
        <w:rPr>
          <w:rFonts w:eastAsiaTheme="minorEastAsia"/>
          <w:sz w:val="20"/>
          <w:lang w:val="en-US" w:eastAsia="zh-CN"/>
        </w:rPr>
        <w:t>bits</w:t>
      </w:r>
      <w:r w:rsidR="007533EB" w:rsidRPr="00114032">
        <w:rPr>
          <w:rFonts w:eastAsiaTheme="minorEastAsia"/>
          <w:sz w:val="20"/>
          <w:lang w:val="en-US" w:eastAsia="zh-CN"/>
        </w:rPr>
        <w:t>)</w:t>
      </w:r>
      <w:proofErr w:type="gramStart"/>
      <w:r w:rsidR="007533EB" w:rsidRPr="00114032">
        <w:rPr>
          <w:rFonts w:eastAsiaTheme="minorEastAsia"/>
          <w:sz w:val="20"/>
          <w:lang w:val="en-US" w:eastAsia="zh-CN"/>
        </w:rPr>
        <w:t>/</w:t>
      </w:r>
      <w:r w:rsidR="005B09AE" w:rsidRPr="00114032">
        <w:rPr>
          <w:rFonts w:eastAsiaTheme="minorEastAsia"/>
          <w:sz w:val="20"/>
          <w:lang w:val="en-US" w:eastAsia="zh-CN"/>
        </w:rPr>
        <w:t>(</w:t>
      </w:r>
      <w:proofErr w:type="gramEnd"/>
      <w:r w:rsidR="005B09AE" w:rsidRPr="00114032">
        <w:rPr>
          <w:rFonts w:eastAsiaTheme="minorEastAsia"/>
          <w:sz w:val="20"/>
          <w:lang w:val="en-US" w:eastAsia="zh-CN"/>
        </w:rPr>
        <w:t>6*12*15kHz)/1ms</w:t>
      </w:r>
      <w:r w:rsidR="007533EB" w:rsidRPr="00114032">
        <w:rPr>
          <w:rFonts w:eastAsiaTheme="minorEastAsia"/>
          <w:sz w:val="20"/>
          <w:lang w:val="en-US" w:eastAsia="zh-CN"/>
        </w:rPr>
        <w:t>.</w:t>
      </w:r>
    </w:p>
    <w:p w:rsidR="000914E9" w:rsidRPr="00114032" w:rsidRDefault="000914E9" w:rsidP="00064125">
      <w:pPr>
        <w:snapToGrid w:val="0"/>
        <w:spacing w:afterLines="4"/>
        <w:rPr>
          <w:rFonts w:eastAsiaTheme="minorEastAsia"/>
          <w:sz w:val="20"/>
          <w:lang w:val="en-US" w:eastAsia="zh-CN"/>
        </w:rPr>
      </w:pPr>
    </w:p>
    <w:p w:rsidR="003A5CF2" w:rsidRPr="00114032" w:rsidRDefault="00B81955" w:rsidP="00064125">
      <w:pPr>
        <w:snapToGrid w:val="0"/>
        <w:spacing w:afterLines="4"/>
        <w:rPr>
          <w:rFonts w:eastAsiaTheme="minorEastAsia"/>
          <w:sz w:val="20"/>
          <w:lang w:val="en-US" w:eastAsia="zh-CN"/>
        </w:rPr>
      </w:pPr>
      <w:r w:rsidRPr="00114032">
        <w:rPr>
          <w:rFonts w:eastAsiaTheme="minorEastAsia"/>
          <w:sz w:val="20"/>
          <w:lang w:val="en-US" w:eastAsia="zh-CN"/>
        </w:rPr>
        <w:t xml:space="preserve">For realistic channel estimation, NR DMRS design with 1/7 overhead is adopted as starting point. NR DMRS can support </w:t>
      </w:r>
      <w:r w:rsidR="000914E9" w:rsidRPr="00114032">
        <w:rPr>
          <w:rFonts w:eastAsiaTheme="minorEastAsia"/>
          <w:sz w:val="20"/>
          <w:lang w:val="en-US" w:eastAsia="zh-CN"/>
        </w:rPr>
        <w:t>up to</w:t>
      </w:r>
      <w:r w:rsidRPr="00114032">
        <w:rPr>
          <w:rFonts w:eastAsiaTheme="minorEastAsia"/>
          <w:sz w:val="20"/>
          <w:lang w:val="en-US" w:eastAsia="zh-CN"/>
        </w:rPr>
        <w:t xml:space="preserve"> 12 ports </w:t>
      </w:r>
      <w:r w:rsidR="000914E9" w:rsidRPr="00114032">
        <w:rPr>
          <w:rFonts w:eastAsiaTheme="minorEastAsia"/>
          <w:sz w:val="20"/>
          <w:lang w:val="en-US" w:eastAsia="zh-CN"/>
        </w:rPr>
        <w:t>in the case of</w:t>
      </w:r>
      <w:r w:rsidRPr="00114032">
        <w:rPr>
          <w:rFonts w:eastAsiaTheme="minorEastAsia"/>
          <w:sz w:val="20"/>
          <w:lang w:val="en-US" w:eastAsia="zh-CN"/>
        </w:rPr>
        <w:t xml:space="preserve"> DMRS type</w:t>
      </w:r>
      <w:r w:rsidR="000914E9" w:rsidRPr="00114032">
        <w:rPr>
          <w:rFonts w:eastAsiaTheme="minorEastAsia"/>
          <w:sz w:val="20"/>
          <w:lang w:val="en-US" w:eastAsia="zh-CN"/>
        </w:rPr>
        <w:t xml:space="preserve"> </w:t>
      </w:r>
      <w:r w:rsidRPr="00114032">
        <w:rPr>
          <w:rFonts w:eastAsiaTheme="minorEastAsia"/>
          <w:sz w:val="20"/>
          <w:lang w:val="en-US" w:eastAsia="zh-CN"/>
        </w:rPr>
        <w:t xml:space="preserve">2. For the case of more than 12 UEs, we simply double the number of FDM combs to </w:t>
      </w:r>
      <w:r w:rsidR="0055405E" w:rsidRPr="00114032">
        <w:rPr>
          <w:rFonts w:eastAsiaTheme="minorEastAsia"/>
          <w:sz w:val="20"/>
          <w:lang w:val="en-US" w:eastAsia="zh-CN"/>
        </w:rPr>
        <w:t>increase</w:t>
      </w:r>
      <w:r w:rsidRPr="00114032">
        <w:rPr>
          <w:rFonts w:eastAsiaTheme="minorEastAsia"/>
          <w:sz w:val="20"/>
          <w:lang w:val="en-US" w:eastAsia="zh-CN"/>
        </w:rPr>
        <w:t xml:space="preserve"> the orthogonal ports </w:t>
      </w:r>
      <w:r w:rsidR="0055405E" w:rsidRPr="00114032">
        <w:rPr>
          <w:rFonts w:eastAsiaTheme="minorEastAsia"/>
          <w:sz w:val="20"/>
          <w:lang w:val="en-US" w:eastAsia="zh-CN"/>
        </w:rPr>
        <w:t xml:space="preserve">to </w:t>
      </w:r>
      <w:r w:rsidRPr="00114032">
        <w:rPr>
          <w:rFonts w:eastAsiaTheme="minorEastAsia"/>
          <w:sz w:val="20"/>
          <w:lang w:val="en-US" w:eastAsia="zh-CN"/>
        </w:rPr>
        <w:t>e.g. 24.</w:t>
      </w:r>
      <w:r w:rsidR="00133B9C" w:rsidRPr="00114032">
        <w:rPr>
          <w:rFonts w:eastAsiaTheme="minorEastAsia"/>
          <w:sz w:val="20"/>
          <w:lang w:val="en-US" w:eastAsia="zh-CN"/>
        </w:rPr>
        <w:t xml:space="preserve"> </w:t>
      </w:r>
      <w:r w:rsidR="0055405E" w:rsidRPr="00114032">
        <w:rPr>
          <w:rFonts w:eastAsiaTheme="minorEastAsia"/>
          <w:sz w:val="20"/>
          <w:lang w:val="en-US" w:eastAsia="zh-CN"/>
        </w:rPr>
        <w:t>Consequently,</w:t>
      </w:r>
      <w:r w:rsidR="00133B9C" w:rsidRPr="00114032">
        <w:rPr>
          <w:rFonts w:eastAsiaTheme="minorEastAsia"/>
          <w:sz w:val="20"/>
          <w:lang w:val="en-US" w:eastAsia="zh-CN"/>
        </w:rPr>
        <w:t xml:space="preserve"> the accuracy of channel estimation </w:t>
      </w:r>
      <w:r w:rsidR="0055405E" w:rsidRPr="00114032">
        <w:rPr>
          <w:rFonts w:eastAsiaTheme="minorEastAsia"/>
          <w:sz w:val="20"/>
          <w:lang w:val="en-US" w:eastAsia="zh-CN"/>
        </w:rPr>
        <w:t xml:space="preserve">would suffer </w:t>
      </w:r>
      <w:r w:rsidR="00133B9C" w:rsidRPr="00114032">
        <w:rPr>
          <w:rFonts w:eastAsiaTheme="minorEastAsia"/>
          <w:sz w:val="20"/>
          <w:lang w:val="en-US" w:eastAsia="zh-CN"/>
        </w:rPr>
        <w:t>due to the less</w:t>
      </w:r>
      <w:r w:rsidR="0055405E" w:rsidRPr="00114032">
        <w:rPr>
          <w:rFonts w:eastAsiaTheme="minorEastAsia"/>
          <w:sz w:val="20"/>
          <w:lang w:val="en-US" w:eastAsia="zh-CN"/>
        </w:rPr>
        <w:t xml:space="preserve"> number of</w:t>
      </w:r>
      <w:r w:rsidR="00133B9C" w:rsidRPr="00114032">
        <w:rPr>
          <w:rFonts w:eastAsiaTheme="minorEastAsia"/>
          <w:sz w:val="20"/>
          <w:lang w:val="en-US" w:eastAsia="zh-CN"/>
        </w:rPr>
        <w:t xml:space="preserve"> estimation samples in frequency domain. From </w:t>
      </w:r>
      <w:fldSimple w:instr=" REF _Ref510736206 \h  \* MERGEFORMAT ">
        <w:r w:rsidR="003C5733" w:rsidRPr="00114032">
          <w:rPr>
            <w:bCs/>
            <w:sz w:val="21"/>
          </w:rPr>
          <w:t>Figure 7</w:t>
        </w:r>
      </w:fldSimple>
      <w:r w:rsidR="00133B9C" w:rsidRPr="00114032">
        <w:rPr>
          <w:rFonts w:eastAsiaTheme="minorEastAsia"/>
          <w:sz w:val="20"/>
          <w:lang w:val="en-US" w:eastAsia="zh-CN"/>
        </w:rPr>
        <w:t xml:space="preserve"> it can be found that for TDL-A model, there will be about 0.5 dB loss for </w:t>
      </w:r>
      <w:r w:rsidR="0055405E" w:rsidRPr="00114032">
        <w:rPr>
          <w:rFonts w:eastAsiaTheme="minorEastAsia"/>
          <w:sz w:val="20"/>
          <w:lang w:val="en-US" w:eastAsia="zh-CN"/>
        </w:rPr>
        <w:t>realistic channel estimation (</w:t>
      </w:r>
      <w:r w:rsidR="00133B9C" w:rsidRPr="00114032">
        <w:rPr>
          <w:rFonts w:eastAsiaTheme="minorEastAsia"/>
          <w:sz w:val="20"/>
          <w:lang w:val="en-US" w:eastAsia="zh-CN"/>
        </w:rPr>
        <w:t>RCE</w:t>
      </w:r>
      <w:r w:rsidR="0055405E" w:rsidRPr="00114032">
        <w:rPr>
          <w:rFonts w:eastAsiaTheme="minorEastAsia"/>
          <w:sz w:val="20"/>
          <w:lang w:val="en-US" w:eastAsia="zh-CN"/>
        </w:rPr>
        <w:t>)</w:t>
      </w:r>
      <w:r w:rsidR="00133B9C" w:rsidRPr="00114032">
        <w:rPr>
          <w:rFonts w:eastAsiaTheme="minorEastAsia"/>
          <w:sz w:val="20"/>
          <w:lang w:val="en-US" w:eastAsia="zh-CN"/>
        </w:rPr>
        <w:t xml:space="preserve"> compared with </w:t>
      </w:r>
      <w:r w:rsidR="0055405E" w:rsidRPr="00114032">
        <w:rPr>
          <w:rFonts w:eastAsiaTheme="minorEastAsia"/>
          <w:sz w:val="20"/>
          <w:lang w:val="en-US" w:eastAsia="zh-CN"/>
        </w:rPr>
        <w:t xml:space="preserve">ideal channel </w:t>
      </w:r>
      <w:r w:rsidR="0055405E" w:rsidRPr="00114032">
        <w:rPr>
          <w:rFonts w:eastAsiaTheme="minorEastAsia"/>
          <w:sz w:val="20"/>
          <w:lang w:val="en-US" w:eastAsia="zh-CN"/>
        </w:rPr>
        <w:lastRenderedPageBreak/>
        <w:t>estimation (</w:t>
      </w:r>
      <w:r w:rsidR="00133B9C" w:rsidRPr="00114032">
        <w:rPr>
          <w:rFonts w:eastAsiaTheme="minorEastAsia"/>
          <w:sz w:val="20"/>
          <w:lang w:val="en-US" w:eastAsia="zh-CN"/>
        </w:rPr>
        <w:t>ICE</w:t>
      </w:r>
      <w:r w:rsidR="0055405E" w:rsidRPr="00114032">
        <w:rPr>
          <w:rFonts w:eastAsiaTheme="minorEastAsia"/>
          <w:sz w:val="20"/>
          <w:lang w:val="en-US" w:eastAsia="zh-CN"/>
        </w:rPr>
        <w:t>)</w:t>
      </w:r>
      <w:r w:rsidR="00133B9C" w:rsidRPr="00114032">
        <w:rPr>
          <w:rFonts w:eastAsiaTheme="minorEastAsia"/>
          <w:sz w:val="20"/>
          <w:lang w:val="en-US" w:eastAsia="zh-CN"/>
        </w:rPr>
        <w:t xml:space="preserve"> based on NR DMRS for up to 12 UEs, and about 1dB loss for RCE based on </w:t>
      </w:r>
      <w:r w:rsidR="00D013FD" w:rsidRPr="00114032">
        <w:rPr>
          <w:rFonts w:eastAsiaTheme="minorEastAsia"/>
          <w:sz w:val="20"/>
          <w:lang w:val="en-US" w:eastAsia="zh-CN"/>
        </w:rPr>
        <w:t xml:space="preserve">NR DMRS with </w:t>
      </w:r>
      <w:r w:rsidR="0055405E" w:rsidRPr="00114032">
        <w:rPr>
          <w:rFonts w:eastAsiaTheme="minorEastAsia"/>
          <w:sz w:val="20"/>
          <w:lang w:val="en-US" w:eastAsia="zh-CN"/>
        </w:rPr>
        <w:t>double</w:t>
      </w:r>
      <w:r w:rsidR="00133B9C" w:rsidRPr="00114032">
        <w:rPr>
          <w:rFonts w:eastAsiaTheme="minorEastAsia"/>
          <w:sz w:val="20"/>
          <w:lang w:val="en-US" w:eastAsia="zh-CN"/>
        </w:rPr>
        <w:t xml:space="preserve"> number of ports </w:t>
      </w:r>
      <w:r w:rsidR="0055405E" w:rsidRPr="00114032">
        <w:rPr>
          <w:rFonts w:eastAsiaTheme="minorEastAsia"/>
          <w:sz w:val="20"/>
          <w:lang w:val="en-US" w:eastAsia="zh-CN"/>
        </w:rPr>
        <w:t xml:space="preserve">, e.g.,  up to 24 </w:t>
      </w:r>
      <w:r w:rsidR="00133B9C" w:rsidRPr="00114032">
        <w:rPr>
          <w:rFonts w:eastAsiaTheme="minorEastAsia"/>
          <w:sz w:val="20"/>
          <w:lang w:val="en-US" w:eastAsia="zh-CN"/>
        </w:rPr>
        <w:t>UEs.</w:t>
      </w:r>
    </w:p>
    <w:p w:rsidR="00D56FFE" w:rsidRPr="00114032" w:rsidRDefault="00D56FFE" w:rsidP="00064125">
      <w:pPr>
        <w:keepNext/>
        <w:snapToGrid w:val="0"/>
        <w:spacing w:afterLines="4"/>
      </w:pPr>
      <w:r w:rsidRPr="00114032">
        <w:t xml:space="preserve"> </w:t>
      </w:r>
      <w:r w:rsidR="000B0CF0">
        <w:rPr>
          <w:noProof/>
          <w:lang w:val="en-US" w:eastAsia="zh-CN"/>
        </w:rPr>
        <w:drawing>
          <wp:inline distT="0" distB="0" distL="0" distR="0">
            <wp:extent cx="2880000" cy="213005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mMTC_40Byte_TDL_A_Fixed_ICE_CP_Uneq.jpg"/>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880000" cy="2130054"/>
                    </a:xfrm>
                    <a:prstGeom prst="rect">
                      <a:avLst/>
                    </a:prstGeom>
                  </pic:spPr>
                </pic:pic>
              </a:graphicData>
            </a:graphic>
          </wp:inline>
        </w:drawing>
      </w:r>
      <w:r w:rsidR="000B0CF0">
        <w:rPr>
          <w:noProof/>
          <w:lang w:val="en-US" w:eastAsia="zh-CN"/>
        </w:rPr>
        <w:drawing>
          <wp:inline distT="0" distB="0" distL="0" distR="0">
            <wp:extent cx="2880000" cy="2120214"/>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mMTC_40Byte_TDL_A_Fixed_RCE_CP_Uneq.jpg"/>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880000" cy="2120214"/>
                    </a:xfrm>
                    <a:prstGeom prst="rect">
                      <a:avLst/>
                    </a:prstGeom>
                  </pic:spPr>
                </pic:pic>
              </a:graphicData>
            </a:graphic>
          </wp:inline>
        </w:drawing>
      </w:r>
    </w:p>
    <w:p w:rsidR="000914E9" w:rsidRPr="00114032" w:rsidRDefault="00D56FFE" w:rsidP="00064125">
      <w:pPr>
        <w:pStyle w:val="ListParagraph"/>
        <w:keepNext/>
        <w:numPr>
          <w:ilvl w:val="0"/>
          <w:numId w:val="17"/>
        </w:numPr>
        <w:snapToGrid w:val="0"/>
        <w:spacing w:afterLines="4"/>
        <w:ind w:firstLineChars="0"/>
        <w:jc w:val="center"/>
      </w:pPr>
      <w:r w:rsidRPr="00114032">
        <w:rPr>
          <w:rFonts w:eastAsiaTheme="minorEastAsia"/>
          <w:lang w:eastAsia="zh-CN"/>
        </w:rPr>
        <w:t>Ideal channel estimation                                   (b) Realistic channel estimation</w:t>
      </w:r>
    </w:p>
    <w:p w:rsidR="000914E9" w:rsidRPr="00114032" w:rsidRDefault="003C5733" w:rsidP="00134818">
      <w:pPr>
        <w:pStyle w:val="Caption"/>
        <w:spacing w:after="120"/>
        <w:jc w:val="center"/>
        <w:rPr>
          <w:rFonts w:eastAsiaTheme="minorEastAsia"/>
          <w:bCs w:val="0"/>
          <w:sz w:val="20"/>
          <w:lang w:val="en-US" w:eastAsia="zh-CN"/>
        </w:rPr>
      </w:pPr>
      <w:bookmarkStart w:id="7" w:name="_Ref510736857"/>
      <w:r w:rsidRPr="00114032">
        <w:rPr>
          <w:b w:val="0"/>
          <w:sz w:val="20"/>
        </w:rPr>
        <w:t xml:space="preserve">Figure </w:t>
      </w:r>
      <w:r w:rsidR="00BF4767" w:rsidRPr="00114032">
        <w:rPr>
          <w:b w:val="0"/>
          <w:sz w:val="20"/>
        </w:rPr>
        <w:fldChar w:fldCharType="begin"/>
      </w:r>
      <w:r w:rsidRPr="00114032">
        <w:rPr>
          <w:b w:val="0"/>
          <w:sz w:val="20"/>
        </w:rPr>
        <w:instrText xml:space="preserve"> SEQ Figure \* ARABIC </w:instrText>
      </w:r>
      <w:r w:rsidR="00BF4767" w:rsidRPr="00114032">
        <w:rPr>
          <w:b w:val="0"/>
          <w:sz w:val="20"/>
        </w:rPr>
        <w:fldChar w:fldCharType="separate"/>
      </w:r>
      <w:r w:rsidRPr="00114032">
        <w:rPr>
          <w:b w:val="0"/>
          <w:noProof/>
          <w:sz w:val="20"/>
        </w:rPr>
        <w:t>8</w:t>
      </w:r>
      <w:r w:rsidR="00BF4767" w:rsidRPr="00114032">
        <w:rPr>
          <w:b w:val="0"/>
          <w:sz w:val="20"/>
        </w:rPr>
        <w:fldChar w:fldCharType="end"/>
      </w:r>
      <w:bookmarkEnd w:id="7"/>
      <w:r w:rsidRPr="00114032">
        <w:rPr>
          <w:b w:val="0"/>
          <w:sz w:val="20"/>
        </w:rPr>
        <w:t xml:space="preserve"> Performance evaluation of symbol-level linear spreading for mMTC with 40</w:t>
      </w:r>
      <w:r w:rsidR="00134818" w:rsidRPr="00114032">
        <w:rPr>
          <w:b w:val="0"/>
          <w:sz w:val="20"/>
        </w:rPr>
        <w:t xml:space="preserve"> </w:t>
      </w:r>
      <w:r w:rsidRPr="00114032">
        <w:rPr>
          <w:b w:val="0"/>
          <w:sz w:val="20"/>
        </w:rPr>
        <w:t xml:space="preserve">Byte and unequal </w:t>
      </w:r>
      <w:r w:rsidR="00134818" w:rsidRPr="00114032">
        <w:rPr>
          <w:b w:val="0"/>
          <w:sz w:val="20"/>
        </w:rPr>
        <w:t xml:space="preserve">avg. </w:t>
      </w:r>
      <w:r w:rsidRPr="00114032">
        <w:rPr>
          <w:b w:val="0"/>
          <w:sz w:val="20"/>
        </w:rPr>
        <w:t>SNR.</w:t>
      </w:r>
    </w:p>
    <w:p w:rsidR="003A5CF2" w:rsidRPr="00114032" w:rsidRDefault="00D56FFE" w:rsidP="00064125">
      <w:pPr>
        <w:snapToGrid w:val="0"/>
        <w:spacing w:afterLines="4"/>
        <w:rPr>
          <w:rFonts w:eastAsiaTheme="minorEastAsia"/>
          <w:sz w:val="20"/>
          <w:lang w:val="en-US" w:eastAsia="zh-CN"/>
        </w:rPr>
      </w:pPr>
      <w:r w:rsidRPr="00114032">
        <w:rPr>
          <w:rFonts w:eastAsiaTheme="minorEastAsia"/>
          <w:sz w:val="20"/>
          <w:lang w:val="en-US" w:eastAsia="zh-CN"/>
        </w:rPr>
        <w:t xml:space="preserve">For lager TBS, the overloading capability of NOMA </w:t>
      </w:r>
      <w:r w:rsidR="00127DE2" w:rsidRPr="00114032">
        <w:rPr>
          <w:rFonts w:eastAsiaTheme="minorEastAsia"/>
          <w:sz w:val="20"/>
          <w:lang w:val="en-US" w:eastAsia="zh-CN"/>
        </w:rPr>
        <w:t>is expected to be reduced</w:t>
      </w:r>
      <w:r w:rsidRPr="00114032">
        <w:rPr>
          <w:rFonts w:eastAsiaTheme="minorEastAsia"/>
          <w:sz w:val="20"/>
          <w:lang w:val="en-US" w:eastAsia="zh-CN"/>
        </w:rPr>
        <w:t xml:space="preserve"> </w:t>
      </w:r>
      <w:r w:rsidR="00127DE2" w:rsidRPr="00114032">
        <w:rPr>
          <w:rFonts w:eastAsiaTheme="minorEastAsia"/>
          <w:sz w:val="20"/>
          <w:lang w:val="en-US" w:eastAsia="zh-CN"/>
        </w:rPr>
        <w:t>since</w:t>
      </w:r>
      <w:r w:rsidR="008F1E01" w:rsidRPr="00114032">
        <w:rPr>
          <w:rFonts w:eastAsiaTheme="minorEastAsia"/>
          <w:sz w:val="20"/>
          <w:lang w:val="en-US" w:eastAsia="zh-CN"/>
        </w:rPr>
        <w:t xml:space="preserve"> the</w:t>
      </w:r>
      <w:r w:rsidRPr="00114032">
        <w:rPr>
          <w:rFonts w:eastAsiaTheme="minorEastAsia"/>
          <w:sz w:val="20"/>
          <w:lang w:val="en-US" w:eastAsia="zh-CN"/>
        </w:rPr>
        <w:t xml:space="preserve"> total spectral efficiency the system can achieve</w:t>
      </w:r>
      <w:r w:rsidR="008F1E01" w:rsidRPr="00114032">
        <w:rPr>
          <w:rFonts w:eastAsiaTheme="minorEastAsia"/>
          <w:sz w:val="20"/>
          <w:lang w:val="en-US" w:eastAsia="zh-CN"/>
        </w:rPr>
        <w:t xml:space="preserve"> is limited</w:t>
      </w:r>
      <w:r w:rsidRPr="00114032">
        <w:rPr>
          <w:rFonts w:eastAsiaTheme="minorEastAsia"/>
          <w:sz w:val="20"/>
          <w:lang w:val="en-US" w:eastAsia="zh-CN"/>
        </w:rPr>
        <w:t xml:space="preserve">. For example as shown in </w:t>
      </w:r>
      <w:fldSimple w:instr=" REF _Ref510736857 \h  \* MERGEFORMAT ">
        <w:r w:rsidR="003C5733" w:rsidRPr="00114032">
          <w:rPr>
            <w:bCs/>
            <w:sz w:val="21"/>
          </w:rPr>
          <w:t>Figure 8</w:t>
        </w:r>
      </w:fldSimple>
      <w:r w:rsidRPr="00114032">
        <w:rPr>
          <w:rFonts w:eastAsiaTheme="minorEastAsia"/>
          <w:sz w:val="20"/>
          <w:lang w:val="en-US" w:eastAsia="zh-CN"/>
        </w:rPr>
        <w:t xml:space="preserve">, </w:t>
      </w:r>
      <w:r w:rsidR="00177A4A" w:rsidRPr="00114032">
        <w:rPr>
          <w:rFonts w:eastAsiaTheme="minorEastAsia"/>
          <w:sz w:val="20"/>
          <w:lang w:val="en-US" w:eastAsia="zh-CN"/>
        </w:rPr>
        <w:t>12</w:t>
      </w:r>
      <w:r w:rsidR="00127DE2" w:rsidRPr="00114032">
        <w:rPr>
          <w:rFonts w:eastAsiaTheme="minorEastAsia"/>
          <w:sz w:val="20"/>
          <w:lang w:val="en-US" w:eastAsia="zh-CN"/>
        </w:rPr>
        <w:t xml:space="preserve"> </w:t>
      </w:r>
      <w:r w:rsidR="00177A4A" w:rsidRPr="00114032">
        <w:rPr>
          <w:rFonts w:eastAsiaTheme="minorEastAsia"/>
          <w:sz w:val="20"/>
          <w:lang w:val="en-US" w:eastAsia="zh-CN"/>
        </w:rPr>
        <w:t>UEs</w:t>
      </w:r>
      <w:r w:rsidR="003C5733" w:rsidRPr="00114032">
        <w:rPr>
          <w:rFonts w:eastAsiaTheme="minorEastAsia"/>
          <w:sz w:val="20"/>
          <w:lang w:val="en-US" w:eastAsia="zh-CN"/>
        </w:rPr>
        <w:t xml:space="preserve"> can be </w:t>
      </w:r>
      <w:r w:rsidR="00127DE2" w:rsidRPr="00114032">
        <w:rPr>
          <w:rFonts w:eastAsiaTheme="minorEastAsia"/>
          <w:sz w:val="20"/>
          <w:lang w:val="en-US" w:eastAsia="zh-CN"/>
        </w:rPr>
        <w:t>multiplexed</w:t>
      </w:r>
      <w:r w:rsidR="003C5733" w:rsidRPr="00114032">
        <w:rPr>
          <w:rFonts w:eastAsiaTheme="minorEastAsia"/>
          <w:sz w:val="20"/>
          <w:lang w:val="en-US" w:eastAsia="zh-CN"/>
        </w:rPr>
        <w:t xml:space="preserve"> with less than 3</w:t>
      </w:r>
      <w:r w:rsidR="00127DE2" w:rsidRPr="00114032">
        <w:rPr>
          <w:rFonts w:eastAsiaTheme="minorEastAsia"/>
          <w:sz w:val="20"/>
          <w:lang w:val="en-US" w:eastAsia="zh-CN"/>
        </w:rPr>
        <w:t xml:space="preserve"> </w:t>
      </w:r>
      <w:r w:rsidR="003C5733" w:rsidRPr="00114032">
        <w:rPr>
          <w:rFonts w:eastAsiaTheme="minorEastAsia"/>
          <w:sz w:val="20"/>
          <w:lang w:val="en-US" w:eastAsia="zh-CN"/>
        </w:rPr>
        <w:t xml:space="preserve">dB </w:t>
      </w:r>
      <w:r w:rsidR="00127DE2" w:rsidRPr="00114032">
        <w:rPr>
          <w:rFonts w:eastAsiaTheme="minorEastAsia"/>
          <w:sz w:val="20"/>
          <w:lang w:val="en-US" w:eastAsia="zh-CN"/>
        </w:rPr>
        <w:t xml:space="preserve">SNR </w:t>
      </w:r>
      <w:proofErr w:type="gramStart"/>
      <w:r w:rsidR="00127DE2" w:rsidRPr="00114032">
        <w:rPr>
          <w:rFonts w:eastAsiaTheme="minorEastAsia"/>
          <w:sz w:val="20"/>
          <w:lang w:val="en-US" w:eastAsia="zh-CN"/>
        </w:rPr>
        <w:t>loss</w:t>
      </w:r>
      <w:proofErr w:type="gramEnd"/>
      <w:r w:rsidR="00127DE2" w:rsidRPr="00114032">
        <w:rPr>
          <w:rFonts w:eastAsiaTheme="minorEastAsia"/>
          <w:sz w:val="20"/>
          <w:lang w:val="en-US" w:eastAsia="zh-CN"/>
        </w:rPr>
        <w:t xml:space="preserve"> </w:t>
      </w:r>
      <w:r w:rsidR="00613B53" w:rsidRPr="00114032">
        <w:rPr>
          <w:rFonts w:eastAsiaTheme="minorEastAsia"/>
          <w:sz w:val="20"/>
          <w:lang w:val="en-US" w:eastAsia="zh-CN"/>
        </w:rPr>
        <w:t xml:space="preserve">compared to the </w:t>
      </w:r>
      <w:r w:rsidR="003F521D" w:rsidRPr="00114032">
        <w:rPr>
          <w:rFonts w:eastAsiaTheme="minorEastAsia"/>
          <w:sz w:val="20"/>
          <w:lang w:val="en-US" w:eastAsia="zh-CN"/>
        </w:rPr>
        <w:t xml:space="preserve">OMA </w:t>
      </w:r>
      <w:r w:rsidR="00613B53" w:rsidRPr="00114032">
        <w:rPr>
          <w:rFonts w:eastAsiaTheme="minorEastAsia"/>
          <w:sz w:val="20"/>
          <w:lang w:val="en-US" w:eastAsia="zh-CN"/>
        </w:rPr>
        <w:t>single user</w:t>
      </w:r>
      <w:r w:rsidR="003F521D" w:rsidRPr="00114032">
        <w:rPr>
          <w:rFonts w:eastAsiaTheme="minorEastAsia"/>
          <w:sz w:val="20"/>
          <w:lang w:val="en-US" w:eastAsia="zh-CN"/>
        </w:rPr>
        <w:t xml:space="preserve"> </w:t>
      </w:r>
      <w:r w:rsidR="00127DE2" w:rsidRPr="00114032">
        <w:rPr>
          <w:rFonts w:eastAsiaTheme="minorEastAsia"/>
          <w:sz w:val="20"/>
          <w:lang w:val="en-US" w:eastAsia="zh-CN"/>
        </w:rPr>
        <w:t>case</w:t>
      </w:r>
      <w:r w:rsidR="003C5733" w:rsidRPr="00114032">
        <w:rPr>
          <w:rFonts w:eastAsiaTheme="minorEastAsia"/>
          <w:sz w:val="20"/>
          <w:lang w:val="en-US" w:eastAsia="zh-CN"/>
        </w:rPr>
        <w:t>.</w:t>
      </w:r>
      <w:r w:rsidR="00D95E7C" w:rsidRPr="00114032">
        <w:rPr>
          <w:rFonts w:eastAsiaTheme="minorEastAsia"/>
          <w:sz w:val="20"/>
          <w:lang w:val="en-US" w:eastAsia="zh-CN"/>
        </w:rPr>
        <w:t xml:space="preserve"> The achievable sum throughput corresponding to 12</w:t>
      </w:r>
      <w:r w:rsidR="00127DE2" w:rsidRPr="00114032">
        <w:rPr>
          <w:rFonts w:eastAsiaTheme="minorEastAsia"/>
          <w:sz w:val="20"/>
          <w:lang w:val="en-US" w:eastAsia="zh-CN"/>
        </w:rPr>
        <w:t xml:space="preserve"> </w:t>
      </w:r>
      <w:r w:rsidR="00D95E7C" w:rsidRPr="00114032">
        <w:rPr>
          <w:rFonts w:eastAsiaTheme="minorEastAsia"/>
          <w:sz w:val="20"/>
          <w:lang w:val="en-US" w:eastAsia="zh-CN"/>
        </w:rPr>
        <w:t>UEs</w:t>
      </w:r>
      <w:r w:rsidR="00340F3C" w:rsidRPr="00114032">
        <w:rPr>
          <w:rFonts w:eastAsiaTheme="minorEastAsia"/>
          <w:sz w:val="20"/>
          <w:lang w:val="en-US" w:eastAsia="zh-CN"/>
        </w:rPr>
        <w:t xml:space="preserve"> with 0.1 BLER</w:t>
      </w:r>
      <w:r w:rsidR="00D95E7C" w:rsidRPr="00114032">
        <w:rPr>
          <w:rFonts w:eastAsiaTheme="minorEastAsia"/>
          <w:sz w:val="20"/>
          <w:lang w:val="en-US" w:eastAsia="zh-CN"/>
        </w:rPr>
        <w:t xml:space="preserve"> is </w:t>
      </w:r>
      <w:r w:rsidR="00256F83" w:rsidRPr="00114032">
        <w:rPr>
          <w:rFonts w:eastAsiaTheme="minorEastAsia"/>
          <w:sz w:val="20"/>
          <w:lang w:val="en-US" w:eastAsia="zh-CN"/>
        </w:rPr>
        <w:t>3</w:t>
      </w:r>
      <w:r w:rsidR="00340F3C" w:rsidRPr="00114032">
        <w:rPr>
          <w:rFonts w:eastAsiaTheme="minorEastAsia"/>
          <w:sz w:val="20"/>
          <w:lang w:val="en-US" w:eastAsia="zh-CN"/>
        </w:rPr>
        <w:t>.2</w:t>
      </w:r>
      <w:r w:rsidR="00256F83" w:rsidRPr="00114032">
        <w:rPr>
          <w:rFonts w:eastAsiaTheme="minorEastAsia"/>
          <w:sz w:val="20"/>
          <w:lang w:val="en-US" w:eastAsia="zh-CN"/>
        </w:rPr>
        <w:t xml:space="preserve"> bps/Hz</w:t>
      </w:r>
      <w:r w:rsidR="00D95E7C" w:rsidRPr="00114032">
        <w:rPr>
          <w:rFonts w:eastAsiaTheme="minorEastAsia"/>
          <w:sz w:val="20"/>
          <w:lang w:val="en-US" w:eastAsia="zh-CN"/>
        </w:rPr>
        <w:t xml:space="preserve"> where the per UE SE = (40*8</w:t>
      </w:r>
      <w:r w:rsidR="00BB5DDC" w:rsidRPr="00114032">
        <w:rPr>
          <w:rFonts w:eastAsiaTheme="minorEastAsia"/>
          <w:sz w:val="20"/>
          <w:lang w:val="en-US" w:eastAsia="zh-CN"/>
        </w:rPr>
        <w:t>bits</w:t>
      </w:r>
      <w:r w:rsidR="00D95E7C" w:rsidRPr="00114032">
        <w:rPr>
          <w:rFonts w:eastAsiaTheme="minorEastAsia"/>
          <w:sz w:val="20"/>
          <w:lang w:val="en-US" w:eastAsia="zh-CN"/>
        </w:rPr>
        <w:t>)</w:t>
      </w:r>
      <w:proofErr w:type="gramStart"/>
      <w:r w:rsidR="00B614F7" w:rsidRPr="00114032">
        <w:rPr>
          <w:rFonts w:eastAsiaTheme="minorEastAsia"/>
          <w:sz w:val="20"/>
          <w:lang w:val="en-US" w:eastAsia="zh-CN"/>
        </w:rPr>
        <w:t>/</w:t>
      </w:r>
      <w:r w:rsidR="00BB5DDC" w:rsidRPr="00114032">
        <w:rPr>
          <w:rFonts w:eastAsiaTheme="minorEastAsia"/>
          <w:sz w:val="20"/>
          <w:lang w:val="en-US" w:eastAsia="zh-CN"/>
        </w:rPr>
        <w:t>(</w:t>
      </w:r>
      <w:proofErr w:type="gramEnd"/>
      <w:r w:rsidR="00B614F7" w:rsidRPr="00114032">
        <w:rPr>
          <w:rFonts w:eastAsiaTheme="minorEastAsia"/>
          <w:sz w:val="20"/>
          <w:lang w:val="en-US" w:eastAsia="zh-CN"/>
        </w:rPr>
        <w:t>6</w:t>
      </w:r>
      <w:r w:rsidR="00BB5DDC" w:rsidRPr="00114032">
        <w:rPr>
          <w:rFonts w:eastAsiaTheme="minorEastAsia"/>
          <w:sz w:val="20"/>
          <w:lang w:val="en-US" w:eastAsia="zh-CN"/>
        </w:rPr>
        <w:t>*</w:t>
      </w:r>
      <w:r w:rsidR="00256F83" w:rsidRPr="00114032">
        <w:rPr>
          <w:rFonts w:eastAsiaTheme="minorEastAsia"/>
          <w:sz w:val="20"/>
          <w:lang w:val="en-US" w:eastAsia="zh-CN"/>
        </w:rPr>
        <w:t>12*</w:t>
      </w:r>
      <w:r w:rsidR="00BB5DDC" w:rsidRPr="00114032">
        <w:rPr>
          <w:rFonts w:eastAsiaTheme="minorEastAsia"/>
          <w:sz w:val="20"/>
          <w:lang w:val="en-US" w:eastAsia="zh-CN"/>
        </w:rPr>
        <w:t>15kHz)/1ms</w:t>
      </w:r>
      <w:r w:rsidR="00D95E7C" w:rsidRPr="00114032">
        <w:rPr>
          <w:rFonts w:eastAsiaTheme="minorEastAsia"/>
          <w:sz w:val="20"/>
          <w:lang w:val="en-US" w:eastAsia="zh-CN"/>
        </w:rPr>
        <w:t>.</w:t>
      </w:r>
    </w:p>
    <w:p w:rsidR="00007BD3" w:rsidRPr="00114032" w:rsidRDefault="00007BD3" w:rsidP="00064125">
      <w:pPr>
        <w:snapToGrid w:val="0"/>
        <w:spacing w:afterLines="4"/>
        <w:rPr>
          <w:rFonts w:eastAsiaTheme="minorEastAsia"/>
          <w:sz w:val="20"/>
          <w:lang w:val="en-US" w:eastAsia="zh-CN"/>
        </w:rPr>
      </w:pPr>
    </w:p>
    <w:p w:rsidR="00007BD3" w:rsidRPr="00114032" w:rsidRDefault="00007BD3" w:rsidP="00064125">
      <w:pPr>
        <w:pStyle w:val="ListParagraph"/>
        <w:numPr>
          <w:ilvl w:val="0"/>
          <w:numId w:val="15"/>
        </w:numPr>
        <w:snapToGrid w:val="0"/>
        <w:spacing w:afterLines="4"/>
        <w:ind w:firstLineChars="0"/>
        <w:rPr>
          <w:rFonts w:eastAsiaTheme="minorEastAsia"/>
          <w:b/>
          <w:lang w:val="en-US" w:eastAsia="zh-CN"/>
        </w:rPr>
      </w:pPr>
      <w:r w:rsidRPr="00114032">
        <w:rPr>
          <w:rFonts w:eastAsiaTheme="minorEastAsia"/>
          <w:b/>
          <w:lang w:val="en-US" w:eastAsia="zh-CN"/>
        </w:rPr>
        <w:t>mMTC, random MA signature allocation</w:t>
      </w:r>
    </w:p>
    <w:p w:rsidR="000914E9" w:rsidRPr="00114032" w:rsidRDefault="00A86BE6" w:rsidP="00064125">
      <w:pPr>
        <w:pStyle w:val="LGTdoc"/>
        <w:spacing w:beforeLines="50" w:afterLines="0" w:line="240" w:lineRule="auto"/>
        <w:rPr>
          <w:rFonts w:eastAsia="SimSun"/>
          <w:sz w:val="20"/>
          <w:szCs w:val="20"/>
          <w:lang w:val="en-US" w:eastAsia="zh-CN"/>
        </w:rPr>
      </w:pPr>
      <w:r w:rsidRPr="00114032">
        <w:rPr>
          <w:rFonts w:eastAsia="SimSun"/>
          <w:sz w:val="20"/>
          <w:szCs w:val="20"/>
          <w:lang w:val="en-US" w:eastAsia="zh-CN"/>
        </w:rPr>
        <w:t xml:space="preserve">Data-only based symbol-level spreading scheme is </w:t>
      </w:r>
      <w:r w:rsidR="00127DE2" w:rsidRPr="00114032">
        <w:rPr>
          <w:rFonts w:eastAsia="SimSun"/>
          <w:sz w:val="20"/>
          <w:szCs w:val="20"/>
          <w:lang w:val="en-US" w:eastAsia="zh-CN"/>
        </w:rPr>
        <w:t xml:space="preserve">considered </w:t>
      </w:r>
      <w:r w:rsidRPr="00114032">
        <w:rPr>
          <w:rFonts w:eastAsia="SimSun"/>
          <w:sz w:val="20"/>
          <w:szCs w:val="20"/>
          <w:lang w:val="en-US" w:eastAsia="zh-CN"/>
        </w:rPr>
        <w:t>for the evaluation in the case of random MA signature allocation</w:t>
      </w:r>
      <w:r w:rsidR="006268B2" w:rsidRPr="00114032">
        <w:rPr>
          <w:rFonts w:eastAsia="SimSun"/>
          <w:sz w:val="20"/>
          <w:szCs w:val="20"/>
          <w:lang w:val="en-US" w:eastAsia="zh-CN"/>
        </w:rPr>
        <w:t>.</w:t>
      </w:r>
      <w:r w:rsidRPr="00114032">
        <w:rPr>
          <w:rFonts w:eastAsia="SimSun"/>
          <w:sz w:val="20"/>
          <w:szCs w:val="20"/>
          <w:lang w:val="en-US" w:eastAsia="zh-CN"/>
        </w:rPr>
        <w:t xml:space="preserve"> </w:t>
      </w:r>
      <w:r w:rsidR="00DE663F" w:rsidRPr="00114032">
        <w:rPr>
          <w:rFonts w:eastAsia="SimSun"/>
          <w:sz w:val="20"/>
          <w:szCs w:val="20"/>
          <w:lang w:val="en-US" w:eastAsia="zh-CN"/>
        </w:rPr>
        <w:t xml:space="preserve">Random collision of MA signatures (i.e. spreading sequences and DMRS/preamble) is allowed so that NOMA can operate in “true” grant-free settings. </w:t>
      </w:r>
      <w:r w:rsidR="00AA4714" w:rsidRPr="00114032">
        <w:rPr>
          <w:rFonts w:eastAsia="SimSun"/>
          <w:sz w:val="20"/>
          <w:szCs w:val="20"/>
          <w:lang w:val="en-US" w:eastAsia="zh-CN"/>
        </w:rPr>
        <w:t>For data-only solution, t</w:t>
      </w:r>
      <w:r w:rsidR="00DE663F" w:rsidRPr="00114032">
        <w:rPr>
          <w:rFonts w:eastAsia="SimSun"/>
          <w:sz w:val="20"/>
          <w:szCs w:val="20"/>
          <w:lang w:val="en-US" w:eastAsia="zh-CN"/>
        </w:rPr>
        <w:t>here is n</w:t>
      </w:r>
      <w:r w:rsidRPr="00114032">
        <w:rPr>
          <w:rFonts w:eastAsia="SimSun"/>
          <w:sz w:val="20"/>
          <w:szCs w:val="20"/>
          <w:lang w:val="en-US" w:eastAsia="zh-CN"/>
        </w:rPr>
        <w:t>o dedicated DMRS involved in the transmitter side processing</w:t>
      </w:r>
      <w:r w:rsidR="00DE663F" w:rsidRPr="00114032">
        <w:rPr>
          <w:rFonts w:eastAsia="SimSun"/>
          <w:sz w:val="20"/>
          <w:szCs w:val="20"/>
          <w:lang w:val="en-US" w:eastAsia="zh-CN"/>
        </w:rPr>
        <w:t>.</w:t>
      </w:r>
      <w:r w:rsidRPr="00114032">
        <w:rPr>
          <w:rFonts w:eastAsia="SimSun"/>
          <w:sz w:val="20"/>
          <w:szCs w:val="20"/>
          <w:lang w:val="en-US" w:eastAsia="zh-CN"/>
        </w:rPr>
        <w:t xml:space="preserve"> </w:t>
      </w:r>
      <w:r w:rsidR="00DE663F" w:rsidRPr="00114032">
        <w:rPr>
          <w:rFonts w:eastAsia="SimSun"/>
          <w:sz w:val="20"/>
          <w:szCs w:val="20"/>
          <w:lang w:val="en-US" w:eastAsia="zh-CN"/>
        </w:rPr>
        <w:t>T</w:t>
      </w:r>
      <w:r w:rsidRPr="00114032">
        <w:rPr>
          <w:rFonts w:eastAsia="SimSun"/>
          <w:sz w:val="20"/>
          <w:szCs w:val="20"/>
          <w:lang w:val="en-US" w:eastAsia="zh-CN"/>
        </w:rPr>
        <w:t xml:space="preserve">he </w:t>
      </w:r>
      <w:r w:rsidR="00DE663F" w:rsidRPr="00114032">
        <w:rPr>
          <w:rFonts w:eastAsia="SimSun"/>
          <w:sz w:val="20"/>
          <w:szCs w:val="20"/>
          <w:lang w:val="en-US" w:eastAsia="zh-CN"/>
        </w:rPr>
        <w:t xml:space="preserve">user identification and </w:t>
      </w:r>
      <w:r w:rsidR="00CC17BC" w:rsidRPr="00114032">
        <w:rPr>
          <w:rFonts w:eastAsia="SimSun"/>
          <w:sz w:val="20"/>
          <w:szCs w:val="20"/>
          <w:lang w:val="en-US" w:eastAsia="zh-CN"/>
        </w:rPr>
        <w:t>channel estimation are</w:t>
      </w:r>
      <w:r w:rsidRPr="00114032">
        <w:rPr>
          <w:rFonts w:eastAsia="SimSun"/>
          <w:sz w:val="20"/>
          <w:szCs w:val="20"/>
          <w:lang w:val="en-US" w:eastAsia="zh-CN"/>
        </w:rPr>
        <w:t xml:space="preserve"> based on the data signal itself with the</w:t>
      </w:r>
      <w:r w:rsidR="000C150E" w:rsidRPr="00114032">
        <w:rPr>
          <w:rFonts w:eastAsia="SimSun"/>
          <w:sz w:val="20"/>
          <w:szCs w:val="20"/>
          <w:lang w:val="en-US" w:eastAsia="zh-CN"/>
        </w:rPr>
        <w:t xml:space="preserve"> only</w:t>
      </w:r>
      <w:r w:rsidRPr="00114032">
        <w:rPr>
          <w:rFonts w:eastAsia="SimSun"/>
          <w:sz w:val="20"/>
          <w:szCs w:val="20"/>
          <w:lang w:val="en-US" w:eastAsia="zh-CN"/>
        </w:rPr>
        <w:t xml:space="preserve"> prior information </w:t>
      </w:r>
      <w:r w:rsidR="000C150E" w:rsidRPr="00114032">
        <w:rPr>
          <w:rFonts w:eastAsia="SimSun"/>
          <w:sz w:val="20"/>
          <w:szCs w:val="20"/>
          <w:lang w:val="en-US" w:eastAsia="zh-CN"/>
        </w:rPr>
        <w:t>being</w:t>
      </w:r>
      <w:r w:rsidRPr="00114032">
        <w:rPr>
          <w:rFonts w:eastAsia="SimSun"/>
          <w:sz w:val="20"/>
          <w:szCs w:val="20"/>
          <w:lang w:val="en-US" w:eastAsia="zh-CN"/>
        </w:rPr>
        <w:t xml:space="preserve"> </w:t>
      </w:r>
      <w:r w:rsidR="000C150E" w:rsidRPr="00114032">
        <w:rPr>
          <w:rFonts w:eastAsia="SimSun"/>
          <w:sz w:val="20"/>
          <w:szCs w:val="20"/>
          <w:lang w:val="en-US" w:eastAsia="zh-CN"/>
        </w:rPr>
        <w:t>modulation order</w:t>
      </w:r>
      <w:r w:rsidRPr="00114032">
        <w:rPr>
          <w:rFonts w:eastAsia="SimSun"/>
          <w:sz w:val="20"/>
          <w:szCs w:val="20"/>
          <w:lang w:val="en-US" w:eastAsia="zh-CN"/>
        </w:rPr>
        <w:t xml:space="preserve">. </w:t>
      </w:r>
      <w:r w:rsidR="00DE663F" w:rsidRPr="00114032">
        <w:rPr>
          <w:rFonts w:eastAsia="SimSun"/>
          <w:sz w:val="20"/>
          <w:szCs w:val="20"/>
          <w:lang w:val="en-US" w:eastAsia="zh-CN"/>
        </w:rPr>
        <w:t xml:space="preserve">As shown </w:t>
      </w:r>
      <w:r w:rsidR="00D6265B" w:rsidRPr="00114032">
        <w:rPr>
          <w:rFonts w:eastAsia="SimSun"/>
          <w:sz w:val="20"/>
          <w:szCs w:val="20"/>
          <w:lang w:val="en-US" w:eastAsia="zh-CN"/>
        </w:rPr>
        <w:t xml:space="preserve">in our companion contribution </w:t>
      </w:r>
      <w:fldSimple w:instr=" REF _Ref510816701 \n \h  \* MERGEFORMAT ">
        <w:r w:rsidR="00D6265B" w:rsidRPr="00114032">
          <w:rPr>
            <w:rFonts w:eastAsia="SimSun"/>
            <w:sz w:val="20"/>
            <w:szCs w:val="20"/>
            <w:lang w:val="en-US" w:eastAsia="zh-CN"/>
          </w:rPr>
          <w:t>[15]</w:t>
        </w:r>
      </w:fldSimple>
      <w:r w:rsidR="00DE663F" w:rsidRPr="00114032">
        <w:rPr>
          <w:rFonts w:eastAsia="SimSun"/>
          <w:sz w:val="20"/>
          <w:szCs w:val="20"/>
          <w:lang w:val="en-US" w:eastAsia="zh-CN"/>
        </w:rPr>
        <w:t>, the r</w:t>
      </w:r>
      <w:r w:rsidR="006268B2" w:rsidRPr="00114032">
        <w:rPr>
          <w:rFonts w:eastAsia="SimSun"/>
          <w:sz w:val="20"/>
          <w:szCs w:val="20"/>
          <w:lang w:val="en-US" w:eastAsia="zh-CN"/>
        </w:rPr>
        <w:t xml:space="preserve">eceiver implementation for the NOMA transmission operates in more “blind” fashion, without </w:t>
      </w:r>
      <w:r w:rsidR="00DE663F" w:rsidRPr="00114032">
        <w:rPr>
          <w:rFonts w:eastAsia="SimSun"/>
          <w:sz w:val="20"/>
          <w:szCs w:val="20"/>
          <w:lang w:val="en-US" w:eastAsia="zh-CN"/>
        </w:rPr>
        <w:t>the aid of</w:t>
      </w:r>
      <w:r w:rsidR="006268B2" w:rsidRPr="00114032">
        <w:rPr>
          <w:rFonts w:eastAsia="SimSun"/>
          <w:sz w:val="20"/>
          <w:szCs w:val="20"/>
          <w:lang w:val="en-US" w:eastAsia="zh-CN"/>
        </w:rPr>
        <w:t xml:space="preserve"> DMRS/preamble detection. </w:t>
      </w:r>
    </w:p>
    <w:tbl>
      <w:tblPr>
        <w:tblStyle w:val="TableGrid"/>
        <w:tblW w:w="10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5030"/>
        <w:gridCol w:w="5030"/>
      </w:tblGrid>
      <w:tr w:rsidR="00007BD3" w:rsidRPr="00114032" w:rsidTr="0006452B">
        <w:trPr>
          <w:trHeight w:val="310"/>
          <w:jc w:val="center"/>
        </w:trPr>
        <w:tc>
          <w:tcPr>
            <w:tcW w:w="5030" w:type="dxa"/>
          </w:tcPr>
          <w:p w:rsidR="00007BD3" w:rsidRPr="00114032" w:rsidRDefault="000914E9" w:rsidP="0006452B">
            <w:pPr>
              <w:widowControl w:val="0"/>
              <w:snapToGrid w:val="0"/>
              <w:spacing w:after="0" w:line="240" w:lineRule="auto"/>
              <w:jc w:val="center"/>
              <w:rPr>
                <w:sz w:val="20"/>
              </w:rPr>
            </w:pPr>
            <w:r w:rsidRPr="00114032">
              <w:rPr>
                <w:noProof/>
                <w:sz w:val="20"/>
                <w:lang w:val="en-US" w:eastAsia="zh-CN"/>
              </w:rPr>
              <w:drawing>
                <wp:inline distT="0" distB="0" distL="114300" distR="114300">
                  <wp:extent cx="3091180" cy="2187575"/>
                  <wp:effectExtent l="0" t="0" r="13970" b="3175"/>
                  <wp:docPr id="58"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01"/>
                          <pic:cNvPicPr>
                            <a:picLocks noChangeAspect="1"/>
                          </pic:cNvPicPr>
                        </pic:nvPicPr>
                        <pic:blipFill>
                          <a:blip r:embed="rId21" cstate="print"/>
                          <a:stretch>
                            <a:fillRect/>
                          </a:stretch>
                        </pic:blipFill>
                        <pic:spPr>
                          <a:xfrm>
                            <a:off x="0" y="0"/>
                            <a:ext cx="3091180" cy="2187575"/>
                          </a:xfrm>
                          <a:prstGeom prst="rect">
                            <a:avLst/>
                          </a:prstGeom>
                          <a:noFill/>
                          <a:ln w="9525">
                            <a:noFill/>
                          </a:ln>
                        </pic:spPr>
                      </pic:pic>
                    </a:graphicData>
                  </a:graphic>
                </wp:inline>
              </w:drawing>
            </w:r>
          </w:p>
          <w:p w:rsidR="00007BD3" w:rsidRPr="00114032" w:rsidRDefault="00007BD3" w:rsidP="0006452B">
            <w:pPr>
              <w:widowControl w:val="0"/>
              <w:snapToGrid w:val="0"/>
              <w:spacing w:after="0" w:line="240" w:lineRule="auto"/>
              <w:jc w:val="center"/>
              <w:rPr>
                <w:sz w:val="20"/>
              </w:rPr>
            </w:pPr>
            <w:r w:rsidRPr="00114032">
              <w:rPr>
                <w:sz w:val="20"/>
              </w:rPr>
              <w:t>(a) TBS</w:t>
            </w:r>
            <w:r w:rsidR="000C150E" w:rsidRPr="00114032">
              <w:rPr>
                <w:sz w:val="20"/>
              </w:rPr>
              <w:t xml:space="preserve"> </w:t>
            </w:r>
            <w:r w:rsidRPr="00114032">
              <w:rPr>
                <w:sz w:val="20"/>
              </w:rPr>
              <w:t>=</w:t>
            </w:r>
            <w:r w:rsidR="000C150E" w:rsidRPr="00114032">
              <w:rPr>
                <w:sz w:val="20"/>
              </w:rPr>
              <w:t xml:space="preserve"> </w:t>
            </w:r>
            <w:r w:rsidRPr="00114032">
              <w:rPr>
                <w:sz w:val="20"/>
              </w:rPr>
              <w:t>10bytes, TDL-A 30ns</w:t>
            </w:r>
          </w:p>
        </w:tc>
        <w:tc>
          <w:tcPr>
            <w:tcW w:w="5030" w:type="dxa"/>
          </w:tcPr>
          <w:p w:rsidR="00007BD3" w:rsidRPr="00114032" w:rsidRDefault="000914E9" w:rsidP="0006452B">
            <w:pPr>
              <w:widowControl w:val="0"/>
              <w:snapToGrid w:val="0"/>
              <w:spacing w:after="0" w:line="240" w:lineRule="auto"/>
              <w:jc w:val="center"/>
              <w:rPr>
                <w:sz w:val="20"/>
              </w:rPr>
            </w:pPr>
            <w:r w:rsidRPr="00114032">
              <w:rPr>
                <w:noProof/>
                <w:sz w:val="20"/>
                <w:lang w:val="en-US" w:eastAsia="zh-CN"/>
              </w:rPr>
              <w:drawing>
                <wp:inline distT="0" distB="0" distL="114300" distR="114300">
                  <wp:extent cx="3102610" cy="2176145"/>
                  <wp:effectExtent l="0" t="0" r="2540" b="14605"/>
                  <wp:docPr id="2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74"/>
                          <pic:cNvPicPr>
                            <a:picLocks noChangeAspect="1"/>
                          </pic:cNvPicPr>
                        </pic:nvPicPr>
                        <pic:blipFill>
                          <a:blip r:embed="rId22" cstate="print"/>
                          <a:stretch>
                            <a:fillRect/>
                          </a:stretch>
                        </pic:blipFill>
                        <pic:spPr>
                          <a:xfrm>
                            <a:off x="0" y="0"/>
                            <a:ext cx="3102610" cy="2176145"/>
                          </a:xfrm>
                          <a:prstGeom prst="rect">
                            <a:avLst/>
                          </a:prstGeom>
                          <a:noFill/>
                          <a:ln w="9525">
                            <a:noFill/>
                          </a:ln>
                        </pic:spPr>
                      </pic:pic>
                    </a:graphicData>
                  </a:graphic>
                </wp:inline>
              </w:drawing>
            </w:r>
          </w:p>
          <w:p w:rsidR="00007BD3" w:rsidRPr="00114032" w:rsidRDefault="00007BD3" w:rsidP="0006452B">
            <w:pPr>
              <w:widowControl w:val="0"/>
              <w:snapToGrid w:val="0"/>
              <w:spacing w:after="0" w:line="240" w:lineRule="auto"/>
              <w:jc w:val="center"/>
              <w:rPr>
                <w:sz w:val="20"/>
              </w:rPr>
            </w:pPr>
            <w:r w:rsidRPr="00114032">
              <w:rPr>
                <w:sz w:val="20"/>
              </w:rPr>
              <w:t>(b) TBS</w:t>
            </w:r>
            <w:r w:rsidR="000C150E" w:rsidRPr="00114032">
              <w:rPr>
                <w:sz w:val="20"/>
              </w:rPr>
              <w:t xml:space="preserve"> </w:t>
            </w:r>
            <w:r w:rsidRPr="00114032">
              <w:rPr>
                <w:sz w:val="20"/>
              </w:rPr>
              <w:t>=</w:t>
            </w:r>
            <w:r w:rsidR="000C150E" w:rsidRPr="00114032">
              <w:rPr>
                <w:sz w:val="20"/>
              </w:rPr>
              <w:t xml:space="preserve"> </w:t>
            </w:r>
            <w:r w:rsidRPr="00114032">
              <w:rPr>
                <w:sz w:val="20"/>
              </w:rPr>
              <w:t>10bytes, TDL-C 300ns</w:t>
            </w:r>
          </w:p>
        </w:tc>
      </w:tr>
      <w:tr w:rsidR="00007BD3" w:rsidRPr="00114032" w:rsidTr="0006452B">
        <w:trPr>
          <w:trHeight w:val="294"/>
          <w:jc w:val="center"/>
        </w:trPr>
        <w:tc>
          <w:tcPr>
            <w:tcW w:w="5030" w:type="dxa"/>
          </w:tcPr>
          <w:p w:rsidR="00007BD3" w:rsidRPr="00114032" w:rsidRDefault="000914E9" w:rsidP="0006452B">
            <w:pPr>
              <w:widowControl w:val="0"/>
              <w:snapToGrid w:val="0"/>
              <w:spacing w:after="0" w:line="240" w:lineRule="auto"/>
              <w:jc w:val="center"/>
              <w:rPr>
                <w:sz w:val="20"/>
              </w:rPr>
            </w:pPr>
            <w:r w:rsidRPr="00114032">
              <w:rPr>
                <w:noProof/>
                <w:sz w:val="20"/>
                <w:lang w:val="en-US" w:eastAsia="zh-CN"/>
              </w:rPr>
              <w:lastRenderedPageBreak/>
              <w:drawing>
                <wp:inline distT="0" distB="0" distL="114300" distR="114300">
                  <wp:extent cx="3081655" cy="2169795"/>
                  <wp:effectExtent l="0" t="0" r="4445" b="1905"/>
                  <wp:docPr id="6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02"/>
                          <pic:cNvPicPr>
                            <a:picLocks noChangeAspect="1"/>
                          </pic:cNvPicPr>
                        </pic:nvPicPr>
                        <pic:blipFill>
                          <a:blip r:embed="rId23" cstate="print"/>
                          <a:stretch>
                            <a:fillRect/>
                          </a:stretch>
                        </pic:blipFill>
                        <pic:spPr>
                          <a:xfrm>
                            <a:off x="0" y="0"/>
                            <a:ext cx="3081655" cy="2169795"/>
                          </a:xfrm>
                          <a:prstGeom prst="rect">
                            <a:avLst/>
                          </a:prstGeom>
                          <a:noFill/>
                          <a:ln w="9525">
                            <a:noFill/>
                          </a:ln>
                        </pic:spPr>
                      </pic:pic>
                    </a:graphicData>
                  </a:graphic>
                </wp:inline>
              </w:drawing>
            </w:r>
          </w:p>
          <w:p w:rsidR="00007BD3" w:rsidRPr="00114032" w:rsidRDefault="00007BD3" w:rsidP="0006452B">
            <w:pPr>
              <w:widowControl w:val="0"/>
              <w:snapToGrid w:val="0"/>
              <w:spacing w:after="0" w:line="240" w:lineRule="auto"/>
              <w:jc w:val="center"/>
              <w:rPr>
                <w:sz w:val="20"/>
                <w:lang w:eastAsia="ja-JP"/>
              </w:rPr>
            </w:pPr>
            <w:r w:rsidRPr="00114032">
              <w:rPr>
                <w:sz w:val="20"/>
              </w:rPr>
              <w:t>(c) TBS</w:t>
            </w:r>
            <w:r w:rsidR="000C150E" w:rsidRPr="00114032">
              <w:rPr>
                <w:sz w:val="20"/>
              </w:rPr>
              <w:t xml:space="preserve"> </w:t>
            </w:r>
            <w:r w:rsidRPr="00114032">
              <w:rPr>
                <w:sz w:val="20"/>
              </w:rPr>
              <w:t>=</w:t>
            </w:r>
            <w:r w:rsidR="000C150E" w:rsidRPr="00114032">
              <w:rPr>
                <w:sz w:val="20"/>
              </w:rPr>
              <w:t xml:space="preserve"> </w:t>
            </w:r>
            <w:r w:rsidRPr="00114032">
              <w:rPr>
                <w:sz w:val="20"/>
              </w:rPr>
              <w:t>20bytes, TDL-A 30ns</w:t>
            </w:r>
          </w:p>
        </w:tc>
        <w:tc>
          <w:tcPr>
            <w:tcW w:w="5030" w:type="dxa"/>
          </w:tcPr>
          <w:p w:rsidR="000914E9" w:rsidRPr="00114032" w:rsidRDefault="000914E9">
            <w:pPr>
              <w:keepNext/>
              <w:widowControl w:val="0"/>
              <w:snapToGrid w:val="0"/>
              <w:spacing w:after="0" w:line="240" w:lineRule="auto"/>
              <w:jc w:val="center"/>
            </w:pPr>
            <w:r w:rsidRPr="00114032">
              <w:rPr>
                <w:noProof/>
                <w:sz w:val="20"/>
                <w:lang w:val="en-US" w:eastAsia="zh-CN"/>
              </w:rPr>
              <w:drawing>
                <wp:inline distT="0" distB="0" distL="114300" distR="114300">
                  <wp:extent cx="3069590" cy="2159000"/>
                  <wp:effectExtent l="0" t="0" r="16510" b="12700"/>
                  <wp:docPr id="62"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03"/>
                          <pic:cNvPicPr>
                            <a:picLocks noChangeAspect="1"/>
                          </pic:cNvPicPr>
                        </pic:nvPicPr>
                        <pic:blipFill>
                          <a:blip r:embed="rId24" cstate="print"/>
                          <a:stretch>
                            <a:fillRect/>
                          </a:stretch>
                        </pic:blipFill>
                        <pic:spPr>
                          <a:xfrm>
                            <a:off x="0" y="0"/>
                            <a:ext cx="3069590" cy="2159000"/>
                          </a:xfrm>
                          <a:prstGeom prst="rect">
                            <a:avLst/>
                          </a:prstGeom>
                          <a:noFill/>
                          <a:ln w="9525">
                            <a:noFill/>
                          </a:ln>
                        </pic:spPr>
                      </pic:pic>
                    </a:graphicData>
                  </a:graphic>
                </wp:inline>
              </w:drawing>
            </w:r>
          </w:p>
          <w:p w:rsidR="00007BD3" w:rsidRPr="00114032" w:rsidRDefault="00CC17BC" w:rsidP="0006452B">
            <w:pPr>
              <w:widowControl w:val="0"/>
              <w:snapToGrid w:val="0"/>
              <w:spacing w:after="0" w:line="240" w:lineRule="auto"/>
              <w:jc w:val="center"/>
              <w:rPr>
                <w:rFonts w:eastAsia="MS Gothic"/>
                <w:sz w:val="20"/>
                <w:lang w:eastAsia="ja-JP"/>
              </w:rPr>
            </w:pPr>
            <w:r w:rsidRPr="00114032">
              <w:rPr>
                <w:sz w:val="20"/>
              </w:rPr>
              <w:t xml:space="preserve"> </w:t>
            </w:r>
            <w:r w:rsidR="00007BD3" w:rsidRPr="00114032">
              <w:rPr>
                <w:sz w:val="20"/>
              </w:rPr>
              <w:t>(d) TBS</w:t>
            </w:r>
            <w:r w:rsidR="000C150E" w:rsidRPr="00114032">
              <w:rPr>
                <w:sz w:val="20"/>
              </w:rPr>
              <w:t xml:space="preserve"> </w:t>
            </w:r>
            <w:r w:rsidR="00007BD3" w:rsidRPr="00114032">
              <w:rPr>
                <w:sz w:val="20"/>
              </w:rPr>
              <w:t>=</w:t>
            </w:r>
            <w:r w:rsidR="000C150E" w:rsidRPr="00114032">
              <w:rPr>
                <w:sz w:val="20"/>
              </w:rPr>
              <w:t xml:space="preserve"> </w:t>
            </w:r>
            <w:r w:rsidR="00007BD3" w:rsidRPr="00114032">
              <w:rPr>
                <w:sz w:val="20"/>
              </w:rPr>
              <w:t xml:space="preserve">20bytes, TDL-C 300ns </w:t>
            </w:r>
          </w:p>
        </w:tc>
      </w:tr>
    </w:tbl>
    <w:p w:rsidR="00CC17BC" w:rsidRPr="00114032" w:rsidRDefault="003C5733" w:rsidP="00CC17BC">
      <w:pPr>
        <w:pStyle w:val="Caption"/>
        <w:jc w:val="center"/>
        <w:rPr>
          <w:rFonts w:eastAsia="MS Gothic"/>
          <w:b w:val="0"/>
          <w:sz w:val="20"/>
          <w:lang w:eastAsia="ja-JP"/>
        </w:rPr>
      </w:pPr>
      <w:bookmarkStart w:id="8" w:name="_Ref510808749"/>
      <w:r w:rsidRPr="00114032">
        <w:rPr>
          <w:b w:val="0"/>
          <w:sz w:val="20"/>
        </w:rPr>
        <w:t xml:space="preserve">Figure </w:t>
      </w:r>
      <w:r w:rsidR="00BF4767" w:rsidRPr="00114032">
        <w:rPr>
          <w:b w:val="0"/>
          <w:sz w:val="20"/>
        </w:rPr>
        <w:fldChar w:fldCharType="begin"/>
      </w:r>
      <w:r w:rsidRPr="00114032">
        <w:rPr>
          <w:b w:val="0"/>
          <w:sz w:val="20"/>
        </w:rPr>
        <w:instrText xml:space="preserve"> SEQ Figure \* ARABIC </w:instrText>
      </w:r>
      <w:r w:rsidR="00BF4767" w:rsidRPr="00114032">
        <w:rPr>
          <w:b w:val="0"/>
          <w:sz w:val="20"/>
        </w:rPr>
        <w:fldChar w:fldCharType="separate"/>
      </w:r>
      <w:r w:rsidR="006221D5" w:rsidRPr="00114032">
        <w:rPr>
          <w:b w:val="0"/>
          <w:noProof/>
          <w:sz w:val="20"/>
        </w:rPr>
        <w:t>9</w:t>
      </w:r>
      <w:r w:rsidR="00BF4767" w:rsidRPr="00114032">
        <w:rPr>
          <w:b w:val="0"/>
          <w:sz w:val="20"/>
        </w:rPr>
        <w:fldChar w:fldCharType="end"/>
      </w:r>
      <w:bookmarkEnd w:id="8"/>
      <w:r w:rsidR="00CC17BC" w:rsidRPr="00114032">
        <w:rPr>
          <w:b w:val="0"/>
          <w:sz w:val="20"/>
        </w:rPr>
        <w:t xml:space="preserve"> Performance evaluation of mMTC with random MA signature allocation</w:t>
      </w:r>
      <w:r w:rsidR="000C150E" w:rsidRPr="00114032">
        <w:rPr>
          <w:b w:val="0"/>
          <w:sz w:val="20"/>
        </w:rPr>
        <w:t>, equal avg. SNR</w:t>
      </w:r>
      <w:r w:rsidR="00CC17BC" w:rsidRPr="00114032">
        <w:rPr>
          <w:b w:val="0"/>
          <w:sz w:val="20"/>
        </w:rPr>
        <w:t>.</w:t>
      </w:r>
    </w:p>
    <w:p w:rsidR="00CC17BC" w:rsidRPr="00114032" w:rsidRDefault="00BF4767" w:rsidP="00064125">
      <w:pPr>
        <w:snapToGrid w:val="0"/>
        <w:spacing w:afterLines="4"/>
        <w:rPr>
          <w:rFonts w:eastAsiaTheme="minorEastAsia"/>
          <w:sz w:val="20"/>
          <w:lang w:val="en-US" w:eastAsia="zh-CN"/>
        </w:rPr>
      </w:pPr>
      <w:fldSimple w:instr=" REF _Ref510808749 \h  \* MERGEFORMAT ">
        <w:r w:rsidR="003C5733" w:rsidRPr="00114032">
          <w:rPr>
            <w:rFonts w:eastAsiaTheme="minorEastAsia"/>
            <w:sz w:val="20"/>
            <w:lang w:val="en-US" w:eastAsia="zh-CN"/>
          </w:rPr>
          <w:t>Figure 9</w:t>
        </w:r>
      </w:fldSimple>
      <w:r w:rsidR="003C5733" w:rsidRPr="00114032">
        <w:rPr>
          <w:rFonts w:eastAsiaTheme="minorEastAsia"/>
          <w:sz w:val="20"/>
          <w:lang w:val="en-US" w:eastAsia="zh-CN"/>
        </w:rPr>
        <w:t xml:space="preserve"> shows some preliminary simulation results on BLER </w:t>
      </w:r>
      <w:proofErr w:type="spellStart"/>
      <w:r w:rsidR="003C5733" w:rsidRPr="00114032">
        <w:rPr>
          <w:rFonts w:eastAsiaTheme="minorEastAsia"/>
          <w:sz w:val="20"/>
          <w:lang w:val="en-US" w:eastAsia="zh-CN"/>
        </w:rPr>
        <w:t>vs</w:t>
      </w:r>
      <w:proofErr w:type="spellEnd"/>
      <w:r w:rsidR="003C5733" w:rsidRPr="00114032">
        <w:rPr>
          <w:rFonts w:eastAsiaTheme="minorEastAsia"/>
          <w:sz w:val="20"/>
          <w:lang w:val="en-US" w:eastAsia="zh-CN"/>
        </w:rPr>
        <w:t xml:space="preserve"> SNR for data-only based NOMAs scheme with symbol-level linear spreading. From these simulation results we can observe that high loading of users can be achieved with limited </w:t>
      </w:r>
      <w:r w:rsidR="00B95F52" w:rsidRPr="00114032">
        <w:rPr>
          <w:rFonts w:eastAsiaTheme="minorEastAsia"/>
          <w:sz w:val="20"/>
          <w:lang w:val="en-US" w:eastAsia="zh-CN"/>
        </w:rPr>
        <w:t xml:space="preserve">per UE </w:t>
      </w:r>
      <w:r w:rsidR="003C5733" w:rsidRPr="00114032">
        <w:rPr>
          <w:rFonts w:eastAsiaTheme="minorEastAsia"/>
          <w:sz w:val="20"/>
          <w:lang w:val="en-US" w:eastAsia="zh-CN"/>
        </w:rPr>
        <w:t>performance loss respected to single user</w:t>
      </w:r>
      <w:r w:rsidR="00403890" w:rsidRPr="00114032">
        <w:rPr>
          <w:rFonts w:eastAsiaTheme="minorEastAsia"/>
          <w:sz w:val="20"/>
          <w:lang w:val="en-US" w:eastAsia="zh-CN"/>
        </w:rPr>
        <w:t xml:space="preserve"> upper bound</w:t>
      </w:r>
      <w:r w:rsidR="003C5733" w:rsidRPr="00114032">
        <w:rPr>
          <w:rFonts w:eastAsiaTheme="minorEastAsia"/>
          <w:sz w:val="20"/>
          <w:lang w:val="en-US" w:eastAsia="zh-CN"/>
        </w:rPr>
        <w:t>.</w:t>
      </w:r>
      <w:r w:rsidR="00D07745" w:rsidRPr="00114032">
        <w:rPr>
          <w:rFonts w:eastAsiaTheme="minorEastAsia"/>
          <w:sz w:val="20"/>
          <w:lang w:val="en-US" w:eastAsia="zh-CN"/>
        </w:rPr>
        <w:t xml:space="preserve"> More results of data-only solution can be found in the Appendix</w:t>
      </w:r>
      <w:r w:rsidR="000F4C68" w:rsidRPr="00114032">
        <w:rPr>
          <w:rFonts w:eastAsiaTheme="minorEastAsia"/>
          <w:sz w:val="20"/>
          <w:lang w:val="en-US" w:eastAsia="zh-CN"/>
        </w:rPr>
        <w:t xml:space="preserve"> 2</w:t>
      </w:r>
      <w:r w:rsidR="00D07745" w:rsidRPr="00114032">
        <w:rPr>
          <w:rFonts w:eastAsiaTheme="minorEastAsia"/>
          <w:sz w:val="20"/>
          <w:lang w:val="en-US" w:eastAsia="zh-CN"/>
        </w:rPr>
        <w:t>.</w:t>
      </w:r>
    </w:p>
    <w:p w:rsidR="00CC17BC" w:rsidRPr="00114032" w:rsidRDefault="00CC17BC" w:rsidP="00064125">
      <w:pPr>
        <w:snapToGrid w:val="0"/>
        <w:spacing w:afterLines="4"/>
        <w:rPr>
          <w:rFonts w:eastAsiaTheme="minorEastAsia"/>
          <w:sz w:val="20"/>
          <w:lang w:val="en-US" w:eastAsia="zh-CN"/>
        </w:rPr>
      </w:pPr>
    </w:p>
    <w:p w:rsidR="000914E9" w:rsidRPr="00114032" w:rsidRDefault="00007BD3" w:rsidP="00064125">
      <w:pPr>
        <w:pStyle w:val="ListParagraph"/>
        <w:numPr>
          <w:ilvl w:val="0"/>
          <w:numId w:val="15"/>
        </w:numPr>
        <w:snapToGrid w:val="0"/>
        <w:spacing w:afterLines="4"/>
        <w:ind w:firstLineChars="0"/>
        <w:rPr>
          <w:rFonts w:eastAsiaTheme="minorEastAsia"/>
          <w:b/>
          <w:lang w:val="en-US" w:eastAsia="zh-CN"/>
        </w:rPr>
      </w:pPr>
      <w:r w:rsidRPr="00114032">
        <w:rPr>
          <w:rFonts w:eastAsiaTheme="minorEastAsia"/>
          <w:b/>
          <w:lang w:val="en-US" w:eastAsia="zh-CN"/>
        </w:rPr>
        <w:t>mMTC, DFT-s-OFDM</w:t>
      </w:r>
    </w:p>
    <w:p w:rsidR="003A5CF2" w:rsidRPr="00114032" w:rsidRDefault="008B6841" w:rsidP="00064125">
      <w:pPr>
        <w:snapToGrid w:val="0"/>
        <w:spacing w:afterLines="4"/>
        <w:rPr>
          <w:rFonts w:eastAsiaTheme="minorEastAsia"/>
          <w:sz w:val="20"/>
          <w:lang w:val="en-US" w:eastAsia="zh-CN"/>
        </w:rPr>
      </w:pPr>
      <w:r w:rsidRPr="00114032">
        <w:rPr>
          <w:rFonts w:eastAsiaTheme="minorEastAsia"/>
          <w:sz w:val="20"/>
          <w:lang w:val="en-US" w:eastAsia="zh-CN"/>
        </w:rPr>
        <w:t xml:space="preserve">Since both CP-OFDM and DFT-s-OFDM should be evaluated for mMTC scenario, the statistics of </w:t>
      </w:r>
      <w:r w:rsidR="003A5CF2" w:rsidRPr="00114032">
        <w:rPr>
          <w:rFonts w:eastAsiaTheme="minorEastAsia"/>
          <w:sz w:val="20"/>
          <w:lang w:val="en-US" w:eastAsia="zh-CN"/>
        </w:rPr>
        <w:t>PAPR</w:t>
      </w:r>
      <w:r w:rsidRPr="00114032">
        <w:rPr>
          <w:rFonts w:eastAsiaTheme="minorEastAsia"/>
          <w:sz w:val="20"/>
          <w:lang w:val="en-US" w:eastAsia="zh-CN"/>
        </w:rPr>
        <w:t xml:space="preserve"> is shown in </w:t>
      </w:r>
      <w:fldSimple w:instr=" REF _Ref510737022 \h  \* MERGEFORMAT ">
        <w:r w:rsidR="003C5733" w:rsidRPr="00114032">
          <w:rPr>
            <w:sz w:val="20"/>
          </w:rPr>
          <w:t xml:space="preserve">Figure </w:t>
        </w:r>
        <w:r w:rsidR="003C5733" w:rsidRPr="00114032">
          <w:rPr>
            <w:noProof/>
            <w:sz w:val="20"/>
          </w:rPr>
          <w:t>10</w:t>
        </w:r>
      </w:fldSimple>
      <w:r w:rsidR="00152F68" w:rsidRPr="00114032">
        <w:rPr>
          <w:rFonts w:eastAsiaTheme="minorEastAsia"/>
          <w:sz w:val="20"/>
          <w:lang w:val="en-US" w:eastAsia="zh-CN"/>
        </w:rPr>
        <w:t xml:space="preserve"> (a)</w:t>
      </w:r>
      <w:r w:rsidRPr="00114032">
        <w:rPr>
          <w:rFonts w:eastAsiaTheme="minorEastAsia"/>
          <w:sz w:val="20"/>
          <w:lang w:val="en-US" w:eastAsia="zh-CN"/>
        </w:rPr>
        <w:t>.</w:t>
      </w:r>
      <w:r w:rsidR="00F167C9" w:rsidRPr="00114032">
        <w:rPr>
          <w:rFonts w:eastAsiaTheme="minorEastAsia"/>
          <w:sz w:val="20"/>
          <w:lang w:val="en-US" w:eastAsia="zh-CN"/>
        </w:rPr>
        <w:t xml:space="preserve"> It can be found that symbol-level time domain spreading </w:t>
      </w:r>
      <w:r w:rsidR="00612AD7" w:rsidRPr="00114032">
        <w:rPr>
          <w:rFonts w:eastAsiaTheme="minorEastAsia"/>
          <w:sz w:val="20"/>
          <w:lang w:val="en-US" w:eastAsia="zh-CN"/>
        </w:rPr>
        <w:t xml:space="preserve">after transform </w:t>
      </w:r>
      <w:proofErr w:type="spellStart"/>
      <w:r w:rsidR="00612AD7" w:rsidRPr="00114032">
        <w:rPr>
          <w:rFonts w:eastAsiaTheme="minorEastAsia"/>
          <w:sz w:val="20"/>
          <w:lang w:val="en-US" w:eastAsia="zh-CN"/>
        </w:rPr>
        <w:t>precoding</w:t>
      </w:r>
      <w:proofErr w:type="spellEnd"/>
      <w:r w:rsidR="00F167C9" w:rsidRPr="00114032">
        <w:rPr>
          <w:rFonts w:eastAsiaTheme="minorEastAsia"/>
          <w:sz w:val="20"/>
          <w:lang w:val="en-US" w:eastAsia="zh-CN"/>
        </w:rPr>
        <w:t xml:space="preserve"> can achieve the PAPR as low as the </w:t>
      </w:r>
      <w:r w:rsidR="00612AD7" w:rsidRPr="00114032">
        <w:rPr>
          <w:rFonts w:eastAsiaTheme="minorEastAsia"/>
          <w:sz w:val="20"/>
          <w:lang w:val="en-US" w:eastAsia="zh-CN"/>
        </w:rPr>
        <w:t>normal DFT-s-OFDM (i.e.</w:t>
      </w:r>
      <w:r w:rsidR="00F167C9" w:rsidRPr="00114032">
        <w:rPr>
          <w:rFonts w:eastAsiaTheme="minorEastAsia"/>
          <w:sz w:val="20"/>
          <w:lang w:val="en-US" w:eastAsia="zh-CN"/>
        </w:rPr>
        <w:t xml:space="preserve"> without spreading</w:t>
      </w:r>
      <w:r w:rsidR="00612AD7" w:rsidRPr="00114032">
        <w:rPr>
          <w:rFonts w:eastAsiaTheme="minorEastAsia"/>
          <w:sz w:val="20"/>
          <w:lang w:val="en-US" w:eastAsia="zh-CN"/>
        </w:rPr>
        <w:t>)</w:t>
      </w:r>
      <w:r w:rsidR="00F167C9" w:rsidRPr="00114032">
        <w:rPr>
          <w:rFonts w:eastAsiaTheme="minorEastAsia"/>
          <w:sz w:val="20"/>
          <w:lang w:val="en-US" w:eastAsia="zh-CN"/>
        </w:rPr>
        <w:t xml:space="preserve">. And </w:t>
      </w:r>
      <w:r w:rsidR="0030696C" w:rsidRPr="00114032">
        <w:rPr>
          <w:rFonts w:eastAsiaTheme="minorEastAsia"/>
          <w:sz w:val="20"/>
          <w:lang w:val="en-US" w:eastAsia="zh-CN"/>
        </w:rPr>
        <w:t xml:space="preserve">there is </w:t>
      </w:r>
      <w:r w:rsidR="00AC56E6" w:rsidRPr="00114032">
        <w:rPr>
          <w:rFonts w:eastAsiaTheme="minorEastAsia"/>
          <w:sz w:val="20"/>
          <w:lang w:val="en-US" w:eastAsia="zh-CN"/>
        </w:rPr>
        <w:t>little</w:t>
      </w:r>
      <w:r w:rsidR="0030696C" w:rsidRPr="00114032">
        <w:rPr>
          <w:rFonts w:eastAsiaTheme="minorEastAsia"/>
          <w:sz w:val="20"/>
          <w:lang w:val="en-US" w:eastAsia="zh-CN"/>
        </w:rPr>
        <w:t xml:space="preserve"> </w:t>
      </w:r>
      <w:r w:rsidR="00F167C9" w:rsidRPr="00114032">
        <w:rPr>
          <w:rFonts w:eastAsiaTheme="minorEastAsia"/>
          <w:sz w:val="20"/>
          <w:lang w:val="en-US" w:eastAsia="zh-CN"/>
        </w:rPr>
        <w:t xml:space="preserve">performance </w:t>
      </w:r>
      <w:r w:rsidR="0030696C" w:rsidRPr="00114032">
        <w:rPr>
          <w:rFonts w:eastAsiaTheme="minorEastAsia"/>
          <w:sz w:val="20"/>
          <w:lang w:val="en-US" w:eastAsia="zh-CN"/>
        </w:rPr>
        <w:t>difference between</w:t>
      </w:r>
      <w:r w:rsidR="00F167C9" w:rsidRPr="00114032">
        <w:rPr>
          <w:rFonts w:eastAsiaTheme="minorEastAsia"/>
          <w:sz w:val="20"/>
          <w:lang w:val="en-US" w:eastAsia="zh-CN"/>
        </w:rPr>
        <w:t xml:space="preserve"> DFT-s-OFDM </w:t>
      </w:r>
      <w:r w:rsidR="0030696C" w:rsidRPr="00114032">
        <w:rPr>
          <w:rFonts w:eastAsiaTheme="minorEastAsia"/>
          <w:sz w:val="20"/>
          <w:lang w:val="en-US" w:eastAsia="zh-CN"/>
        </w:rPr>
        <w:t xml:space="preserve">and CP-OFDM </w:t>
      </w:r>
      <w:r w:rsidR="00F167C9" w:rsidRPr="00114032">
        <w:rPr>
          <w:rFonts w:eastAsiaTheme="minorEastAsia"/>
          <w:sz w:val="20"/>
          <w:lang w:val="en-US" w:eastAsia="zh-CN"/>
        </w:rPr>
        <w:t xml:space="preserve">as shown in </w:t>
      </w:r>
      <w:fldSimple w:instr=" REF _Ref510737022 \h  \* MERGEFORMAT ">
        <w:r w:rsidR="003C5733" w:rsidRPr="00114032">
          <w:rPr>
            <w:sz w:val="20"/>
          </w:rPr>
          <w:t xml:space="preserve">Figure </w:t>
        </w:r>
        <w:r w:rsidR="003C5733" w:rsidRPr="00114032">
          <w:rPr>
            <w:noProof/>
            <w:sz w:val="20"/>
          </w:rPr>
          <w:t>10</w:t>
        </w:r>
      </w:fldSimple>
      <w:r w:rsidR="00281199" w:rsidRPr="00114032">
        <w:rPr>
          <w:rFonts w:eastAsiaTheme="minorEastAsia"/>
          <w:sz w:val="20"/>
          <w:lang w:val="en-US" w:eastAsia="zh-CN"/>
        </w:rPr>
        <w:t xml:space="preserve"> (b).</w:t>
      </w:r>
    </w:p>
    <w:p w:rsidR="000914E9" w:rsidRPr="00114032" w:rsidRDefault="003A5CF2" w:rsidP="00064125">
      <w:pPr>
        <w:keepNext/>
        <w:snapToGrid w:val="0"/>
        <w:spacing w:afterLines="4"/>
        <w:jc w:val="center"/>
      </w:pPr>
      <w:r w:rsidRPr="00114032">
        <w:rPr>
          <w:noProof/>
          <w:lang w:val="en-US" w:eastAsia="zh-CN"/>
        </w:rPr>
        <w:drawing>
          <wp:inline distT="0" distB="0" distL="0" distR="0">
            <wp:extent cx="2844800" cy="2133082"/>
            <wp:effectExtent l="19050" t="0" r="0" b="0"/>
            <wp:docPr id="8" name="Picture 8" descr="D:\working_document\3GPP_5G_standadization\MUSA_related\Simulation parameters\Simulation_first_round\仿真数据\papr_ofdm_d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working_document\3GPP_5G_standadization\MUSA_related\Simulation parameters\Simulation_first_round\仿真数据\papr_ofdm_dft.jp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44000" cy="2132482"/>
                    </a:xfrm>
                    <a:prstGeom prst="rect">
                      <a:avLst/>
                    </a:prstGeom>
                    <a:noFill/>
                    <a:ln>
                      <a:noFill/>
                    </a:ln>
                  </pic:spPr>
                </pic:pic>
              </a:graphicData>
            </a:graphic>
          </wp:inline>
        </w:drawing>
      </w:r>
      <w:r w:rsidR="004C31C7" w:rsidRPr="00114032">
        <w:rPr>
          <w:noProof/>
          <w:lang w:val="en-US" w:eastAsia="zh-CN"/>
        </w:rPr>
        <w:t xml:space="preserve"> </w:t>
      </w:r>
      <w:r w:rsidR="000914E9" w:rsidRPr="00114032">
        <w:rPr>
          <w:noProof/>
          <w:lang w:val="en-US" w:eastAsia="zh-CN"/>
        </w:rPr>
        <w:drawing>
          <wp:inline distT="0" distB="0" distL="0" distR="0">
            <wp:extent cx="2844000" cy="2131732"/>
            <wp:effectExtent l="0" t="0" r="0" b="1905"/>
            <wp:docPr id="1" name="Picture 1" descr="D:\working_document\3GPP_5G_standadization\MUSA_related\Simulation parameters\Simulation_first_round\仿真数据\CP_vs_D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working_document\3GPP_5G_standadization\MUSA_related\Simulation parameters\Simulation_first_round\仿真数据\CP_vs_DFT.jp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44000" cy="2131732"/>
                    </a:xfrm>
                    <a:prstGeom prst="rect">
                      <a:avLst/>
                    </a:prstGeom>
                    <a:noFill/>
                    <a:ln>
                      <a:noFill/>
                    </a:ln>
                  </pic:spPr>
                </pic:pic>
              </a:graphicData>
            </a:graphic>
          </wp:inline>
        </w:drawing>
      </w:r>
    </w:p>
    <w:p w:rsidR="000914E9" w:rsidRPr="00114032" w:rsidRDefault="00F7000A" w:rsidP="00064125">
      <w:pPr>
        <w:pStyle w:val="ListParagraph"/>
        <w:keepNext/>
        <w:numPr>
          <w:ilvl w:val="0"/>
          <w:numId w:val="18"/>
        </w:numPr>
        <w:snapToGrid w:val="0"/>
        <w:spacing w:afterLines="4"/>
        <w:ind w:firstLineChars="0"/>
        <w:jc w:val="center"/>
      </w:pPr>
      <w:r w:rsidRPr="00114032">
        <w:t>CCDF of PAPR</w:t>
      </w:r>
      <w:r w:rsidR="004C31C7" w:rsidRPr="00114032">
        <w:t xml:space="preserve">                                                  (b) </w:t>
      </w:r>
      <w:r w:rsidRPr="00114032">
        <w:t>BLER vs. SNR</w:t>
      </w:r>
    </w:p>
    <w:p w:rsidR="000914E9" w:rsidRPr="00114032" w:rsidRDefault="003C5733" w:rsidP="006662BD">
      <w:pPr>
        <w:pStyle w:val="Caption"/>
        <w:spacing w:after="14"/>
        <w:jc w:val="center"/>
        <w:rPr>
          <w:bCs w:val="0"/>
          <w:sz w:val="20"/>
        </w:rPr>
      </w:pPr>
      <w:bookmarkStart w:id="9" w:name="_Ref510737022"/>
      <w:r w:rsidRPr="00114032">
        <w:rPr>
          <w:b w:val="0"/>
          <w:sz w:val="20"/>
        </w:rPr>
        <w:t xml:space="preserve">Figure </w:t>
      </w:r>
      <w:r w:rsidR="00BF4767" w:rsidRPr="00114032">
        <w:rPr>
          <w:b w:val="0"/>
          <w:sz w:val="20"/>
        </w:rPr>
        <w:fldChar w:fldCharType="begin"/>
      </w:r>
      <w:r w:rsidRPr="00114032">
        <w:rPr>
          <w:b w:val="0"/>
          <w:sz w:val="20"/>
        </w:rPr>
        <w:instrText xml:space="preserve"> SEQ Figure \* ARABIC </w:instrText>
      </w:r>
      <w:r w:rsidR="00BF4767" w:rsidRPr="00114032">
        <w:rPr>
          <w:b w:val="0"/>
          <w:sz w:val="20"/>
        </w:rPr>
        <w:fldChar w:fldCharType="separate"/>
      </w:r>
      <w:r w:rsidRPr="00114032">
        <w:rPr>
          <w:b w:val="0"/>
          <w:noProof/>
          <w:sz w:val="20"/>
        </w:rPr>
        <w:t>10</w:t>
      </w:r>
      <w:r w:rsidR="00BF4767" w:rsidRPr="00114032">
        <w:rPr>
          <w:b w:val="0"/>
          <w:sz w:val="20"/>
        </w:rPr>
        <w:fldChar w:fldCharType="end"/>
      </w:r>
      <w:bookmarkEnd w:id="9"/>
      <w:r w:rsidRPr="00114032">
        <w:rPr>
          <w:b w:val="0"/>
          <w:sz w:val="20"/>
        </w:rPr>
        <w:t xml:space="preserve"> Comparison between CP-OFDM and DFT-s-OFDM for symbol-level linear spreading.</w:t>
      </w:r>
    </w:p>
    <w:p w:rsidR="003A5CF2" w:rsidRPr="00114032" w:rsidRDefault="003A5CF2" w:rsidP="00064125">
      <w:pPr>
        <w:snapToGrid w:val="0"/>
        <w:spacing w:afterLines="4"/>
        <w:rPr>
          <w:rFonts w:eastAsiaTheme="minorEastAsia"/>
          <w:sz w:val="20"/>
          <w:lang w:eastAsia="zh-CN"/>
        </w:rPr>
      </w:pPr>
    </w:p>
    <w:p w:rsidR="000914E9" w:rsidRPr="00114032" w:rsidRDefault="003C5733" w:rsidP="00064125">
      <w:pPr>
        <w:pStyle w:val="ListParagraph"/>
        <w:numPr>
          <w:ilvl w:val="0"/>
          <w:numId w:val="15"/>
        </w:numPr>
        <w:snapToGrid w:val="0"/>
        <w:spacing w:afterLines="4"/>
        <w:ind w:firstLineChars="0"/>
        <w:rPr>
          <w:rFonts w:eastAsiaTheme="minorEastAsia"/>
          <w:b/>
          <w:lang w:val="en-US" w:eastAsia="zh-CN"/>
        </w:rPr>
      </w:pPr>
      <w:r w:rsidRPr="00114032">
        <w:rPr>
          <w:rFonts w:eastAsiaTheme="minorEastAsia"/>
          <w:b/>
          <w:lang w:val="en-US" w:eastAsia="zh-CN"/>
        </w:rPr>
        <w:t xml:space="preserve">URLLC &amp; </w:t>
      </w:r>
      <w:proofErr w:type="spellStart"/>
      <w:r w:rsidRPr="00114032">
        <w:rPr>
          <w:rFonts w:eastAsiaTheme="minorEastAsia"/>
          <w:b/>
          <w:lang w:val="en-US" w:eastAsia="zh-CN"/>
        </w:rPr>
        <w:t>eMBB</w:t>
      </w:r>
      <w:proofErr w:type="spellEnd"/>
      <w:r w:rsidRPr="00114032">
        <w:rPr>
          <w:rFonts w:eastAsiaTheme="minorEastAsia"/>
          <w:b/>
          <w:lang w:val="en-US" w:eastAsia="zh-CN"/>
        </w:rPr>
        <w:t>, fixed MA signature allocation</w:t>
      </w:r>
    </w:p>
    <w:p w:rsidR="000D5D91" w:rsidRPr="00114032" w:rsidRDefault="0006490E" w:rsidP="00064125">
      <w:pPr>
        <w:snapToGrid w:val="0"/>
        <w:spacing w:afterLines="4"/>
        <w:rPr>
          <w:rFonts w:eastAsiaTheme="minorEastAsia"/>
          <w:sz w:val="20"/>
          <w:lang w:val="en-US" w:eastAsia="zh-CN"/>
        </w:rPr>
      </w:pPr>
      <w:r w:rsidRPr="00114032">
        <w:rPr>
          <w:rFonts w:eastAsiaTheme="minorEastAsia"/>
          <w:sz w:val="20"/>
          <w:lang w:val="en-US" w:eastAsia="zh-CN"/>
        </w:rPr>
        <w:t xml:space="preserve">Due to </w:t>
      </w:r>
      <w:r w:rsidR="009A7934" w:rsidRPr="00114032">
        <w:rPr>
          <w:rFonts w:eastAsiaTheme="minorEastAsia"/>
          <w:sz w:val="20"/>
          <w:lang w:val="en-US" w:eastAsia="zh-CN"/>
        </w:rPr>
        <w:t xml:space="preserve">more </w:t>
      </w:r>
      <w:r w:rsidRPr="00114032">
        <w:rPr>
          <w:rFonts w:eastAsiaTheme="minorEastAsia"/>
          <w:sz w:val="20"/>
          <w:lang w:val="en-US" w:eastAsia="zh-CN"/>
        </w:rPr>
        <w:t xml:space="preserve">number of Rx antennas </w:t>
      </w:r>
      <w:r w:rsidR="009A7934" w:rsidRPr="00114032">
        <w:rPr>
          <w:rFonts w:eastAsiaTheme="minorEastAsia"/>
          <w:sz w:val="20"/>
          <w:lang w:val="en-US" w:eastAsia="zh-CN"/>
        </w:rPr>
        <w:t xml:space="preserve">assumed for URLLC and </w:t>
      </w:r>
      <w:proofErr w:type="spellStart"/>
      <w:r w:rsidR="009A7934" w:rsidRPr="00114032">
        <w:rPr>
          <w:rFonts w:eastAsiaTheme="minorEastAsia"/>
          <w:sz w:val="20"/>
          <w:lang w:val="en-US" w:eastAsia="zh-CN"/>
        </w:rPr>
        <w:t>eMBB</w:t>
      </w:r>
      <w:proofErr w:type="spellEnd"/>
      <w:r w:rsidR="009A7934" w:rsidRPr="00114032">
        <w:rPr>
          <w:rFonts w:eastAsiaTheme="minorEastAsia"/>
          <w:sz w:val="20"/>
          <w:lang w:val="en-US" w:eastAsia="zh-CN"/>
        </w:rPr>
        <w:t xml:space="preserve"> use cases, the overloading capability of symbol-level linear spreading can be </w:t>
      </w:r>
      <w:r w:rsidR="00944120" w:rsidRPr="00114032">
        <w:rPr>
          <w:rFonts w:eastAsiaTheme="minorEastAsia"/>
          <w:sz w:val="20"/>
          <w:lang w:val="en-US" w:eastAsia="zh-CN"/>
        </w:rPr>
        <w:t xml:space="preserve">further </w:t>
      </w:r>
      <w:r w:rsidR="009A7934" w:rsidRPr="00114032">
        <w:rPr>
          <w:rFonts w:eastAsiaTheme="minorEastAsia"/>
          <w:sz w:val="20"/>
          <w:lang w:val="en-US" w:eastAsia="zh-CN"/>
        </w:rPr>
        <w:t xml:space="preserve">enhances. For example </w:t>
      </w:r>
      <w:r w:rsidR="006151D8" w:rsidRPr="00114032">
        <w:rPr>
          <w:rFonts w:eastAsiaTheme="minorEastAsia"/>
          <w:sz w:val="20"/>
          <w:lang w:val="en-US" w:eastAsia="zh-CN"/>
        </w:rPr>
        <w:t xml:space="preserve">for URLLC case </w:t>
      </w:r>
      <w:r w:rsidR="009A7934" w:rsidRPr="00114032">
        <w:rPr>
          <w:rFonts w:eastAsiaTheme="minorEastAsia"/>
          <w:sz w:val="20"/>
          <w:lang w:val="en-US" w:eastAsia="zh-CN"/>
        </w:rPr>
        <w:t xml:space="preserve">as shown in </w:t>
      </w:r>
      <w:fldSimple w:instr=" REF _Ref510775281 \h  \* MERGEFORMAT ">
        <w:r w:rsidR="003C5733" w:rsidRPr="00114032">
          <w:rPr>
            <w:sz w:val="21"/>
          </w:rPr>
          <w:t xml:space="preserve">Figure </w:t>
        </w:r>
        <w:r w:rsidR="003C5733" w:rsidRPr="00114032">
          <w:rPr>
            <w:noProof/>
            <w:sz w:val="21"/>
          </w:rPr>
          <w:t>11</w:t>
        </w:r>
      </w:fldSimple>
      <w:r w:rsidR="00944120" w:rsidRPr="00114032">
        <w:rPr>
          <w:rFonts w:eastAsiaTheme="minorEastAsia"/>
          <w:sz w:val="20"/>
          <w:lang w:val="en-US" w:eastAsia="zh-CN"/>
        </w:rPr>
        <w:t xml:space="preserve">, </w:t>
      </w:r>
      <w:r w:rsidR="00114032">
        <w:rPr>
          <w:rFonts w:eastAsiaTheme="minorEastAsia"/>
          <w:sz w:val="20"/>
          <w:lang w:val="en-US" w:eastAsia="zh-CN"/>
        </w:rPr>
        <w:t>3</w:t>
      </w:r>
      <w:r w:rsidR="003B5267" w:rsidRPr="00114032">
        <w:rPr>
          <w:rFonts w:eastAsiaTheme="minorEastAsia"/>
          <w:sz w:val="20"/>
          <w:lang w:val="en-US" w:eastAsia="zh-CN"/>
        </w:rPr>
        <w:t>0</w:t>
      </w:r>
      <w:r w:rsidR="004D0882" w:rsidRPr="00114032">
        <w:rPr>
          <w:rFonts w:eastAsiaTheme="minorEastAsia"/>
          <w:sz w:val="20"/>
          <w:lang w:val="en-US" w:eastAsia="zh-CN"/>
        </w:rPr>
        <w:t xml:space="preserve"> </w:t>
      </w:r>
      <w:r w:rsidR="003B5267" w:rsidRPr="00114032">
        <w:rPr>
          <w:rFonts w:eastAsiaTheme="minorEastAsia"/>
          <w:sz w:val="20"/>
          <w:lang w:val="en-US" w:eastAsia="zh-CN"/>
        </w:rPr>
        <w:t>UEs</w:t>
      </w:r>
      <w:r w:rsidR="00BB40BA" w:rsidRPr="00114032">
        <w:rPr>
          <w:rFonts w:eastAsiaTheme="minorEastAsia"/>
          <w:sz w:val="20"/>
          <w:lang w:val="en-US" w:eastAsia="zh-CN"/>
        </w:rPr>
        <w:t xml:space="preserve"> (with </w:t>
      </w:r>
      <w:r w:rsidR="00114032">
        <w:rPr>
          <w:rFonts w:eastAsiaTheme="minorEastAsia"/>
          <w:sz w:val="20"/>
          <w:lang w:val="en-US" w:eastAsia="zh-CN"/>
        </w:rPr>
        <w:t>4.44</w:t>
      </w:r>
      <w:r w:rsidR="003C6606" w:rsidRPr="00114032">
        <w:rPr>
          <w:rFonts w:eastAsiaTheme="minorEastAsia"/>
          <w:sz w:val="20"/>
          <w:lang w:val="en-US" w:eastAsia="zh-CN"/>
        </w:rPr>
        <w:t xml:space="preserve"> </w:t>
      </w:r>
      <w:r w:rsidR="00363854" w:rsidRPr="00114032">
        <w:rPr>
          <w:rFonts w:eastAsiaTheme="minorEastAsia"/>
          <w:sz w:val="20"/>
          <w:lang w:val="en-US" w:eastAsia="zh-CN"/>
        </w:rPr>
        <w:t>bps/Hz</w:t>
      </w:r>
      <w:r w:rsidR="00BB40BA" w:rsidRPr="00114032">
        <w:rPr>
          <w:rFonts w:eastAsiaTheme="minorEastAsia"/>
          <w:sz w:val="20"/>
          <w:lang w:val="en-US" w:eastAsia="zh-CN"/>
        </w:rPr>
        <w:t xml:space="preserve"> sum throughput)</w:t>
      </w:r>
      <w:r w:rsidR="002C40E2" w:rsidRPr="00114032">
        <w:rPr>
          <w:rFonts w:eastAsiaTheme="minorEastAsia"/>
          <w:sz w:val="20"/>
          <w:lang w:val="en-US" w:eastAsia="zh-CN"/>
        </w:rPr>
        <w:t xml:space="preserve"> and </w:t>
      </w:r>
      <w:r w:rsidR="003B5267" w:rsidRPr="00114032">
        <w:rPr>
          <w:rFonts w:eastAsiaTheme="minorEastAsia"/>
          <w:sz w:val="20"/>
          <w:lang w:val="en-US" w:eastAsia="zh-CN"/>
        </w:rPr>
        <w:t>16</w:t>
      </w:r>
      <w:r w:rsidR="004D0882" w:rsidRPr="00114032">
        <w:rPr>
          <w:rFonts w:eastAsiaTheme="minorEastAsia"/>
          <w:sz w:val="20"/>
          <w:lang w:val="en-US" w:eastAsia="zh-CN"/>
        </w:rPr>
        <w:t xml:space="preserve"> </w:t>
      </w:r>
      <w:r w:rsidR="003B5267" w:rsidRPr="00114032">
        <w:rPr>
          <w:rFonts w:eastAsiaTheme="minorEastAsia"/>
          <w:sz w:val="20"/>
          <w:lang w:val="en-US" w:eastAsia="zh-CN"/>
        </w:rPr>
        <w:t>UEs</w:t>
      </w:r>
      <w:r w:rsidR="006B25D8" w:rsidRPr="00114032">
        <w:rPr>
          <w:rFonts w:eastAsiaTheme="minorEastAsia"/>
          <w:sz w:val="20"/>
          <w:lang w:val="en-US" w:eastAsia="zh-CN"/>
        </w:rPr>
        <w:t xml:space="preserve"> (with </w:t>
      </w:r>
      <w:r w:rsidR="00114032">
        <w:rPr>
          <w:rFonts w:eastAsiaTheme="minorEastAsia"/>
          <w:sz w:val="20"/>
          <w:lang w:val="en-US" w:eastAsia="zh-CN"/>
        </w:rPr>
        <w:t>5.33</w:t>
      </w:r>
      <w:r w:rsidR="007F6E3D" w:rsidRPr="00114032">
        <w:rPr>
          <w:rFonts w:eastAsiaTheme="minorEastAsia"/>
          <w:sz w:val="20"/>
          <w:lang w:val="en-US" w:eastAsia="zh-CN"/>
        </w:rPr>
        <w:t xml:space="preserve"> </w:t>
      </w:r>
      <w:r w:rsidR="00363854" w:rsidRPr="00114032">
        <w:rPr>
          <w:rFonts w:eastAsiaTheme="minorEastAsia"/>
          <w:sz w:val="20"/>
          <w:lang w:val="en-US" w:eastAsia="zh-CN"/>
        </w:rPr>
        <w:t>bps/Hz</w:t>
      </w:r>
      <w:r w:rsidR="006B25D8" w:rsidRPr="00114032">
        <w:rPr>
          <w:rFonts w:eastAsiaTheme="minorEastAsia"/>
          <w:sz w:val="20"/>
          <w:lang w:val="en-US" w:eastAsia="zh-CN"/>
        </w:rPr>
        <w:t xml:space="preserve"> sum throughput)</w:t>
      </w:r>
      <w:r w:rsidR="00944120" w:rsidRPr="00114032">
        <w:rPr>
          <w:rFonts w:eastAsiaTheme="minorEastAsia"/>
          <w:sz w:val="20"/>
          <w:lang w:val="en-US" w:eastAsia="zh-CN"/>
        </w:rPr>
        <w:t xml:space="preserve"> </w:t>
      </w:r>
      <w:r w:rsidR="00DC3469" w:rsidRPr="00114032">
        <w:rPr>
          <w:rFonts w:eastAsiaTheme="minorEastAsia"/>
          <w:sz w:val="20"/>
          <w:lang w:val="en-US" w:eastAsia="zh-CN"/>
        </w:rPr>
        <w:t xml:space="preserve">can be achieved </w:t>
      </w:r>
      <w:r w:rsidR="00944120" w:rsidRPr="00114032">
        <w:rPr>
          <w:rFonts w:eastAsiaTheme="minorEastAsia"/>
          <w:sz w:val="20"/>
          <w:lang w:val="en-US" w:eastAsia="zh-CN"/>
        </w:rPr>
        <w:t>for 20</w:t>
      </w:r>
      <w:r w:rsidRPr="00114032">
        <w:rPr>
          <w:rFonts w:eastAsiaTheme="minorEastAsia"/>
          <w:sz w:val="20"/>
          <w:lang w:val="en-US" w:eastAsia="zh-CN"/>
        </w:rPr>
        <w:t xml:space="preserve"> </w:t>
      </w:r>
      <w:r w:rsidR="00944120" w:rsidRPr="00114032">
        <w:rPr>
          <w:rFonts w:eastAsiaTheme="minorEastAsia"/>
          <w:sz w:val="20"/>
          <w:lang w:val="en-US" w:eastAsia="zh-CN"/>
        </w:rPr>
        <w:t>Bytes</w:t>
      </w:r>
      <w:r w:rsidR="00DC3469" w:rsidRPr="00114032">
        <w:rPr>
          <w:rFonts w:eastAsiaTheme="minorEastAsia"/>
          <w:sz w:val="20"/>
          <w:lang w:val="en-US" w:eastAsia="zh-CN"/>
        </w:rPr>
        <w:t xml:space="preserve"> and </w:t>
      </w:r>
      <w:r w:rsidR="00114032">
        <w:rPr>
          <w:rFonts w:eastAsiaTheme="minorEastAsia"/>
          <w:sz w:val="20"/>
          <w:lang w:val="en-US" w:eastAsia="zh-CN"/>
        </w:rPr>
        <w:t>60</w:t>
      </w:r>
      <w:r w:rsidRPr="00114032">
        <w:rPr>
          <w:rFonts w:eastAsiaTheme="minorEastAsia"/>
          <w:sz w:val="20"/>
          <w:lang w:val="en-US" w:eastAsia="zh-CN"/>
        </w:rPr>
        <w:t xml:space="preserve"> </w:t>
      </w:r>
      <w:r w:rsidR="002C40E2" w:rsidRPr="00114032">
        <w:rPr>
          <w:rFonts w:eastAsiaTheme="minorEastAsia"/>
          <w:sz w:val="20"/>
          <w:lang w:val="en-US" w:eastAsia="zh-CN"/>
        </w:rPr>
        <w:t>Bytes</w:t>
      </w:r>
      <w:r w:rsidR="002E399F" w:rsidRPr="00114032">
        <w:rPr>
          <w:rFonts w:eastAsiaTheme="minorEastAsia"/>
          <w:sz w:val="20"/>
          <w:lang w:val="en-US" w:eastAsia="zh-CN"/>
        </w:rPr>
        <w:t xml:space="preserve"> respectively</w:t>
      </w:r>
      <w:r w:rsidR="00A07A15" w:rsidRPr="00114032">
        <w:rPr>
          <w:rFonts w:eastAsiaTheme="minorEastAsia"/>
          <w:sz w:val="20"/>
          <w:lang w:val="en-US" w:eastAsia="zh-CN"/>
        </w:rPr>
        <w:t>,</w:t>
      </w:r>
      <w:r w:rsidR="00FE2392" w:rsidRPr="00114032">
        <w:rPr>
          <w:rFonts w:eastAsiaTheme="minorEastAsia"/>
          <w:sz w:val="20"/>
          <w:lang w:val="en-US" w:eastAsia="zh-CN"/>
        </w:rPr>
        <w:t xml:space="preserve"> with</w:t>
      </w:r>
      <w:r w:rsidR="00A07A15" w:rsidRPr="00114032">
        <w:rPr>
          <w:rFonts w:eastAsiaTheme="minorEastAsia"/>
          <w:sz w:val="20"/>
          <w:lang w:val="en-US" w:eastAsia="zh-CN"/>
        </w:rPr>
        <w:t xml:space="preserve"> less than</w:t>
      </w:r>
      <w:r w:rsidR="00FE2392" w:rsidRPr="00114032">
        <w:rPr>
          <w:rFonts w:eastAsiaTheme="minorEastAsia"/>
          <w:sz w:val="20"/>
          <w:lang w:val="en-US" w:eastAsia="zh-CN"/>
        </w:rPr>
        <w:t xml:space="preserve"> 1.5dB per UE SNR loss compared with the OMA single-user reference</w:t>
      </w:r>
      <w:r w:rsidR="002C40E2" w:rsidRPr="00114032">
        <w:rPr>
          <w:rFonts w:eastAsiaTheme="minorEastAsia"/>
          <w:sz w:val="20"/>
          <w:lang w:val="en-US" w:eastAsia="zh-CN"/>
        </w:rPr>
        <w:t>.</w:t>
      </w:r>
      <w:r w:rsidR="006151D8" w:rsidRPr="00114032">
        <w:rPr>
          <w:rFonts w:eastAsiaTheme="minorEastAsia"/>
          <w:sz w:val="20"/>
          <w:lang w:val="en-US" w:eastAsia="zh-CN"/>
        </w:rPr>
        <w:t xml:space="preserve"> And for </w:t>
      </w:r>
      <w:proofErr w:type="spellStart"/>
      <w:r w:rsidR="006151D8" w:rsidRPr="00114032">
        <w:rPr>
          <w:rFonts w:eastAsiaTheme="minorEastAsia"/>
          <w:sz w:val="20"/>
          <w:lang w:val="en-US" w:eastAsia="zh-CN"/>
        </w:rPr>
        <w:t>eMBB</w:t>
      </w:r>
      <w:proofErr w:type="spellEnd"/>
      <w:r w:rsidR="006151D8" w:rsidRPr="00114032">
        <w:rPr>
          <w:rFonts w:eastAsiaTheme="minorEastAsia"/>
          <w:sz w:val="20"/>
          <w:lang w:val="en-US" w:eastAsia="zh-CN"/>
        </w:rPr>
        <w:t xml:space="preserve"> case as shown in </w:t>
      </w:r>
      <w:fldSimple w:instr=" REF _Ref510775643 \h  \* MERGEFORMAT ">
        <w:r w:rsidR="003C5733" w:rsidRPr="00114032">
          <w:rPr>
            <w:sz w:val="20"/>
          </w:rPr>
          <w:t xml:space="preserve">Figure </w:t>
        </w:r>
        <w:r w:rsidR="003C5733" w:rsidRPr="00114032">
          <w:rPr>
            <w:noProof/>
            <w:sz w:val="20"/>
          </w:rPr>
          <w:t>12</w:t>
        </w:r>
      </w:fldSimple>
      <w:r w:rsidR="00EF17C8" w:rsidRPr="00114032">
        <w:rPr>
          <w:rFonts w:eastAsiaTheme="minorEastAsia"/>
          <w:sz w:val="20"/>
          <w:lang w:val="en-US" w:eastAsia="zh-CN"/>
        </w:rPr>
        <w:t xml:space="preserve">, </w:t>
      </w:r>
      <w:r w:rsidR="009C33DE" w:rsidRPr="00114032">
        <w:rPr>
          <w:rFonts w:eastAsiaTheme="minorEastAsia"/>
          <w:sz w:val="20"/>
          <w:lang w:val="en-US" w:eastAsia="zh-CN"/>
        </w:rPr>
        <w:t>40 UEs</w:t>
      </w:r>
      <w:r w:rsidR="005C1BA0" w:rsidRPr="00114032">
        <w:rPr>
          <w:rFonts w:eastAsiaTheme="minorEastAsia"/>
          <w:sz w:val="20"/>
          <w:lang w:val="en-US" w:eastAsia="zh-CN"/>
        </w:rPr>
        <w:t xml:space="preserve"> (with </w:t>
      </w:r>
      <w:r w:rsidR="00CE7571" w:rsidRPr="00114032">
        <w:rPr>
          <w:rFonts w:eastAsiaTheme="minorEastAsia"/>
          <w:sz w:val="20"/>
          <w:lang w:val="en-US" w:eastAsia="zh-CN"/>
        </w:rPr>
        <w:t>5.3</w:t>
      </w:r>
      <w:r w:rsidR="00C503E0" w:rsidRPr="00114032">
        <w:rPr>
          <w:rFonts w:eastAsiaTheme="minorEastAsia"/>
          <w:sz w:val="20"/>
          <w:lang w:val="en-US" w:eastAsia="zh-CN"/>
        </w:rPr>
        <w:t>3</w:t>
      </w:r>
      <w:r w:rsidR="005C1BA0" w:rsidRPr="00114032">
        <w:rPr>
          <w:rFonts w:eastAsiaTheme="minorEastAsia"/>
          <w:sz w:val="20"/>
          <w:lang w:val="en-US" w:eastAsia="zh-CN"/>
        </w:rPr>
        <w:t xml:space="preserve"> bps/Hz sum throughput) </w:t>
      </w:r>
      <w:r w:rsidR="00EF17C8" w:rsidRPr="00114032">
        <w:rPr>
          <w:rFonts w:eastAsiaTheme="minorEastAsia"/>
          <w:sz w:val="20"/>
          <w:lang w:val="en-US" w:eastAsia="zh-CN"/>
        </w:rPr>
        <w:t xml:space="preserve">and </w:t>
      </w:r>
      <w:r w:rsidR="009C33DE" w:rsidRPr="00114032">
        <w:rPr>
          <w:rFonts w:eastAsiaTheme="minorEastAsia"/>
          <w:sz w:val="20"/>
          <w:lang w:val="en-US" w:eastAsia="zh-CN"/>
        </w:rPr>
        <w:t>20 UEs</w:t>
      </w:r>
      <w:r w:rsidR="005C1BA0" w:rsidRPr="00114032">
        <w:rPr>
          <w:rFonts w:eastAsiaTheme="minorEastAsia"/>
          <w:sz w:val="20"/>
          <w:lang w:val="en-US" w:eastAsia="zh-CN"/>
        </w:rPr>
        <w:t xml:space="preserve"> (with 6 bps/Hz </w:t>
      </w:r>
      <w:r w:rsidR="005C1BA0" w:rsidRPr="00114032">
        <w:rPr>
          <w:rFonts w:eastAsiaTheme="minorEastAsia"/>
          <w:sz w:val="20"/>
          <w:lang w:val="en-US" w:eastAsia="zh-CN"/>
        </w:rPr>
        <w:lastRenderedPageBreak/>
        <w:t xml:space="preserve">sum throughput) </w:t>
      </w:r>
      <w:r w:rsidR="00EF17C8" w:rsidRPr="00114032">
        <w:rPr>
          <w:rFonts w:eastAsiaTheme="minorEastAsia"/>
          <w:sz w:val="20"/>
          <w:lang w:val="en-US" w:eastAsia="zh-CN"/>
        </w:rPr>
        <w:t>can be achieved for 40</w:t>
      </w:r>
      <w:r w:rsidRPr="00114032">
        <w:rPr>
          <w:rFonts w:eastAsiaTheme="minorEastAsia"/>
          <w:sz w:val="20"/>
          <w:lang w:val="en-US" w:eastAsia="zh-CN"/>
        </w:rPr>
        <w:t xml:space="preserve"> </w:t>
      </w:r>
      <w:r w:rsidR="00EF17C8" w:rsidRPr="00114032">
        <w:rPr>
          <w:rFonts w:eastAsiaTheme="minorEastAsia"/>
          <w:sz w:val="20"/>
          <w:lang w:val="en-US" w:eastAsia="zh-CN"/>
        </w:rPr>
        <w:t>Bytes and 120</w:t>
      </w:r>
      <w:r w:rsidRPr="00114032">
        <w:rPr>
          <w:rFonts w:eastAsiaTheme="minorEastAsia"/>
          <w:sz w:val="20"/>
          <w:lang w:val="en-US" w:eastAsia="zh-CN"/>
        </w:rPr>
        <w:t xml:space="preserve"> </w:t>
      </w:r>
      <w:r w:rsidR="00EF17C8" w:rsidRPr="00114032">
        <w:rPr>
          <w:rFonts w:eastAsiaTheme="minorEastAsia"/>
          <w:sz w:val="20"/>
          <w:lang w:val="en-US" w:eastAsia="zh-CN"/>
        </w:rPr>
        <w:t>Bytes respectively, with less than 1.5dB per UE SNR loss compared with the OMA single-user reference</w:t>
      </w:r>
      <w:r w:rsidR="00EA6742" w:rsidRPr="00114032">
        <w:rPr>
          <w:rFonts w:eastAsiaTheme="minorEastAsia"/>
          <w:sz w:val="20"/>
          <w:lang w:val="en-US" w:eastAsia="zh-CN"/>
        </w:rPr>
        <w:t>.</w:t>
      </w:r>
    </w:p>
    <w:p w:rsidR="000914E9" w:rsidRPr="00114032" w:rsidRDefault="00114032" w:rsidP="00064125">
      <w:pPr>
        <w:keepNext/>
        <w:snapToGrid w:val="0"/>
        <w:spacing w:afterLines="4"/>
        <w:jc w:val="center"/>
      </w:pPr>
      <w:r>
        <w:rPr>
          <w:b/>
          <w:noProof/>
          <w:sz w:val="20"/>
          <w:lang w:val="en-US" w:eastAsia="zh-CN"/>
        </w:rPr>
        <w:drawing>
          <wp:inline distT="0" distB="0" distL="0" distR="0">
            <wp:extent cx="2958860" cy="21183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pic:cNvPicPr>
                      <a:picLocks noChangeAspect="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973320" cy="2128712"/>
                    </a:xfrm>
                    <a:prstGeom prst="rect">
                      <a:avLst/>
                    </a:prstGeom>
                  </pic:spPr>
                </pic:pic>
              </a:graphicData>
            </a:graphic>
          </wp:inline>
        </w:drawing>
      </w:r>
      <w:r w:rsidR="003C5733" w:rsidRPr="00114032">
        <w:rPr>
          <w:rFonts w:eastAsiaTheme="minorEastAsia"/>
          <w:noProof/>
          <w:sz w:val="20"/>
          <w:lang w:val="en-US" w:eastAsia="zh-CN"/>
        </w:rPr>
        <w:t xml:space="preserve"> </w:t>
      </w:r>
      <w:r>
        <w:rPr>
          <w:b/>
          <w:noProof/>
          <w:sz w:val="20"/>
          <w:lang w:val="en-US" w:eastAsia="zh-CN"/>
        </w:rPr>
        <w:drawing>
          <wp:inline distT="0" distB="0" distL="0" distR="0">
            <wp:extent cx="2880000" cy="21201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Picture 260"/>
                    <pic:cNvPicPr>
                      <a:picLocks noChangeAspect="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880000" cy="2120100"/>
                    </a:xfrm>
                    <a:prstGeom prst="rect">
                      <a:avLst/>
                    </a:prstGeom>
                  </pic:spPr>
                </pic:pic>
              </a:graphicData>
            </a:graphic>
          </wp:inline>
        </w:drawing>
      </w:r>
    </w:p>
    <w:p w:rsidR="000914E9" w:rsidRPr="00114032" w:rsidRDefault="003C5733" w:rsidP="0006490E">
      <w:pPr>
        <w:pStyle w:val="Caption"/>
        <w:spacing w:after="120"/>
        <w:jc w:val="center"/>
        <w:rPr>
          <w:rFonts w:eastAsiaTheme="minorEastAsia"/>
          <w:sz w:val="20"/>
          <w:lang w:val="en-US" w:eastAsia="zh-CN"/>
        </w:rPr>
      </w:pPr>
      <w:bookmarkStart w:id="10" w:name="_Ref510775281"/>
      <w:r w:rsidRPr="00114032">
        <w:rPr>
          <w:b w:val="0"/>
          <w:sz w:val="20"/>
        </w:rPr>
        <w:t xml:space="preserve">Figure </w:t>
      </w:r>
      <w:r w:rsidR="00BF4767" w:rsidRPr="00114032">
        <w:rPr>
          <w:b w:val="0"/>
          <w:sz w:val="20"/>
        </w:rPr>
        <w:fldChar w:fldCharType="begin"/>
      </w:r>
      <w:r w:rsidRPr="00114032">
        <w:rPr>
          <w:b w:val="0"/>
          <w:sz w:val="20"/>
        </w:rPr>
        <w:instrText xml:space="preserve"> SEQ Figure \* ARABIC </w:instrText>
      </w:r>
      <w:r w:rsidR="00BF4767" w:rsidRPr="00114032">
        <w:rPr>
          <w:b w:val="0"/>
          <w:sz w:val="20"/>
        </w:rPr>
        <w:fldChar w:fldCharType="separate"/>
      </w:r>
      <w:r w:rsidRPr="00114032">
        <w:rPr>
          <w:b w:val="0"/>
          <w:noProof/>
          <w:sz w:val="20"/>
        </w:rPr>
        <w:t>11</w:t>
      </w:r>
      <w:r w:rsidR="00BF4767" w:rsidRPr="00114032">
        <w:rPr>
          <w:b w:val="0"/>
          <w:sz w:val="20"/>
        </w:rPr>
        <w:fldChar w:fldCharType="end"/>
      </w:r>
      <w:bookmarkEnd w:id="10"/>
      <w:r w:rsidR="009A7934" w:rsidRPr="00114032">
        <w:rPr>
          <w:sz w:val="20"/>
        </w:rPr>
        <w:t xml:space="preserve"> </w:t>
      </w:r>
      <w:r w:rsidRPr="00114032">
        <w:rPr>
          <w:b w:val="0"/>
          <w:sz w:val="20"/>
        </w:rPr>
        <w:t>Performance evaluation of symbol-level linear spreading for URLLC with 4Rx and ICE.</w:t>
      </w:r>
    </w:p>
    <w:p w:rsidR="000914E9" w:rsidRDefault="002A2562" w:rsidP="00064125">
      <w:pPr>
        <w:keepNext/>
        <w:snapToGrid w:val="0"/>
        <w:spacing w:afterLines="4"/>
      </w:pPr>
      <w:r>
        <w:rPr>
          <w:noProof/>
          <w:lang w:val="en-US" w:eastAsia="zh-CN"/>
        </w:rPr>
        <w:drawing>
          <wp:inline distT="0" distB="0" distL="0" distR="0">
            <wp:extent cx="2843530" cy="2414905"/>
            <wp:effectExtent l="0" t="0" r="13970" b="4445"/>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sidR="006151D8" w:rsidRPr="000E2D92">
        <w:rPr>
          <w:noProof/>
          <w:lang w:val="en-US" w:eastAsia="zh-CN"/>
        </w:rPr>
        <w:t xml:space="preserve"> </w:t>
      </w:r>
      <w:r>
        <w:rPr>
          <w:noProof/>
          <w:lang w:val="en-US" w:eastAsia="zh-CN"/>
        </w:rPr>
        <w:drawing>
          <wp:inline distT="0" distB="0" distL="0" distR="0">
            <wp:extent cx="2843530" cy="2397760"/>
            <wp:effectExtent l="0" t="0" r="13970" b="254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0914E9" w:rsidRDefault="003C5733" w:rsidP="0006490E">
      <w:pPr>
        <w:pStyle w:val="Caption"/>
        <w:spacing w:after="120"/>
        <w:jc w:val="center"/>
        <w:rPr>
          <w:rFonts w:eastAsiaTheme="minorEastAsia"/>
          <w:sz w:val="20"/>
          <w:lang w:val="en-US" w:eastAsia="zh-CN"/>
        </w:rPr>
      </w:pPr>
      <w:bookmarkStart w:id="11" w:name="_Ref510775643"/>
      <w:r w:rsidRPr="003C5733">
        <w:rPr>
          <w:b w:val="0"/>
          <w:sz w:val="20"/>
        </w:rPr>
        <w:t xml:space="preserve">Figure </w:t>
      </w:r>
      <w:r w:rsidR="00BF4767" w:rsidRPr="003C5733">
        <w:rPr>
          <w:b w:val="0"/>
          <w:sz w:val="20"/>
        </w:rPr>
        <w:fldChar w:fldCharType="begin"/>
      </w:r>
      <w:r w:rsidRPr="003C5733">
        <w:rPr>
          <w:b w:val="0"/>
          <w:sz w:val="20"/>
        </w:rPr>
        <w:instrText xml:space="preserve"> SEQ Figure \* ARABIC </w:instrText>
      </w:r>
      <w:r w:rsidR="00BF4767" w:rsidRPr="003C5733">
        <w:rPr>
          <w:b w:val="0"/>
          <w:sz w:val="20"/>
        </w:rPr>
        <w:fldChar w:fldCharType="separate"/>
      </w:r>
      <w:r w:rsidRPr="003C5733">
        <w:rPr>
          <w:b w:val="0"/>
          <w:noProof/>
          <w:sz w:val="20"/>
        </w:rPr>
        <w:t>12</w:t>
      </w:r>
      <w:r w:rsidR="00BF4767" w:rsidRPr="003C5733">
        <w:rPr>
          <w:b w:val="0"/>
          <w:sz w:val="20"/>
        </w:rPr>
        <w:fldChar w:fldCharType="end"/>
      </w:r>
      <w:bookmarkEnd w:id="11"/>
      <w:r w:rsidRPr="003C5733">
        <w:rPr>
          <w:b w:val="0"/>
          <w:sz w:val="20"/>
        </w:rPr>
        <w:t xml:space="preserve"> Performance evaluation of symbol-level linear spreading for </w:t>
      </w:r>
      <w:proofErr w:type="spellStart"/>
      <w:r w:rsidRPr="003C5733">
        <w:rPr>
          <w:b w:val="0"/>
          <w:sz w:val="20"/>
        </w:rPr>
        <w:t>eMBB</w:t>
      </w:r>
      <w:proofErr w:type="spellEnd"/>
      <w:r w:rsidRPr="003C5733">
        <w:rPr>
          <w:b w:val="0"/>
          <w:sz w:val="20"/>
        </w:rPr>
        <w:t xml:space="preserve"> with equal </w:t>
      </w:r>
      <w:r w:rsidR="0006490E">
        <w:rPr>
          <w:b w:val="0"/>
          <w:sz w:val="20"/>
        </w:rPr>
        <w:t xml:space="preserve">avg. </w:t>
      </w:r>
      <w:r w:rsidRPr="003C5733">
        <w:rPr>
          <w:b w:val="0"/>
          <w:sz w:val="20"/>
        </w:rPr>
        <w:t>SNR and ICE.</w:t>
      </w:r>
    </w:p>
    <w:p w:rsidR="00F82A70" w:rsidRPr="000E2D92" w:rsidRDefault="00226AB5" w:rsidP="00064125">
      <w:pPr>
        <w:snapToGrid w:val="0"/>
        <w:spacing w:afterLines="4"/>
        <w:rPr>
          <w:rFonts w:eastAsiaTheme="minorEastAsia"/>
          <w:sz w:val="20"/>
          <w:lang w:val="en-US" w:eastAsia="zh-CN"/>
        </w:rPr>
      </w:pPr>
      <w:r w:rsidRPr="00F65434">
        <w:rPr>
          <w:rFonts w:eastAsiaTheme="minorEastAsia"/>
          <w:b/>
          <w:i/>
          <w:sz w:val="20"/>
          <w:lang w:val="en-US" w:eastAsia="zh-CN"/>
        </w:rPr>
        <w:t xml:space="preserve">Observation 1: </w:t>
      </w:r>
      <w:r w:rsidRPr="00F65434">
        <w:rPr>
          <w:rFonts w:eastAsiaTheme="minorEastAsia"/>
          <w:sz w:val="20"/>
          <w:lang w:val="en-US" w:eastAsia="zh-CN"/>
        </w:rPr>
        <w:t xml:space="preserve">NOMA with </w:t>
      </w:r>
      <w:r w:rsidR="00CA31E6" w:rsidRPr="00F65434">
        <w:rPr>
          <w:rFonts w:eastAsiaTheme="minorEastAsia"/>
          <w:sz w:val="20"/>
          <w:lang w:val="en-US" w:eastAsia="zh-CN"/>
        </w:rPr>
        <w:t xml:space="preserve">QAM-sequence based </w:t>
      </w:r>
      <w:r w:rsidRPr="00F65434">
        <w:rPr>
          <w:rFonts w:eastAsiaTheme="minorEastAsia"/>
          <w:sz w:val="20"/>
          <w:lang w:val="en-US" w:eastAsia="zh-CN"/>
        </w:rPr>
        <w:t xml:space="preserve">symbol-level </w:t>
      </w:r>
      <w:r w:rsidR="005C1B76" w:rsidRPr="00F65434">
        <w:rPr>
          <w:rFonts w:eastAsiaTheme="minorEastAsia"/>
          <w:sz w:val="20"/>
          <w:lang w:val="en-US" w:eastAsia="zh-CN"/>
        </w:rPr>
        <w:t xml:space="preserve">linear </w:t>
      </w:r>
      <w:r w:rsidRPr="00054D29">
        <w:rPr>
          <w:rFonts w:eastAsiaTheme="minorEastAsia"/>
          <w:sz w:val="20"/>
          <w:lang w:val="en-US" w:eastAsia="zh-CN"/>
        </w:rPr>
        <w:t>spreadi</w:t>
      </w:r>
      <w:r w:rsidRPr="00C57C61">
        <w:rPr>
          <w:rFonts w:eastAsiaTheme="minorEastAsia"/>
          <w:sz w:val="20"/>
          <w:lang w:val="en-US" w:eastAsia="zh-CN"/>
        </w:rPr>
        <w:t>ng can achieve excellent overloading capability with very limited per UE performance loss</w:t>
      </w:r>
      <w:r w:rsidR="00585349" w:rsidRPr="00B77690">
        <w:rPr>
          <w:rFonts w:eastAsiaTheme="minorEastAsia"/>
          <w:sz w:val="20"/>
          <w:lang w:val="en-US" w:eastAsia="zh-CN"/>
        </w:rPr>
        <w:t xml:space="preserve"> in</w:t>
      </w:r>
      <w:r w:rsidR="00585349" w:rsidRPr="000E2D92">
        <w:rPr>
          <w:rFonts w:eastAsiaTheme="minorEastAsia"/>
          <w:sz w:val="20"/>
          <w:lang w:val="en-US" w:eastAsia="zh-CN"/>
        </w:rPr>
        <w:t xml:space="preserve"> all the interested </w:t>
      </w:r>
      <w:r w:rsidR="005F3799" w:rsidRPr="000E2D92">
        <w:rPr>
          <w:rFonts w:eastAsiaTheme="minorEastAsia"/>
          <w:sz w:val="20"/>
          <w:lang w:val="en-US" w:eastAsia="zh-CN"/>
        </w:rPr>
        <w:t xml:space="preserve">use </w:t>
      </w:r>
      <w:r w:rsidR="00585349" w:rsidRPr="000E2D92">
        <w:rPr>
          <w:rFonts w:eastAsiaTheme="minorEastAsia"/>
          <w:sz w:val="20"/>
          <w:lang w:val="en-US" w:eastAsia="zh-CN"/>
        </w:rPr>
        <w:t>scenario</w:t>
      </w:r>
      <w:r w:rsidR="00A30E42" w:rsidRPr="000E2D92">
        <w:rPr>
          <w:rFonts w:eastAsiaTheme="minorEastAsia"/>
          <w:sz w:val="20"/>
          <w:lang w:val="en-US" w:eastAsia="zh-CN"/>
        </w:rPr>
        <w:t>s</w:t>
      </w:r>
      <w:r w:rsidRPr="000E2D92">
        <w:rPr>
          <w:rFonts w:eastAsiaTheme="minorEastAsia"/>
          <w:sz w:val="20"/>
          <w:lang w:val="en-US" w:eastAsia="zh-CN"/>
        </w:rPr>
        <w:t>.</w:t>
      </w:r>
    </w:p>
    <w:p w:rsidR="00083EF2" w:rsidRPr="000E2D92" w:rsidRDefault="00083EF2" w:rsidP="00064125">
      <w:pPr>
        <w:snapToGrid w:val="0"/>
        <w:spacing w:afterLines="4"/>
        <w:rPr>
          <w:rFonts w:eastAsiaTheme="minorEastAsia"/>
          <w:sz w:val="20"/>
          <w:lang w:val="en-US" w:eastAsia="zh-CN"/>
        </w:rPr>
      </w:pPr>
    </w:p>
    <w:p w:rsidR="00CA31E6" w:rsidRPr="000E2D92" w:rsidRDefault="003C5733" w:rsidP="00742FE0">
      <w:pPr>
        <w:pStyle w:val="Heading2"/>
      </w:pPr>
      <w:r w:rsidRPr="003C5733">
        <w:t>Performance comparison of different spreading lengths for symbol-level linear spreading</w:t>
      </w:r>
    </w:p>
    <w:p w:rsidR="008D7A69" w:rsidRPr="000E2D92" w:rsidRDefault="008D7A69" w:rsidP="00064125">
      <w:pPr>
        <w:snapToGrid w:val="0"/>
        <w:spacing w:afterLines="4"/>
        <w:rPr>
          <w:rFonts w:eastAsiaTheme="minorEastAsia"/>
          <w:sz w:val="20"/>
          <w:lang w:val="en-US" w:eastAsia="zh-CN"/>
        </w:rPr>
      </w:pPr>
      <w:r w:rsidRPr="000E2D92">
        <w:rPr>
          <w:rFonts w:eastAsiaTheme="minorEastAsia"/>
          <w:sz w:val="20"/>
          <w:lang w:val="en-US" w:eastAsia="zh-CN"/>
        </w:rPr>
        <w:t>We take symbol-level spreading with QPSK</w:t>
      </w:r>
      <w:r w:rsidR="001800F7" w:rsidRPr="000E2D92">
        <w:rPr>
          <w:rFonts w:eastAsiaTheme="minorEastAsia"/>
          <w:sz w:val="20"/>
          <w:lang w:val="en-US" w:eastAsia="zh-CN"/>
        </w:rPr>
        <w:t>-based spreading sequences</w:t>
      </w:r>
      <w:r w:rsidRPr="0061701D">
        <w:rPr>
          <w:rFonts w:eastAsiaTheme="minorEastAsia"/>
          <w:sz w:val="20"/>
          <w:lang w:val="en-US" w:eastAsia="zh-CN"/>
        </w:rPr>
        <w:t xml:space="preserve"> as the examples to show the performance differences between different spreading factors. The </w:t>
      </w:r>
      <w:r w:rsidR="004944FC" w:rsidRPr="00350C9C">
        <w:rPr>
          <w:rFonts w:eastAsiaTheme="minorEastAsia"/>
          <w:sz w:val="20"/>
          <w:lang w:val="en-US" w:eastAsia="zh-CN"/>
        </w:rPr>
        <w:t>TB sizes</w:t>
      </w:r>
      <w:r w:rsidRPr="00350C9C">
        <w:rPr>
          <w:rFonts w:eastAsiaTheme="minorEastAsia"/>
          <w:sz w:val="20"/>
          <w:lang w:val="en-US" w:eastAsia="zh-CN"/>
        </w:rPr>
        <w:t xml:space="preserve"> </w:t>
      </w:r>
      <w:r w:rsidR="004944FC" w:rsidRPr="002B3C5F">
        <w:rPr>
          <w:rFonts w:eastAsiaTheme="minorEastAsia"/>
          <w:sz w:val="20"/>
          <w:lang w:val="en-US" w:eastAsia="zh-CN"/>
        </w:rPr>
        <w:t>are</w:t>
      </w:r>
      <w:r w:rsidRPr="002B3C5F">
        <w:rPr>
          <w:rFonts w:eastAsiaTheme="minorEastAsia"/>
          <w:sz w:val="20"/>
          <w:lang w:val="en-US" w:eastAsia="zh-CN"/>
        </w:rPr>
        <w:t xml:space="preserve"> aligned between </w:t>
      </w:r>
      <w:r w:rsidR="00893635" w:rsidRPr="002B3C5F">
        <w:rPr>
          <w:rFonts w:eastAsiaTheme="minorEastAsia"/>
          <w:sz w:val="20"/>
          <w:lang w:val="en-US" w:eastAsia="zh-CN"/>
        </w:rPr>
        <w:t>different</w:t>
      </w:r>
      <w:r w:rsidRPr="002B3C5F">
        <w:rPr>
          <w:rFonts w:eastAsiaTheme="minorEastAsia"/>
          <w:sz w:val="20"/>
          <w:lang w:val="en-US" w:eastAsia="zh-CN"/>
        </w:rPr>
        <w:t xml:space="preserve"> spreading</w:t>
      </w:r>
      <w:r w:rsidR="00893635" w:rsidRPr="002B3C5F">
        <w:rPr>
          <w:rFonts w:eastAsiaTheme="minorEastAsia"/>
          <w:sz w:val="20"/>
          <w:lang w:val="en-US" w:eastAsia="zh-CN"/>
        </w:rPr>
        <w:t xml:space="preserve"> lengths</w:t>
      </w:r>
      <w:r w:rsidRPr="00F65434">
        <w:rPr>
          <w:rFonts w:eastAsiaTheme="minorEastAsia"/>
          <w:sz w:val="20"/>
          <w:lang w:val="en-US" w:eastAsia="zh-CN"/>
        </w:rPr>
        <w:t>,</w:t>
      </w:r>
      <w:r w:rsidR="00D15BE7" w:rsidRPr="00F65434">
        <w:rPr>
          <w:rFonts w:eastAsiaTheme="minorEastAsia"/>
          <w:sz w:val="20"/>
          <w:lang w:val="en-US" w:eastAsia="zh-CN"/>
        </w:rPr>
        <w:t xml:space="preserve"> and therefore the coding</w:t>
      </w:r>
      <w:r w:rsidRPr="00F65434">
        <w:rPr>
          <w:rFonts w:eastAsiaTheme="minorEastAsia"/>
          <w:sz w:val="20"/>
          <w:lang w:val="en-US" w:eastAsia="zh-CN"/>
        </w:rPr>
        <w:t xml:space="preserve"> rates of</w:t>
      </w:r>
      <w:r w:rsidR="006D1C43" w:rsidRPr="00F65434">
        <w:rPr>
          <w:rFonts w:eastAsiaTheme="minorEastAsia"/>
          <w:sz w:val="20"/>
          <w:lang w:val="en-US" w:eastAsia="zh-CN"/>
        </w:rPr>
        <w:t xml:space="preserve"> FEC are adjusted accordingly for </w:t>
      </w:r>
      <w:r w:rsidRPr="00F65434">
        <w:rPr>
          <w:rFonts w:eastAsiaTheme="minorEastAsia"/>
          <w:sz w:val="20"/>
          <w:lang w:val="en-US" w:eastAsia="zh-CN"/>
        </w:rPr>
        <w:t>dif</w:t>
      </w:r>
      <w:r w:rsidRPr="00054D29">
        <w:rPr>
          <w:rFonts w:eastAsiaTheme="minorEastAsia"/>
          <w:sz w:val="20"/>
          <w:lang w:val="en-US" w:eastAsia="zh-CN"/>
        </w:rPr>
        <w:t xml:space="preserve">ferent spreading lengths. </w:t>
      </w:r>
      <w:r w:rsidR="00F55B56" w:rsidRPr="00C57C61">
        <w:rPr>
          <w:rFonts w:eastAsiaTheme="minorEastAsia"/>
          <w:sz w:val="20"/>
          <w:lang w:val="en-US" w:eastAsia="zh-CN"/>
        </w:rPr>
        <w:t xml:space="preserve">The sequence pools </w:t>
      </w:r>
      <w:r w:rsidR="00120B24" w:rsidRPr="00A8358C">
        <w:rPr>
          <w:rFonts w:eastAsiaTheme="minorEastAsia"/>
          <w:sz w:val="20"/>
          <w:lang w:val="en-US" w:eastAsia="zh-CN"/>
        </w:rPr>
        <w:t xml:space="preserve">for </w:t>
      </w:r>
      <w:r w:rsidR="00893635" w:rsidRPr="00A8358C">
        <w:rPr>
          <w:rFonts w:eastAsiaTheme="minorEastAsia"/>
          <w:sz w:val="20"/>
          <w:lang w:val="en-US" w:eastAsia="zh-CN"/>
        </w:rPr>
        <w:t>spreading length = 2,</w:t>
      </w:r>
      <w:r w:rsidR="0017204D">
        <w:rPr>
          <w:rFonts w:eastAsiaTheme="minorEastAsia"/>
          <w:sz w:val="20"/>
          <w:lang w:val="en-US" w:eastAsia="zh-CN"/>
        </w:rPr>
        <w:t xml:space="preserve"> </w:t>
      </w:r>
      <w:r w:rsidR="00893635" w:rsidRPr="00A8358C">
        <w:rPr>
          <w:rFonts w:eastAsiaTheme="minorEastAsia"/>
          <w:sz w:val="20"/>
          <w:lang w:val="en-US" w:eastAsia="zh-CN"/>
        </w:rPr>
        <w:t>3,</w:t>
      </w:r>
      <w:r w:rsidR="0017204D">
        <w:rPr>
          <w:rFonts w:eastAsiaTheme="minorEastAsia"/>
          <w:sz w:val="20"/>
          <w:lang w:val="en-US" w:eastAsia="zh-CN"/>
        </w:rPr>
        <w:t xml:space="preserve"> </w:t>
      </w:r>
      <w:r w:rsidR="00893635" w:rsidRPr="00A8358C">
        <w:rPr>
          <w:rFonts w:eastAsiaTheme="minorEastAsia"/>
          <w:sz w:val="20"/>
          <w:lang w:val="en-US" w:eastAsia="zh-CN"/>
        </w:rPr>
        <w:t>4</w:t>
      </w:r>
      <w:r w:rsidR="00120B24" w:rsidRPr="007F7446">
        <w:rPr>
          <w:rFonts w:eastAsiaTheme="minorEastAsia"/>
          <w:sz w:val="20"/>
          <w:lang w:val="en-US" w:eastAsia="zh-CN"/>
        </w:rPr>
        <w:t xml:space="preserve"> </w:t>
      </w:r>
      <w:r w:rsidR="00F55B56" w:rsidRPr="007F7446">
        <w:rPr>
          <w:rFonts w:eastAsiaTheme="minorEastAsia"/>
          <w:sz w:val="20"/>
          <w:lang w:val="en-US" w:eastAsia="zh-CN"/>
        </w:rPr>
        <w:t>are shown in the</w:t>
      </w:r>
      <w:r w:rsidR="000F4C68" w:rsidRPr="007F7446">
        <w:rPr>
          <w:rFonts w:eastAsiaTheme="minorEastAsia"/>
          <w:sz w:val="20"/>
          <w:lang w:val="en-US" w:eastAsia="zh-CN"/>
        </w:rPr>
        <w:t xml:space="preserve"> Table A2 in</w:t>
      </w:r>
      <w:r w:rsidR="00F55B56" w:rsidRPr="007F7446">
        <w:rPr>
          <w:rFonts w:eastAsiaTheme="minorEastAsia"/>
          <w:sz w:val="20"/>
          <w:lang w:val="en-US" w:eastAsia="zh-CN"/>
        </w:rPr>
        <w:t xml:space="preserve"> Appendix</w:t>
      </w:r>
      <w:r w:rsidR="000F4C68" w:rsidRPr="007F7446">
        <w:rPr>
          <w:rFonts w:eastAsiaTheme="minorEastAsia"/>
          <w:sz w:val="20"/>
          <w:lang w:val="en-US" w:eastAsia="zh-CN"/>
        </w:rPr>
        <w:t xml:space="preserve"> 1</w:t>
      </w:r>
      <w:r w:rsidR="00F55B56" w:rsidRPr="00B77690">
        <w:rPr>
          <w:rFonts w:eastAsiaTheme="minorEastAsia"/>
          <w:sz w:val="20"/>
          <w:lang w:val="en-US" w:eastAsia="zh-CN"/>
        </w:rPr>
        <w:t xml:space="preserve">. </w:t>
      </w:r>
      <w:r w:rsidRPr="000E2D92">
        <w:rPr>
          <w:rFonts w:eastAsiaTheme="minorEastAsia"/>
          <w:sz w:val="20"/>
          <w:lang w:val="en-US" w:eastAsia="zh-CN"/>
        </w:rPr>
        <w:t xml:space="preserve">MMSE-SIC receiver is </w:t>
      </w:r>
      <w:r w:rsidR="0017204D">
        <w:rPr>
          <w:rFonts w:eastAsiaTheme="minorEastAsia"/>
          <w:sz w:val="20"/>
          <w:lang w:val="en-US" w:eastAsia="zh-CN"/>
        </w:rPr>
        <w:t>used</w:t>
      </w:r>
      <w:r w:rsidRPr="000E2D92">
        <w:rPr>
          <w:rFonts w:eastAsiaTheme="minorEastAsia"/>
          <w:sz w:val="20"/>
          <w:lang w:val="en-US" w:eastAsia="zh-CN"/>
        </w:rPr>
        <w:t xml:space="preserve"> with the receiver details </w:t>
      </w:r>
      <w:r w:rsidR="0017204D">
        <w:rPr>
          <w:rFonts w:eastAsiaTheme="minorEastAsia"/>
          <w:sz w:val="20"/>
          <w:lang w:val="en-US" w:eastAsia="zh-CN"/>
        </w:rPr>
        <w:t>described</w:t>
      </w:r>
      <w:r w:rsidRPr="000E2D92">
        <w:rPr>
          <w:rFonts w:eastAsiaTheme="minorEastAsia"/>
          <w:sz w:val="20"/>
          <w:lang w:val="en-US" w:eastAsia="zh-CN"/>
        </w:rPr>
        <w:t xml:space="preserve"> in [3]</w:t>
      </w:r>
    </w:p>
    <w:p w:rsidR="000914E9" w:rsidRDefault="00BF49BA">
      <w:pPr>
        <w:snapToGrid w:val="0"/>
        <w:spacing w:line="264" w:lineRule="auto"/>
        <w:jc w:val="center"/>
        <w:rPr>
          <w:noProof/>
          <w:lang w:val="en-US" w:eastAsia="zh-CN"/>
        </w:rPr>
      </w:pPr>
      <w:r w:rsidRPr="000E2D92">
        <w:rPr>
          <w:noProof/>
          <w:lang w:val="en-US" w:eastAsia="zh-CN"/>
        </w:rPr>
        <w:lastRenderedPageBreak/>
        <w:drawing>
          <wp:inline distT="0" distB="0" distL="0" distR="0">
            <wp:extent cx="3709359" cy="2096219"/>
            <wp:effectExtent l="0" t="0" r="5715" b="18415"/>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0914E9" w:rsidRDefault="00BF49BA">
      <w:pPr>
        <w:keepNext/>
        <w:snapToGrid w:val="0"/>
        <w:spacing w:line="264" w:lineRule="auto"/>
        <w:jc w:val="center"/>
      </w:pPr>
      <w:r w:rsidRPr="000E2D92">
        <w:rPr>
          <w:noProof/>
          <w:lang w:val="en-US" w:eastAsia="zh-CN"/>
        </w:rPr>
        <w:drawing>
          <wp:inline distT="0" distB="0" distL="0" distR="0">
            <wp:extent cx="3709035" cy="2027208"/>
            <wp:effectExtent l="0" t="0" r="5715" b="1143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0914E9" w:rsidRDefault="003C5733">
      <w:pPr>
        <w:pStyle w:val="Caption"/>
        <w:jc w:val="center"/>
        <w:rPr>
          <w:rFonts w:eastAsiaTheme="minorEastAsia"/>
          <w:sz w:val="16"/>
          <w:lang w:val="en-US" w:eastAsia="zh-CN"/>
        </w:rPr>
      </w:pPr>
      <w:r w:rsidRPr="003C5733">
        <w:rPr>
          <w:b w:val="0"/>
          <w:sz w:val="20"/>
        </w:rPr>
        <w:t xml:space="preserve">Figure </w:t>
      </w:r>
      <w:r w:rsidR="00BF4767" w:rsidRPr="003C5733">
        <w:rPr>
          <w:b w:val="0"/>
          <w:sz w:val="20"/>
        </w:rPr>
        <w:fldChar w:fldCharType="begin"/>
      </w:r>
      <w:r w:rsidRPr="003C5733">
        <w:rPr>
          <w:b w:val="0"/>
          <w:sz w:val="20"/>
        </w:rPr>
        <w:instrText xml:space="preserve"> SEQ Figure \* ARABIC </w:instrText>
      </w:r>
      <w:r w:rsidR="00BF4767" w:rsidRPr="003C5733">
        <w:rPr>
          <w:b w:val="0"/>
          <w:sz w:val="20"/>
        </w:rPr>
        <w:fldChar w:fldCharType="separate"/>
      </w:r>
      <w:proofErr w:type="gramStart"/>
      <w:r w:rsidRPr="003C5733">
        <w:rPr>
          <w:b w:val="0"/>
          <w:noProof/>
          <w:sz w:val="20"/>
        </w:rPr>
        <w:t>13</w:t>
      </w:r>
      <w:r w:rsidR="00BF4767" w:rsidRPr="003C5733">
        <w:rPr>
          <w:b w:val="0"/>
          <w:sz w:val="20"/>
        </w:rPr>
        <w:fldChar w:fldCharType="end"/>
      </w:r>
      <w:r w:rsidRPr="003C5733">
        <w:rPr>
          <w:b w:val="0"/>
          <w:sz w:val="20"/>
        </w:rPr>
        <w:t xml:space="preserve"> Performance comparison</w:t>
      </w:r>
      <w:proofErr w:type="gramEnd"/>
      <w:r w:rsidRPr="003C5733">
        <w:rPr>
          <w:b w:val="0"/>
          <w:sz w:val="20"/>
        </w:rPr>
        <w:t xml:space="preserve"> between different spreading lengths.</w:t>
      </w:r>
    </w:p>
    <w:p w:rsidR="000338D4" w:rsidRDefault="000338D4" w:rsidP="00064125">
      <w:pPr>
        <w:snapToGrid w:val="0"/>
        <w:spacing w:afterLines="4"/>
        <w:rPr>
          <w:rFonts w:eastAsiaTheme="minorEastAsia"/>
          <w:sz w:val="20"/>
          <w:lang w:val="en-US" w:eastAsia="zh-CN"/>
        </w:rPr>
      </w:pPr>
      <w:r w:rsidRPr="000E2D92">
        <w:rPr>
          <w:rFonts w:eastAsiaTheme="minorEastAsia"/>
          <w:sz w:val="20"/>
          <w:lang w:eastAsia="zh-CN"/>
        </w:rPr>
        <w:t xml:space="preserve">We take two TB sizes for the comparison between different </w:t>
      </w:r>
      <w:r w:rsidRPr="0061701D">
        <w:rPr>
          <w:rFonts w:eastAsiaTheme="minorEastAsia"/>
          <w:sz w:val="20"/>
          <w:lang w:eastAsia="zh-CN"/>
        </w:rPr>
        <w:t>spreading factors under ideal CE and realistic CE respectively</w:t>
      </w:r>
      <w:r w:rsidRPr="00350C9C">
        <w:rPr>
          <w:rFonts w:eastAsiaTheme="minorEastAsia"/>
          <w:sz w:val="20"/>
          <w:lang w:eastAsia="zh-CN"/>
        </w:rPr>
        <w:t>. It can be observed</w:t>
      </w:r>
      <w:r w:rsidR="0029139E" w:rsidRPr="002B3C5F">
        <w:rPr>
          <w:rFonts w:eastAsiaTheme="minorEastAsia"/>
          <w:sz w:val="20"/>
          <w:lang w:eastAsia="zh-CN"/>
        </w:rPr>
        <w:t xml:space="preserve"> for both cases</w:t>
      </w:r>
      <w:r w:rsidRPr="002B3C5F">
        <w:rPr>
          <w:rFonts w:eastAsiaTheme="minorEastAsia"/>
          <w:sz w:val="20"/>
          <w:lang w:eastAsia="zh-CN"/>
        </w:rPr>
        <w:t xml:space="preserve"> that shorter spreading which can keep the coding rate low</w:t>
      </w:r>
      <w:r w:rsidRPr="002B3C5F">
        <w:rPr>
          <w:rFonts w:eastAsiaTheme="minorEastAsia"/>
          <w:sz w:val="20"/>
          <w:lang w:val="en-US" w:eastAsia="zh-CN"/>
        </w:rPr>
        <w:t xml:space="preserve"> performs better when the</w:t>
      </w:r>
      <w:r w:rsidR="00551904">
        <w:rPr>
          <w:rFonts w:eastAsiaTheme="minorEastAsia"/>
          <w:sz w:val="20"/>
          <w:lang w:val="en-US" w:eastAsia="zh-CN"/>
        </w:rPr>
        <w:t xml:space="preserve"> overloading is not very high. T</w:t>
      </w:r>
      <w:r w:rsidRPr="002B3C5F">
        <w:rPr>
          <w:rFonts w:eastAsiaTheme="minorEastAsia"/>
          <w:sz w:val="20"/>
          <w:lang w:val="en-US" w:eastAsia="zh-CN"/>
        </w:rPr>
        <w:t xml:space="preserve">his is mainly because that the inter-user interference is not very severe and </w:t>
      </w:r>
      <w:r w:rsidR="008034EC" w:rsidRPr="00F65434">
        <w:rPr>
          <w:rFonts w:eastAsiaTheme="minorEastAsia"/>
          <w:sz w:val="20"/>
          <w:lang w:val="en-US" w:eastAsia="zh-CN"/>
        </w:rPr>
        <w:t xml:space="preserve">short </w:t>
      </w:r>
      <w:r w:rsidRPr="00F65434">
        <w:rPr>
          <w:rFonts w:eastAsiaTheme="minorEastAsia"/>
          <w:sz w:val="20"/>
          <w:lang w:val="en-US" w:eastAsia="zh-CN"/>
        </w:rPr>
        <w:t>spreading factor can</w:t>
      </w:r>
      <w:r w:rsidR="008034EC" w:rsidRPr="00F65434">
        <w:rPr>
          <w:rFonts w:eastAsiaTheme="minorEastAsia"/>
          <w:sz w:val="20"/>
          <w:lang w:val="en-US" w:eastAsia="zh-CN"/>
        </w:rPr>
        <w:t xml:space="preserve"> </w:t>
      </w:r>
      <w:r w:rsidR="00551904">
        <w:rPr>
          <w:rFonts w:eastAsiaTheme="minorEastAsia"/>
          <w:sz w:val="20"/>
          <w:lang w:val="en-US" w:eastAsia="zh-CN"/>
        </w:rPr>
        <w:t>ensure low</w:t>
      </w:r>
      <w:r w:rsidRPr="00F65434">
        <w:rPr>
          <w:rFonts w:eastAsiaTheme="minorEastAsia"/>
          <w:sz w:val="20"/>
          <w:lang w:val="en-US" w:eastAsia="zh-CN"/>
        </w:rPr>
        <w:t xml:space="preserve"> cross-correlation among UEs, and compared with longer spreading with higher</w:t>
      </w:r>
      <w:r w:rsidRPr="00B77690">
        <w:rPr>
          <w:rFonts w:eastAsiaTheme="minorEastAsia"/>
          <w:sz w:val="20"/>
          <w:lang w:val="en-US" w:eastAsia="zh-CN"/>
        </w:rPr>
        <w:t xml:space="preserve"> coding rate</w:t>
      </w:r>
      <w:r w:rsidR="004C4782" w:rsidRPr="00B77690">
        <w:rPr>
          <w:rFonts w:eastAsiaTheme="minorEastAsia"/>
          <w:sz w:val="20"/>
          <w:lang w:val="en-US" w:eastAsia="zh-CN"/>
        </w:rPr>
        <w:t>,</w:t>
      </w:r>
      <w:r w:rsidRPr="000E2D92">
        <w:rPr>
          <w:rFonts w:eastAsiaTheme="minorEastAsia"/>
          <w:sz w:val="20"/>
          <w:lang w:val="en-US" w:eastAsia="zh-CN"/>
        </w:rPr>
        <w:t xml:space="preserve"> the performance loss due to the loss of coding gain at the bit level is smaller. </w:t>
      </w:r>
      <w:r w:rsidR="00551904">
        <w:rPr>
          <w:rFonts w:eastAsiaTheme="minorEastAsia"/>
          <w:sz w:val="20"/>
          <w:lang w:val="en-US" w:eastAsia="zh-CN"/>
        </w:rPr>
        <w:t>L</w:t>
      </w:r>
      <w:r w:rsidRPr="000E2D92">
        <w:rPr>
          <w:rFonts w:eastAsiaTheme="minorEastAsia"/>
          <w:sz w:val="20"/>
          <w:lang w:val="en-US" w:eastAsia="zh-CN"/>
        </w:rPr>
        <w:t xml:space="preserve">onger spreading factor is beneficial for high overloading </w:t>
      </w:r>
      <w:r w:rsidR="00CD4B01" w:rsidRPr="000E2D92">
        <w:rPr>
          <w:rFonts w:eastAsiaTheme="minorEastAsia"/>
          <w:sz w:val="20"/>
          <w:lang w:val="en-US" w:eastAsia="zh-CN"/>
        </w:rPr>
        <w:t>cases with relatively lower per UE SE</w:t>
      </w:r>
      <w:r w:rsidRPr="000E2D92">
        <w:rPr>
          <w:rFonts w:eastAsiaTheme="minorEastAsia"/>
          <w:sz w:val="20"/>
          <w:lang w:val="en-US" w:eastAsia="zh-CN"/>
        </w:rPr>
        <w:t>, due to lower cross-correlation property among spreading sequences and better interference rejection by MMSE equalization together with de-spreading.</w:t>
      </w:r>
    </w:p>
    <w:p w:rsidR="00551904" w:rsidRPr="000E2D92" w:rsidRDefault="00551904" w:rsidP="00064125">
      <w:pPr>
        <w:snapToGrid w:val="0"/>
        <w:spacing w:afterLines="4"/>
        <w:rPr>
          <w:rFonts w:eastAsiaTheme="minorEastAsia"/>
          <w:sz w:val="20"/>
          <w:lang w:val="en-US" w:eastAsia="zh-CN"/>
        </w:rPr>
      </w:pPr>
    </w:p>
    <w:p w:rsidR="001B43FC" w:rsidRDefault="001B43FC" w:rsidP="00064125">
      <w:pPr>
        <w:snapToGrid w:val="0"/>
        <w:spacing w:afterLines="4"/>
        <w:rPr>
          <w:rFonts w:eastAsiaTheme="minorEastAsia"/>
          <w:sz w:val="20"/>
          <w:lang w:val="en-US" w:eastAsia="zh-CN"/>
        </w:rPr>
      </w:pPr>
      <w:r w:rsidRPr="000E2D92">
        <w:rPr>
          <w:rFonts w:eastAsiaTheme="minorEastAsia"/>
          <w:sz w:val="20"/>
          <w:lang w:val="en-US" w:eastAsia="zh-CN"/>
        </w:rPr>
        <w:t xml:space="preserve">It </w:t>
      </w:r>
      <w:r w:rsidR="00551904">
        <w:rPr>
          <w:rFonts w:eastAsiaTheme="minorEastAsia"/>
          <w:sz w:val="20"/>
          <w:lang w:val="en-US" w:eastAsia="zh-CN"/>
        </w:rPr>
        <w:t>is expected</w:t>
      </w:r>
      <w:r w:rsidRPr="000E2D92">
        <w:rPr>
          <w:rFonts w:eastAsiaTheme="minorEastAsia"/>
          <w:sz w:val="20"/>
          <w:lang w:val="en-US" w:eastAsia="zh-CN"/>
        </w:rPr>
        <w:t xml:space="preserve"> that the similar trade-off between code rate and inter-user interference exists for bit-level interleaving/scrambling scheme and symbol-level non-linear spreading</w:t>
      </w:r>
      <w:r w:rsidR="00E724C5" w:rsidRPr="000E2D92">
        <w:rPr>
          <w:rFonts w:eastAsiaTheme="minorEastAsia"/>
          <w:sz w:val="20"/>
          <w:lang w:val="en-US" w:eastAsia="zh-CN"/>
        </w:rPr>
        <w:t xml:space="preserve">, where the inter-user interference can be </w:t>
      </w:r>
      <w:r w:rsidR="008E4679" w:rsidRPr="000E2D92">
        <w:rPr>
          <w:rFonts w:eastAsiaTheme="minorEastAsia"/>
          <w:sz w:val="20"/>
          <w:lang w:val="en-US" w:eastAsia="zh-CN"/>
        </w:rPr>
        <w:t xml:space="preserve"> </w:t>
      </w:r>
      <w:r w:rsidR="00E724C5" w:rsidRPr="000E2D92">
        <w:rPr>
          <w:rFonts w:eastAsiaTheme="minorEastAsia"/>
          <w:sz w:val="20"/>
          <w:lang w:val="en-US" w:eastAsia="zh-CN"/>
        </w:rPr>
        <w:t>reduced by applying bit r</w:t>
      </w:r>
      <w:r w:rsidR="00F6566A" w:rsidRPr="000E2D92">
        <w:rPr>
          <w:rFonts w:eastAsiaTheme="minorEastAsia"/>
          <w:sz w:val="20"/>
          <w:lang w:val="en-US" w:eastAsia="zh-CN"/>
        </w:rPr>
        <w:t>epetitions for bit-level scheme</w:t>
      </w:r>
      <w:r w:rsidR="00E724C5" w:rsidRPr="000E2D92">
        <w:rPr>
          <w:rFonts w:eastAsiaTheme="minorEastAsia"/>
          <w:sz w:val="20"/>
          <w:lang w:val="en-US" w:eastAsia="zh-CN"/>
        </w:rPr>
        <w:t xml:space="preserve"> and </w:t>
      </w:r>
      <w:r w:rsidR="00D279EC" w:rsidRPr="000E2D92">
        <w:rPr>
          <w:rFonts w:eastAsiaTheme="minorEastAsia"/>
          <w:sz w:val="20"/>
          <w:lang w:val="en-US" w:eastAsia="zh-CN"/>
        </w:rPr>
        <w:t>by lowing</w:t>
      </w:r>
      <w:r w:rsidR="008E4679" w:rsidRPr="000E2D92">
        <w:rPr>
          <w:rFonts w:eastAsiaTheme="minorEastAsia"/>
          <w:sz w:val="20"/>
          <w:lang w:val="en-US" w:eastAsia="zh-CN"/>
        </w:rPr>
        <w:t xml:space="preserve"> </w:t>
      </w:r>
      <w:r w:rsidR="00655ECF" w:rsidRPr="000E2D92">
        <w:rPr>
          <w:rFonts w:eastAsiaTheme="minorEastAsia"/>
          <w:sz w:val="20"/>
          <w:lang w:val="en-US" w:eastAsia="zh-CN"/>
        </w:rPr>
        <w:t xml:space="preserve">the </w:t>
      </w:r>
      <w:r w:rsidR="008E4679" w:rsidRPr="000E2D92">
        <w:rPr>
          <w:rFonts w:eastAsiaTheme="minorEastAsia"/>
          <w:sz w:val="20"/>
          <w:lang w:val="en-US" w:eastAsia="zh-CN"/>
        </w:rPr>
        <w:t>order</w:t>
      </w:r>
      <w:r w:rsidR="00655ECF" w:rsidRPr="000E2D92">
        <w:rPr>
          <w:rFonts w:eastAsiaTheme="minorEastAsia"/>
          <w:sz w:val="20"/>
          <w:lang w:val="en-US" w:eastAsia="zh-CN"/>
        </w:rPr>
        <w:t xml:space="preserve"> of multi-dimensional modulation</w:t>
      </w:r>
      <w:r w:rsidR="00F740C7" w:rsidRPr="000E2D92">
        <w:rPr>
          <w:rFonts w:eastAsiaTheme="minorEastAsia"/>
          <w:sz w:val="20"/>
          <w:lang w:val="en-US" w:eastAsia="zh-CN"/>
        </w:rPr>
        <w:t xml:space="preserve"> for symbol level non-linear spreading</w:t>
      </w:r>
      <w:r w:rsidR="0047083D" w:rsidRPr="000E2D92">
        <w:rPr>
          <w:rFonts w:eastAsiaTheme="minorEastAsia"/>
          <w:sz w:val="20"/>
          <w:lang w:val="en-US" w:eastAsia="zh-CN"/>
        </w:rPr>
        <w:t xml:space="preserve"> scheme</w:t>
      </w:r>
      <w:r w:rsidRPr="000E2D92">
        <w:rPr>
          <w:rFonts w:eastAsiaTheme="minorEastAsia"/>
          <w:sz w:val="20"/>
          <w:lang w:val="en-US" w:eastAsia="zh-CN"/>
        </w:rPr>
        <w:t>.</w:t>
      </w:r>
    </w:p>
    <w:p w:rsidR="00551904" w:rsidRPr="000E2D92" w:rsidRDefault="00551904" w:rsidP="00064125">
      <w:pPr>
        <w:snapToGrid w:val="0"/>
        <w:spacing w:afterLines="4"/>
        <w:rPr>
          <w:rFonts w:eastAsiaTheme="minorEastAsia"/>
          <w:sz w:val="20"/>
          <w:lang w:val="en-US" w:eastAsia="zh-CN"/>
        </w:rPr>
      </w:pPr>
    </w:p>
    <w:p w:rsidR="001B43FC" w:rsidRPr="00F65434" w:rsidRDefault="001B43FC" w:rsidP="001B43FC">
      <w:pPr>
        <w:snapToGrid w:val="0"/>
        <w:spacing w:line="264" w:lineRule="auto"/>
        <w:rPr>
          <w:rFonts w:eastAsiaTheme="minorEastAsia"/>
          <w:sz w:val="16"/>
          <w:lang w:val="en-US" w:eastAsia="zh-CN"/>
        </w:rPr>
      </w:pPr>
      <w:r w:rsidRPr="000E2D92">
        <w:rPr>
          <w:rFonts w:eastAsiaTheme="minorEastAsia"/>
          <w:b/>
          <w:i/>
          <w:sz w:val="20"/>
          <w:lang w:val="en-US" w:eastAsia="zh-CN"/>
        </w:rPr>
        <w:t xml:space="preserve">Observation </w:t>
      </w:r>
      <w:r w:rsidR="007438EA" w:rsidRPr="000E2D92">
        <w:rPr>
          <w:rFonts w:eastAsiaTheme="minorEastAsia"/>
          <w:b/>
          <w:i/>
          <w:sz w:val="20"/>
          <w:lang w:val="en-US" w:eastAsia="zh-CN"/>
        </w:rPr>
        <w:t>2</w:t>
      </w:r>
      <w:r w:rsidRPr="0061701D">
        <w:rPr>
          <w:rFonts w:eastAsiaTheme="minorEastAsia"/>
          <w:b/>
          <w:sz w:val="20"/>
          <w:lang w:val="en-US" w:eastAsia="zh-CN"/>
        </w:rPr>
        <w:t xml:space="preserve">: </w:t>
      </w:r>
      <w:r w:rsidRPr="0061701D">
        <w:rPr>
          <w:rFonts w:eastAsiaTheme="minorEastAsia"/>
          <w:sz w:val="20"/>
          <w:lang w:val="en-US" w:eastAsia="zh-CN"/>
        </w:rPr>
        <w:t>Low code rate is beneficial when the overloadi</w:t>
      </w:r>
      <w:r w:rsidR="00A14867" w:rsidRPr="0061701D">
        <w:rPr>
          <w:rFonts w:eastAsiaTheme="minorEastAsia"/>
          <w:sz w:val="20"/>
          <w:lang w:val="en-US" w:eastAsia="zh-CN"/>
        </w:rPr>
        <w:t>ng is not very high, while low</w:t>
      </w:r>
      <w:r w:rsidRPr="00350C9C">
        <w:rPr>
          <w:rFonts w:eastAsiaTheme="minorEastAsia"/>
          <w:sz w:val="20"/>
          <w:lang w:val="en-US" w:eastAsia="zh-CN"/>
        </w:rPr>
        <w:t xml:space="preserve"> </w:t>
      </w:r>
      <w:r w:rsidR="003F0DCB" w:rsidRPr="00350C9C">
        <w:rPr>
          <w:rFonts w:eastAsiaTheme="minorEastAsia"/>
          <w:sz w:val="20"/>
          <w:lang w:val="en-US" w:eastAsia="zh-CN"/>
        </w:rPr>
        <w:t>inter-user interference</w:t>
      </w:r>
      <w:r w:rsidRPr="002B3C5F">
        <w:rPr>
          <w:rFonts w:eastAsiaTheme="minorEastAsia"/>
          <w:sz w:val="20"/>
          <w:lang w:val="en-US" w:eastAsia="zh-CN"/>
        </w:rPr>
        <w:t xml:space="preserve"> is beneficial for high overloading cases.</w:t>
      </w:r>
      <w:r w:rsidRPr="00F65434">
        <w:rPr>
          <w:rFonts w:eastAsiaTheme="minorEastAsia"/>
          <w:sz w:val="16"/>
          <w:lang w:val="en-US" w:eastAsia="zh-CN"/>
        </w:rPr>
        <w:t xml:space="preserve"> </w:t>
      </w:r>
    </w:p>
    <w:p w:rsidR="00F82A70" w:rsidRPr="000E2D92" w:rsidRDefault="00226AB5" w:rsidP="00064125">
      <w:pPr>
        <w:snapToGrid w:val="0"/>
        <w:spacing w:afterLines="4"/>
        <w:rPr>
          <w:rFonts w:eastAsiaTheme="minorEastAsia"/>
          <w:b/>
          <w:i/>
          <w:sz w:val="20"/>
          <w:lang w:val="en-US" w:eastAsia="zh-CN"/>
        </w:rPr>
      </w:pPr>
      <w:r w:rsidRPr="00F65434">
        <w:rPr>
          <w:rFonts w:eastAsiaTheme="minorEastAsia"/>
          <w:b/>
          <w:i/>
          <w:sz w:val="20"/>
          <w:lang w:val="en-US" w:eastAsia="zh-CN"/>
        </w:rPr>
        <w:t>Observation</w:t>
      </w:r>
      <w:r w:rsidR="007438EA" w:rsidRPr="00F65434">
        <w:rPr>
          <w:rFonts w:eastAsiaTheme="minorEastAsia"/>
          <w:b/>
          <w:i/>
          <w:sz w:val="20"/>
          <w:lang w:val="en-US" w:eastAsia="zh-CN"/>
        </w:rPr>
        <w:t xml:space="preserve"> 3</w:t>
      </w:r>
      <w:r w:rsidRPr="00054D29">
        <w:rPr>
          <w:rFonts w:eastAsiaTheme="minorEastAsia"/>
          <w:b/>
          <w:i/>
          <w:sz w:val="20"/>
          <w:lang w:val="en-US" w:eastAsia="zh-CN"/>
        </w:rPr>
        <w:t xml:space="preserve">: </w:t>
      </w:r>
      <w:r w:rsidRPr="00C57C61">
        <w:rPr>
          <w:rFonts w:eastAsiaTheme="minorEastAsia"/>
          <w:sz w:val="20"/>
          <w:lang w:val="en-US" w:eastAsia="zh-CN"/>
        </w:rPr>
        <w:t>Trade-off of spreading factor between per UE performance and overloading capability should be considered</w:t>
      </w:r>
      <w:r w:rsidR="00D07298" w:rsidRPr="00A8358C">
        <w:rPr>
          <w:rFonts w:eastAsiaTheme="minorEastAsia"/>
          <w:sz w:val="20"/>
          <w:lang w:val="en-US" w:eastAsia="zh-CN"/>
        </w:rPr>
        <w:t xml:space="preserve"> for the design of symbol-</w:t>
      </w:r>
      <w:r w:rsidR="00D07298" w:rsidRPr="00B77690">
        <w:rPr>
          <w:rFonts w:eastAsiaTheme="minorEastAsia"/>
          <w:sz w:val="20"/>
          <w:lang w:val="en-US" w:eastAsia="zh-CN"/>
        </w:rPr>
        <w:t>level linear spreading based NOMA</w:t>
      </w:r>
      <w:r w:rsidRPr="00B77690">
        <w:rPr>
          <w:rFonts w:eastAsiaTheme="minorEastAsia"/>
          <w:sz w:val="20"/>
          <w:lang w:val="en-US" w:eastAsia="zh-CN"/>
        </w:rPr>
        <w:t>.</w:t>
      </w:r>
    </w:p>
    <w:p w:rsidR="00F82A70" w:rsidRPr="000E2D92" w:rsidRDefault="003C5733" w:rsidP="00555CC7">
      <w:pPr>
        <w:pStyle w:val="Heading2"/>
        <w:tabs>
          <w:tab w:val="clear" w:pos="576"/>
        </w:tabs>
        <w:rPr>
          <w:rFonts w:ascii="Times New Roman" w:hAnsi="Times New Roman" w:cs="Times New Roman"/>
        </w:rPr>
      </w:pPr>
      <w:r w:rsidRPr="003C5733">
        <w:rPr>
          <w:rFonts w:ascii="Times New Roman" w:hAnsi="Times New Roman" w:cs="Times New Roman"/>
        </w:rPr>
        <w:lastRenderedPageBreak/>
        <w:t>Comparison among different NOMA schemes</w:t>
      </w:r>
    </w:p>
    <w:p w:rsidR="000914E9" w:rsidRDefault="00B145E4">
      <w:pPr>
        <w:snapToGrid w:val="0"/>
        <w:spacing w:line="264" w:lineRule="auto"/>
        <w:rPr>
          <w:rFonts w:eastAsiaTheme="minorEastAsia"/>
          <w:sz w:val="20"/>
          <w:lang w:val="en-US" w:eastAsia="zh-CN"/>
        </w:rPr>
      </w:pPr>
      <w:r w:rsidRPr="000E2D92">
        <w:rPr>
          <w:rFonts w:eastAsiaTheme="minorEastAsia"/>
          <w:sz w:val="20"/>
          <w:lang w:val="en-US" w:eastAsia="zh-CN"/>
        </w:rPr>
        <w:t>We take symbol-level spreading with QPSK constellation</w:t>
      </w:r>
      <w:r w:rsidR="006F0A37" w:rsidRPr="0061701D">
        <w:rPr>
          <w:rFonts w:eastAsiaTheme="minorEastAsia"/>
          <w:sz w:val="20"/>
          <w:lang w:val="en-US" w:eastAsia="zh-CN"/>
        </w:rPr>
        <w:t>,</w:t>
      </w:r>
      <w:r w:rsidRPr="0061701D">
        <w:rPr>
          <w:rFonts w:eastAsiaTheme="minorEastAsia"/>
          <w:sz w:val="20"/>
          <w:lang w:val="en-US" w:eastAsia="zh-CN"/>
        </w:rPr>
        <w:t xml:space="preserve"> random generated interleaving pattern</w:t>
      </w:r>
      <w:r w:rsidR="006F0A37" w:rsidRPr="0061701D">
        <w:rPr>
          <w:rFonts w:eastAsiaTheme="minorEastAsia"/>
          <w:sz w:val="20"/>
          <w:lang w:val="en-US" w:eastAsia="zh-CN"/>
        </w:rPr>
        <w:t>, and multi-dimensional modulation with sparse spreading</w:t>
      </w:r>
      <w:r w:rsidRPr="000E2D92">
        <w:rPr>
          <w:rFonts w:eastAsiaTheme="minorEastAsia"/>
          <w:sz w:val="20"/>
          <w:lang w:val="en-US" w:eastAsia="zh-CN"/>
        </w:rPr>
        <w:t xml:space="preserve"> as the examples to show the performance differences between symbol-level linear spreading</w:t>
      </w:r>
      <w:r w:rsidR="00E23B92" w:rsidRPr="00350C9C">
        <w:rPr>
          <w:rFonts w:eastAsiaTheme="minorEastAsia"/>
          <w:sz w:val="20"/>
          <w:lang w:val="en-US" w:eastAsia="zh-CN"/>
        </w:rPr>
        <w:t>,</w:t>
      </w:r>
      <w:r w:rsidRPr="00350C9C">
        <w:rPr>
          <w:rFonts w:eastAsiaTheme="minorEastAsia"/>
          <w:sz w:val="20"/>
          <w:lang w:val="en-US" w:eastAsia="zh-CN"/>
        </w:rPr>
        <w:t xml:space="preserve"> bit-level </w:t>
      </w:r>
      <w:r w:rsidR="00E23B92" w:rsidRPr="002B3C5F">
        <w:rPr>
          <w:rFonts w:eastAsiaTheme="minorEastAsia"/>
          <w:sz w:val="20"/>
          <w:lang w:val="en-US" w:eastAsia="zh-CN"/>
        </w:rPr>
        <w:t xml:space="preserve">interleaving </w:t>
      </w:r>
      <w:r w:rsidRPr="002B3C5F">
        <w:rPr>
          <w:rFonts w:eastAsiaTheme="minorEastAsia"/>
          <w:sz w:val="20"/>
          <w:lang w:val="en-US" w:eastAsia="zh-CN"/>
        </w:rPr>
        <w:t>scrambling</w:t>
      </w:r>
      <w:r w:rsidR="00E23B92" w:rsidRPr="002B3C5F">
        <w:rPr>
          <w:rFonts w:eastAsiaTheme="minorEastAsia"/>
          <w:sz w:val="20"/>
          <w:lang w:val="en-US" w:eastAsia="zh-CN"/>
        </w:rPr>
        <w:t xml:space="preserve"> and symbol-level non-linear spreading</w:t>
      </w:r>
      <w:r w:rsidRPr="002B3C5F">
        <w:rPr>
          <w:rFonts w:eastAsiaTheme="minorEastAsia"/>
          <w:sz w:val="20"/>
          <w:lang w:val="en-US" w:eastAsia="zh-CN"/>
        </w:rPr>
        <w:t xml:space="preserve">. </w:t>
      </w:r>
    </w:p>
    <w:p w:rsidR="000914E9" w:rsidRDefault="00B145E4">
      <w:pPr>
        <w:snapToGrid w:val="0"/>
        <w:spacing w:line="264" w:lineRule="auto"/>
        <w:rPr>
          <w:rFonts w:eastAsiaTheme="minorEastAsia"/>
          <w:sz w:val="20"/>
          <w:lang w:val="en-US" w:eastAsia="zh-CN"/>
        </w:rPr>
      </w:pPr>
      <w:r w:rsidRPr="00F65434">
        <w:rPr>
          <w:rFonts w:eastAsiaTheme="minorEastAsia"/>
          <w:sz w:val="20"/>
          <w:lang w:val="en-US" w:eastAsia="zh-CN"/>
        </w:rPr>
        <w:t>The</w:t>
      </w:r>
      <w:r w:rsidR="00E23B92" w:rsidRPr="00F65434">
        <w:rPr>
          <w:rFonts w:eastAsiaTheme="minorEastAsia"/>
          <w:sz w:val="20"/>
          <w:lang w:val="en-US" w:eastAsia="zh-CN"/>
        </w:rPr>
        <w:t xml:space="preserve"> spreading sequences, codebook and modulation constellations used in the example can be found in the Appendix</w:t>
      </w:r>
      <w:r w:rsidR="000F4C68" w:rsidRPr="00F65434">
        <w:rPr>
          <w:rFonts w:eastAsiaTheme="minorEastAsia"/>
          <w:sz w:val="20"/>
          <w:lang w:val="en-US" w:eastAsia="zh-CN"/>
        </w:rPr>
        <w:t xml:space="preserve"> 1</w:t>
      </w:r>
      <w:r w:rsidR="00E23B92" w:rsidRPr="00F65434">
        <w:rPr>
          <w:rFonts w:eastAsiaTheme="minorEastAsia"/>
          <w:sz w:val="20"/>
          <w:lang w:val="en-US" w:eastAsia="zh-CN"/>
        </w:rPr>
        <w:t>.</w:t>
      </w:r>
      <w:r w:rsidRPr="00054D29">
        <w:rPr>
          <w:rFonts w:eastAsiaTheme="minorEastAsia"/>
          <w:sz w:val="20"/>
          <w:lang w:val="en-US" w:eastAsia="zh-CN"/>
        </w:rPr>
        <w:t xml:space="preserve"> </w:t>
      </w:r>
      <w:r w:rsidR="00E23B92" w:rsidRPr="00C57C61">
        <w:rPr>
          <w:rFonts w:eastAsiaTheme="minorEastAsia"/>
          <w:sz w:val="20"/>
          <w:lang w:val="en-US" w:eastAsia="zh-CN"/>
        </w:rPr>
        <w:t xml:space="preserve">At the receiver side, typically </w:t>
      </w:r>
      <w:r w:rsidRPr="00B77690">
        <w:rPr>
          <w:rFonts w:eastAsiaTheme="minorEastAsia"/>
          <w:sz w:val="20"/>
          <w:lang w:val="en-US" w:eastAsia="zh-CN"/>
        </w:rPr>
        <w:t xml:space="preserve">MMSE-SIC receiver is adopted for symbol-level </w:t>
      </w:r>
      <w:r w:rsidR="00A87465" w:rsidRPr="00B77690">
        <w:rPr>
          <w:rFonts w:eastAsiaTheme="minorEastAsia"/>
          <w:sz w:val="20"/>
          <w:lang w:val="en-US" w:eastAsia="zh-CN"/>
        </w:rPr>
        <w:t xml:space="preserve">linear </w:t>
      </w:r>
      <w:r w:rsidRPr="000E2D92">
        <w:rPr>
          <w:rFonts w:eastAsiaTheme="minorEastAsia"/>
          <w:sz w:val="20"/>
          <w:lang w:val="en-US" w:eastAsia="zh-CN"/>
        </w:rPr>
        <w:t>scheme</w:t>
      </w:r>
      <w:r w:rsidR="00E23B92" w:rsidRPr="000E2D92">
        <w:rPr>
          <w:rFonts w:eastAsiaTheme="minorEastAsia"/>
          <w:sz w:val="20"/>
          <w:lang w:val="en-US" w:eastAsia="zh-CN"/>
        </w:rPr>
        <w:t>,</w:t>
      </w:r>
      <w:r w:rsidRPr="000E2D92">
        <w:rPr>
          <w:rFonts w:eastAsiaTheme="minorEastAsia"/>
          <w:sz w:val="20"/>
          <w:lang w:val="en-US" w:eastAsia="zh-CN"/>
        </w:rPr>
        <w:t xml:space="preserve"> ESE-SISO receiver </w:t>
      </w:r>
      <w:r w:rsidR="00A87465" w:rsidRPr="000E2D92">
        <w:rPr>
          <w:rFonts w:eastAsiaTheme="minorEastAsia"/>
          <w:sz w:val="20"/>
          <w:lang w:val="en-US" w:eastAsia="zh-CN"/>
        </w:rPr>
        <w:t>is used for bit-level scheme and EPA with 3 outer iteration</w:t>
      </w:r>
      <w:r w:rsidR="00061E27">
        <w:rPr>
          <w:rFonts w:eastAsiaTheme="minorEastAsia"/>
          <w:sz w:val="20"/>
          <w:lang w:val="en-US" w:eastAsia="zh-CN"/>
        </w:rPr>
        <w:t>s</w:t>
      </w:r>
      <w:r w:rsidR="00A87465" w:rsidRPr="000E2D92">
        <w:rPr>
          <w:rFonts w:eastAsiaTheme="minorEastAsia"/>
          <w:sz w:val="20"/>
          <w:lang w:val="en-US" w:eastAsia="zh-CN"/>
        </w:rPr>
        <w:t xml:space="preserve"> is assumed for non-linear spreading</w:t>
      </w:r>
      <w:r w:rsidR="00E23B92" w:rsidRPr="000E2D92">
        <w:rPr>
          <w:rFonts w:eastAsiaTheme="minorEastAsia"/>
          <w:sz w:val="20"/>
          <w:lang w:val="en-US" w:eastAsia="zh-CN"/>
        </w:rPr>
        <w:t>,</w:t>
      </w:r>
      <w:r w:rsidRPr="000E2D92">
        <w:rPr>
          <w:rFonts w:eastAsiaTheme="minorEastAsia"/>
          <w:sz w:val="20"/>
          <w:lang w:val="en-US" w:eastAsia="zh-CN"/>
        </w:rPr>
        <w:t xml:space="preserve"> where the receiver details can be found in </w:t>
      </w:r>
      <w:fldSimple w:instr=" REF _Ref498702944 \r \h  \* MERGEFORMAT ">
        <w:r w:rsidR="003C5733" w:rsidRPr="003C5733">
          <w:rPr>
            <w:rFonts w:eastAsiaTheme="minorEastAsia"/>
            <w:sz w:val="20"/>
            <w:lang w:val="en-US" w:eastAsia="zh-CN"/>
          </w:rPr>
          <w:t>[4]</w:t>
        </w:r>
      </w:fldSimple>
      <w:r w:rsidRPr="000E2D92">
        <w:rPr>
          <w:rFonts w:eastAsiaTheme="minorEastAsia"/>
          <w:sz w:val="20"/>
          <w:lang w:val="en-US" w:eastAsia="zh-CN"/>
        </w:rPr>
        <w:t>.</w:t>
      </w:r>
      <w:r w:rsidR="00E23B92" w:rsidRPr="000E2D92">
        <w:rPr>
          <w:rFonts w:eastAsiaTheme="minorEastAsia"/>
          <w:sz w:val="20"/>
          <w:lang w:val="en-US" w:eastAsia="zh-CN"/>
        </w:rPr>
        <w:t xml:space="preserve"> In addition, </w:t>
      </w:r>
      <w:r w:rsidR="00E23B92" w:rsidRPr="0061701D">
        <w:rPr>
          <w:rFonts w:eastAsiaTheme="minorEastAsia"/>
          <w:sz w:val="20"/>
          <w:lang w:val="en-US" w:eastAsia="zh-CN"/>
        </w:rPr>
        <w:t>for fair comparison, Max</w:t>
      </w:r>
      <w:r w:rsidR="00CC0329">
        <w:rPr>
          <w:rFonts w:eastAsiaTheme="minorEastAsia"/>
          <w:sz w:val="20"/>
          <w:lang w:val="en-US" w:eastAsia="zh-CN"/>
        </w:rPr>
        <w:t>-</w:t>
      </w:r>
      <w:proofErr w:type="spellStart"/>
      <w:r w:rsidR="00E23B92" w:rsidRPr="0061701D">
        <w:rPr>
          <w:rFonts w:eastAsiaTheme="minorEastAsia"/>
          <w:sz w:val="20"/>
          <w:lang w:val="en-US" w:eastAsia="zh-CN"/>
        </w:rPr>
        <w:t>LogMAP</w:t>
      </w:r>
      <w:proofErr w:type="spellEnd"/>
      <w:r w:rsidR="00E23B92" w:rsidRPr="0061701D">
        <w:rPr>
          <w:rFonts w:eastAsiaTheme="minorEastAsia"/>
          <w:sz w:val="20"/>
          <w:lang w:val="en-US" w:eastAsia="zh-CN"/>
        </w:rPr>
        <w:t xml:space="preserve"> decoder</w:t>
      </w:r>
      <w:r w:rsidR="005463D0" w:rsidRPr="0061701D">
        <w:rPr>
          <w:rFonts w:eastAsiaTheme="minorEastAsia"/>
          <w:sz w:val="20"/>
          <w:lang w:val="en-US" w:eastAsia="zh-CN"/>
        </w:rPr>
        <w:t xml:space="preserve"> with 25 </w:t>
      </w:r>
      <w:r w:rsidR="005463D0" w:rsidRPr="00350C9C">
        <w:rPr>
          <w:rFonts w:eastAsiaTheme="minorEastAsia"/>
          <w:sz w:val="20"/>
          <w:lang w:val="en-US" w:eastAsia="zh-CN"/>
        </w:rPr>
        <w:t>decoding iterations</w:t>
      </w:r>
      <w:r w:rsidR="00E23B92" w:rsidRPr="002B3C5F">
        <w:rPr>
          <w:rFonts w:eastAsiaTheme="minorEastAsia"/>
          <w:sz w:val="20"/>
          <w:lang w:val="en-US" w:eastAsia="zh-CN"/>
        </w:rPr>
        <w:t xml:space="preserve"> is </w:t>
      </w:r>
      <w:r w:rsidR="00CC0329">
        <w:rPr>
          <w:rFonts w:eastAsiaTheme="minorEastAsia"/>
          <w:sz w:val="20"/>
          <w:lang w:val="en-US" w:eastAsia="zh-CN"/>
        </w:rPr>
        <w:t>assumed</w:t>
      </w:r>
      <w:r w:rsidR="00E23B92" w:rsidRPr="002B3C5F">
        <w:rPr>
          <w:rFonts w:eastAsiaTheme="minorEastAsia"/>
          <w:sz w:val="20"/>
          <w:lang w:val="en-US" w:eastAsia="zh-CN"/>
        </w:rPr>
        <w:t xml:space="preserve"> for the evaluation of all the three schemes</w:t>
      </w:r>
      <w:r w:rsidR="00E23B92" w:rsidRPr="00F65434">
        <w:rPr>
          <w:rFonts w:eastAsiaTheme="minorEastAsia"/>
          <w:sz w:val="20"/>
          <w:lang w:val="en-US" w:eastAsia="zh-CN"/>
        </w:rPr>
        <w:t>.</w:t>
      </w:r>
    </w:p>
    <w:p w:rsidR="00FD75C0" w:rsidRPr="000E2D92" w:rsidRDefault="000914E9" w:rsidP="00B145E4">
      <w:pPr>
        <w:keepNext/>
        <w:snapToGrid w:val="0"/>
        <w:spacing w:line="264" w:lineRule="auto"/>
        <w:jc w:val="center"/>
      </w:pPr>
      <w:r>
        <w:rPr>
          <w:noProof/>
          <w:lang w:val="en-US" w:eastAsia="zh-CN"/>
        </w:rPr>
        <w:lastRenderedPageBreak/>
        <w:drawing>
          <wp:inline distT="0" distB="0" distL="0" distR="0">
            <wp:extent cx="4320000" cy="3238074"/>
            <wp:effectExtent l="0" t="0" r="0" b="0"/>
            <wp:docPr id="12" name="Picture 12" descr="D:\working_document\3GPP_5G_standadization\MUSA_related\Simulation parameters\Simulation_first_round\Comparison_different_families-mMTC20by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working_document\3GPP_5G_standadization\MUSA_related\Simulation parameters\Simulation_first_round\Comparison_different_families-mMTC20byte.jp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20000" cy="3238074"/>
                    </a:xfrm>
                    <a:prstGeom prst="rect">
                      <a:avLst/>
                    </a:prstGeom>
                    <a:noFill/>
                    <a:ln>
                      <a:noFill/>
                    </a:ln>
                  </pic:spPr>
                </pic:pic>
              </a:graphicData>
            </a:graphic>
          </wp:inline>
        </w:drawing>
      </w:r>
    </w:p>
    <w:p w:rsidR="000914E9" w:rsidRDefault="00FD75C0">
      <w:pPr>
        <w:pStyle w:val="ListParagraph"/>
        <w:keepNext/>
        <w:numPr>
          <w:ilvl w:val="0"/>
          <w:numId w:val="20"/>
        </w:numPr>
        <w:snapToGrid w:val="0"/>
        <w:spacing w:line="264" w:lineRule="auto"/>
        <w:ind w:firstLineChars="0"/>
        <w:jc w:val="center"/>
      </w:pPr>
      <w:r w:rsidRPr="000E2D92">
        <w:t>TBS</w:t>
      </w:r>
      <w:r w:rsidR="00061E27">
        <w:t xml:space="preserve"> </w:t>
      </w:r>
      <w:r w:rsidRPr="000E2D92">
        <w:t>=</w:t>
      </w:r>
      <w:r w:rsidR="00061E27">
        <w:t xml:space="preserve"> </w:t>
      </w:r>
      <w:r w:rsidRPr="000E2D92">
        <w:t>20</w:t>
      </w:r>
      <w:r w:rsidR="00C4347B">
        <w:t xml:space="preserve"> </w:t>
      </w:r>
      <w:r w:rsidRPr="000E2D92">
        <w:t>byt</w:t>
      </w:r>
      <w:r w:rsidRPr="0061701D">
        <w:t>e, 6</w:t>
      </w:r>
      <w:r w:rsidR="00061E27">
        <w:t xml:space="preserve"> </w:t>
      </w:r>
      <w:r w:rsidRPr="0061701D">
        <w:t>PRB</w:t>
      </w:r>
      <w:r w:rsidR="00AE39C8" w:rsidRPr="0061701D">
        <w:t>s</w:t>
      </w:r>
    </w:p>
    <w:p w:rsidR="00B145E4" w:rsidRPr="000E2D92" w:rsidRDefault="00E57AC0" w:rsidP="00B145E4">
      <w:pPr>
        <w:keepNext/>
        <w:snapToGrid w:val="0"/>
        <w:spacing w:line="264" w:lineRule="auto"/>
        <w:jc w:val="center"/>
      </w:pPr>
      <w:r>
        <w:rPr>
          <w:noProof/>
          <w:lang w:val="en-US" w:eastAsia="zh-CN"/>
        </w:rPr>
        <w:drawing>
          <wp:inline distT="0" distB="0" distL="0" distR="0">
            <wp:extent cx="4320000" cy="3195081"/>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Comparison_different_families-mMTC60byte.jpg"/>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320000" cy="3195081"/>
                    </a:xfrm>
                    <a:prstGeom prst="rect">
                      <a:avLst/>
                    </a:prstGeom>
                  </pic:spPr>
                </pic:pic>
              </a:graphicData>
            </a:graphic>
          </wp:inline>
        </w:drawing>
      </w:r>
      <w:bookmarkStart w:id="12" w:name="_GoBack"/>
      <w:bookmarkEnd w:id="12"/>
    </w:p>
    <w:p w:rsidR="000914E9" w:rsidRDefault="00FD75C0">
      <w:pPr>
        <w:pStyle w:val="ListParagraph"/>
        <w:keepNext/>
        <w:numPr>
          <w:ilvl w:val="0"/>
          <w:numId w:val="18"/>
        </w:numPr>
        <w:snapToGrid w:val="0"/>
        <w:spacing w:line="264" w:lineRule="auto"/>
        <w:ind w:firstLineChars="0"/>
        <w:jc w:val="center"/>
      </w:pPr>
      <w:r w:rsidRPr="000E2D92">
        <w:t>TBS</w:t>
      </w:r>
      <w:r w:rsidR="00061E27">
        <w:t xml:space="preserve"> </w:t>
      </w:r>
      <w:r w:rsidRPr="000E2D92">
        <w:t>=</w:t>
      </w:r>
      <w:r w:rsidR="00061E27">
        <w:t xml:space="preserve"> </w:t>
      </w:r>
      <w:r w:rsidRPr="0061701D">
        <w:t>60</w:t>
      </w:r>
      <w:r w:rsidR="00C4347B">
        <w:t xml:space="preserve"> </w:t>
      </w:r>
      <w:r w:rsidRPr="0061701D">
        <w:t>bytes, 8</w:t>
      </w:r>
      <w:r w:rsidR="00061E27">
        <w:t xml:space="preserve"> </w:t>
      </w:r>
      <w:r w:rsidRPr="0061701D">
        <w:t>PRB</w:t>
      </w:r>
      <w:r w:rsidR="00AE39C8" w:rsidRPr="0061701D">
        <w:t>s</w:t>
      </w:r>
    </w:p>
    <w:p w:rsidR="00B145E4" w:rsidRPr="000E2D92" w:rsidRDefault="00B145E4" w:rsidP="00B145E4">
      <w:pPr>
        <w:pStyle w:val="Caption"/>
        <w:snapToGrid w:val="0"/>
        <w:spacing w:after="120"/>
        <w:jc w:val="center"/>
        <w:rPr>
          <w:rFonts w:eastAsiaTheme="minorEastAsia"/>
          <w:b w:val="0"/>
          <w:sz w:val="20"/>
          <w:lang w:eastAsia="zh-CN"/>
        </w:rPr>
      </w:pPr>
      <w:bookmarkStart w:id="13" w:name="_Ref498630944"/>
      <w:r w:rsidRPr="00350C9C">
        <w:rPr>
          <w:b w:val="0"/>
          <w:sz w:val="20"/>
        </w:rPr>
        <w:t xml:space="preserve">Figure </w:t>
      </w:r>
      <w:r w:rsidR="00BF4767" w:rsidRPr="00742BC7">
        <w:rPr>
          <w:b w:val="0"/>
          <w:sz w:val="20"/>
        </w:rPr>
        <w:fldChar w:fldCharType="begin"/>
      </w:r>
      <w:r w:rsidRPr="000E2D92">
        <w:rPr>
          <w:b w:val="0"/>
          <w:sz w:val="20"/>
        </w:rPr>
        <w:instrText xml:space="preserve"> SEQ Figure \* ARABIC </w:instrText>
      </w:r>
      <w:r w:rsidR="00BF4767" w:rsidRPr="00742BC7">
        <w:rPr>
          <w:b w:val="0"/>
          <w:sz w:val="20"/>
        </w:rPr>
        <w:fldChar w:fldCharType="separate"/>
      </w:r>
      <w:proofErr w:type="gramStart"/>
      <w:r w:rsidR="006221D5" w:rsidRPr="000E2D92">
        <w:rPr>
          <w:b w:val="0"/>
          <w:noProof/>
          <w:sz w:val="20"/>
        </w:rPr>
        <w:t>14</w:t>
      </w:r>
      <w:r w:rsidR="00BF4767" w:rsidRPr="00742BC7">
        <w:rPr>
          <w:b w:val="0"/>
          <w:sz w:val="20"/>
        </w:rPr>
        <w:fldChar w:fldCharType="end"/>
      </w:r>
      <w:bookmarkEnd w:id="13"/>
      <w:r w:rsidRPr="000E2D92">
        <w:rPr>
          <w:b w:val="0"/>
          <w:sz w:val="20"/>
        </w:rPr>
        <w:t xml:space="preserve"> Performance comparison</w:t>
      </w:r>
      <w:proofErr w:type="gramEnd"/>
      <w:r w:rsidRPr="000E2D92">
        <w:rPr>
          <w:b w:val="0"/>
          <w:sz w:val="20"/>
        </w:rPr>
        <w:t xml:space="preserve"> between </w:t>
      </w:r>
      <w:r w:rsidR="00626730" w:rsidRPr="000E2D92">
        <w:rPr>
          <w:b w:val="0"/>
          <w:sz w:val="20"/>
        </w:rPr>
        <w:t>different families of schemes.</w:t>
      </w:r>
    </w:p>
    <w:p w:rsidR="00FD75C0" w:rsidRPr="000E2D92" w:rsidRDefault="004D60DB" w:rsidP="00B145E4">
      <w:pPr>
        <w:snapToGrid w:val="0"/>
        <w:spacing w:line="264" w:lineRule="auto"/>
        <w:rPr>
          <w:rFonts w:eastAsiaTheme="minorEastAsia"/>
          <w:sz w:val="20"/>
          <w:lang w:eastAsia="zh-CN"/>
        </w:rPr>
      </w:pPr>
      <w:r w:rsidRPr="000E2D92">
        <w:rPr>
          <w:rFonts w:eastAsiaTheme="minorEastAsia"/>
          <w:sz w:val="20"/>
          <w:lang w:eastAsia="zh-CN"/>
        </w:rPr>
        <w:t>Some preliminary</w:t>
      </w:r>
      <w:r w:rsidR="00B145E4" w:rsidRPr="000E2D92">
        <w:rPr>
          <w:rFonts w:eastAsiaTheme="minorEastAsia"/>
          <w:sz w:val="20"/>
          <w:lang w:eastAsia="zh-CN"/>
        </w:rPr>
        <w:t xml:space="preserve"> comparison</w:t>
      </w:r>
      <w:r w:rsidRPr="000E2D92">
        <w:rPr>
          <w:rFonts w:eastAsiaTheme="minorEastAsia"/>
          <w:sz w:val="20"/>
          <w:lang w:eastAsia="zh-CN"/>
        </w:rPr>
        <w:t xml:space="preserve"> results</w:t>
      </w:r>
      <w:r w:rsidR="00B145E4" w:rsidRPr="0061701D">
        <w:rPr>
          <w:rFonts w:eastAsiaTheme="minorEastAsia"/>
          <w:sz w:val="20"/>
          <w:lang w:eastAsia="zh-CN"/>
        </w:rPr>
        <w:t xml:space="preserve"> under ideal channel estimation </w:t>
      </w:r>
      <w:proofErr w:type="gramStart"/>
      <w:r w:rsidR="00B145E4" w:rsidRPr="0061701D">
        <w:rPr>
          <w:rFonts w:eastAsiaTheme="minorEastAsia"/>
          <w:sz w:val="20"/>
          <w:lang w:eastAsia="zh-CN"/>
        </w:rPr>
        <w:t>is</w:t>
      </w:r>
      <w:proofErr w:type="gramEnd"/>
      <w:r w:rsidR="00B145E4" w:rsidRPr="0061701D">
        <w:rPr>
          <w:rFonts w:eastAsiaTheme="minorEastAsia"/>
          <w:sz w:val="20"/>
          <w:lang w:eastAsia="zh-CN"/>
        </w:rPr>
        <w:t xml:space="preserve"> shown in </w:t>
      </w:r>
      <w:fldSimple w:instr=" REF _Ref498630944 \h  \* MERGEFORMAT ">
        <w:r w:rsidR="006221D5" w:rsidRPr="000E2D92">
          <w:rPr>
            <w:sz w:val="20"/>
          </w:rPr>
          <w:t xml:space="preserve">Figure </w:t>
        </w:r>
        <w:r w:rsidR="003C5733" w:rsidRPr="003C5733">
          <w:rPr>
            <w:sz w:val="20"/>
          </w:rPr>
          <w:t>14</w:t>
        </w:r>
      </w:fldSimple>
      <w:r w:rsidR="00B145E4" w:rsidRPr="000E2D92">
        <w:rPr>
          <w:rFonts w:eastAsiaTheme="minorEastAsia"/>
          <w:sz w:val="20"/>
          <w:lang w:eastAsia="zh-CN"/>
        </w:rPr>
        <w:t>. It can be observed that three different schemes perform</w:t>
      </w:r>
      <w:r w:rsidR="00C4347B">
        <w:rPr>
          <w:rFonts w:eastAsiaTheme="minorEastAsia"/>
          <w:sz w:val="20"/>
          <w:lang w:eastAsia="zh-CN"/>
        </w:rPr>
        <w:t xml:space="preserve"> similar when </w:t>
      </w:r>
      <w:r w:rsidR="004B27B1" w:rsidRPr="00350C9C">
        <w:rPr>
          <w:rFonts w:eastAsiaTheme="minorEastAsia"/>
          <w:sz w:val="20"/>
          <w:lang w:eastAsia="zh-CN"/>
        </w:rPr>
        <w:t xml:space="preserve">per UE spectral efficiency </w:t>
      </w:r>
      <w:r w:rsidR="00B145E4" w:rsidRPr="002B3C5F">
        <w:rPr>
          <w:rFonts w:eastAsiaTheme="minorEastAsia"/>
          <w:sz w:val="20"/>
          <w:lang w:eastAsia="zh-CN"/>
        </w:rPr>
        <w:t xml:space="preserve">is not </w:t>
      </w:r>
      <w:r w:rsidR="004B27B1" w:rsidRPr="002B3C5F">
        <w:rPr>
          <w:rFonts w:eastAsiaTheme="minorEastAsia"/>
          <w:sz w:val="20"/>
          <w:lang w:eastAsia="zh-CN"/>
        </w:rPr>
        <w:t>very high</w:t>
      </w:r>
      <w:r w:rsidR="00B145E4" w:rsidRPr="002B3C5F">
        <w:rPr>
          <w:rFonts w:eastAsiaTheme="minorEastAsia"/>
          <w:sz w:val="20"/>
          <w:lang w:eastAsia="zh-CN"/>
        </w:rPr>
        <w:t xml:space="preserve">, e.g., </w:t>
      </w:r>
      <w:r w:rsidR="004B27B1" w:rsidRPr="002B3C5F">
        <w:rPr>
          <w:rFonts w:eastAsiaTheme="minorEastAsia"/>
          <w:sz w:val="20"/>
          <w:lang w:eastAsia="zh-CN"/>
        </w:rPr>
        <w:t>TBS = 20bytes</w:t>
      </w:r>
      <w:r w:rsidR="00AE39C8" w:rsidRPr="002B3C5F">
        <w:rPr>
          <w:rFonts w:eastAsiaTheme="minorEastAsia"/>
          <w:sz w:val="20"/>
          <w:lang w:eastAsia="zh-CN"/>
        </w:rPr>
        <w:t xml:space="preserve"> with 6</w:t>
      </w:r>
      <w:r w:rsidR="00C4347B">
        <w:rPr>
          <w:rFonts w:eastAsiaTheme="minorEastAsia"/>
          <w:sz w:val="20"/>
          <w:lang w:eastAsia="zh-CN"/>
        </w:rPr>
        <w:t xml:space="preserve"> </w:t>
      </w:r>
      <w:r w:rsidR="00AE39C8" w:rsidRPr="002B3C5F">
        <w:rPr>
          <w:rFonts w:eastAsiaTheme="minorEastAsia"/>
          <w:sz w:val="20"/>
          <w:lang w:eastAsia="zh-CN"/>
        </w:rPr>
        <w:t>PRBs</w:t>
      </w:r>
      <w:r w:rsidR="004B27B1" w:rsidRPr="00F65434">
        <w:rPr>
          <w:rFonts w:eastAsiaTheme="minorEastAsia"/>
          <w:sz w:val="20"/>
          <w:lang w:eastAsia="zh-CN"/>
        </w:rPr>
        <w:t xml:space="preserve">. </w:t>
      </w:r>
      <w:r w:rsidR="00A01748" w:rsidRPr="00F65434">
        <w:rPr>
          <w:rFonts w:eastAsiaTheme="minorEastAsia"/>
          <w:sz w:val="20"/>
          <w:lang w:eastAsia="zh-CN"/>
        </w:rPr>
        <w:t>There is n</w:t>
      </w:r>
      <w:r w:rsidR="00B145E4" w:rsidRPr="00F65434">
        <w:rPr>
          <w:rFonts w:eastAsiaTheme="minorEastAsia"/>
          <w:sz w:val="20"/>
          <w:lang w:eastAsia="zh-CN"/>
        </w:rPr>
        <w:t>o significant performance loss compared to single-user case</w:t>
      </w:r>
      <w:r w:rsidR="00A01748" w:rsidRPr="00F65434">
        <w:rPr>
          <w:rFonts w:eastAsiaTheme="minorEastAsia"/>
          <w:sz w:val="20"/>
          <w:lang w:eastAsia="zh-CN"/>
        </w:rPr>
        <w:t xml:space="preserve"> for up to 16</w:t>
      </w:r>
      <w:r w:rsidR="00C4347B">
        <w:rPr>
          <w:rFonts w:eastAsiaTheme="minorEastAsia"/>
          <w:sz w:val="20"/>
          <w:lang w:eastAsia="zh-CN"/>
        </w:rPr>
        <w:t xml:space="preserve"> </w:t>
      </w:r>
      <w:r w:rsidR="00A01748" w:rsidRPr="00F65434">
        <w:rPr>
          <w:rFonts w:eastAsiaTheme="minorEastAsia"/>
          <w:sz w:val="20"/>
          <w:lang w:eastAsia="zh-CN"/>
        </w:rPr>
        <w:t>UEs</w:t>
      </w:r>
      <w:r w:rsidR="00EA2A63" w:rsidRPr="00054D29">
        <w:rPr>
          <w:rFonts w:eastAsiaTheme="minorEastAsia"/>
          <w:sz w:val="20"/>
          <w:lang w:eastAsia="zh-CN"/>
        </w:rPr>
        <w:t>.</w:t>
      </w:r>
      <w:r w:rsidR="00B145E4" w:rsidRPr="00C57C61">
        <w:rPr>
          <w:rFonts w:eastAsiaTheme="minorEastAsia"/>
          <w:sz w:val="20"/>
          <w:lang w:eastAsia="zh-CN"/>
        </w:rPr>
        <w:t xml:space="preserve"> </w:t>
      </w:r>
      <w:r w:rsidR="00FD75C0" w:rsidRPr="00A8358C">
        <w:rPr>
          <w:rFonts w:eastAsiaTheme="minorEastAsia"/>
          <w:sz w:val="20"/>
          <w:lang w:eastAsia="zh-CN"/>
        </w:rPr>
        <w:t>For higher per UE spectral efficiency such as 60</w:t>
      </w:r>
      <w:r w:rsidR="00C4347B">
        <w:rPr>
          <w:rFonts w:eastAsiaTheme="minorEastAsia"/>
          <w:sz w:val="20"/>
          <w:lang w:eastAsia="zh-CN"/>
        </w:rPr>
        <w:t xml:space="preserve"> </w:t>
      </w:r>
      <w:r w:rsidR="00FD75C0" w:rsidRPr="00A8358C">
        <w:rPr>
          <w:rFonts w:eastAsiaTheme="minorEastAsia"/>
          <w:sz w:val="20"/>
          <w:lang w:eastAsia="zh-CN"/>
        </w:rPr>
        <w:t>bytes TBS with 8</w:t>
      </w:r>
      <w:r w:rsidR="00C4347B">
        <w:rPr>
          <w:rFonts w:eastAsiaTheme="minorEastAsia"/>
          <w:sz w:val="20"/>
          <w:lang w:eastAsia="zh-CN"/>
        </w:rPr>
        <w:t xml:space="preserve"> </w:t>
      </w:r>
      <w:r w:rsidR="00FD75C0" w:rsidRPr="00A8358C">
        <w:rPr>
          <w:rFonts w:eastAsiaTheme="minorEastAsia"/>
          <w:sz w:val="20"/>
          <w:lang w:eastAsia="zh-CN"/>
        </w:rPr>
        <w:t xml:space="preserve">PRBs, </w:t>
      </w:r>
      <w:r w:rsidR="00FD75C0" w:rsidRPr="00B77690">
        <w:rPr>
          <w:rFonts w:eastAsiaTheme="minorEastAsia"/>
          <w:sz w:val="20"/>
          <w:lang w:eastAsia="zh-CN"/>
        </w:rPr>
        <w:t xml:space="preserve">there </w:t>
      </w:r>
      <w:r w:rsidR="00CE429A" w:rsidRPr="00B77690">
        <w:rPr>
          <w:rFonts w:eastAsiaTheme="minorEastAsia"/>
          <w:sz w:val="20"/>
          <w:lang w:eastAsia="zh-CN"/>
        </w:rPr>
        <w:t xml:space="preserve">are some performance difference among different </w:t>
      </w:r>
      <w:r w:rsidR="00CE429A" w:rsidRPr="00B77690">
        <w:rPr>
          <w:rFonts w:eastAsiaTheme="minorEastAsia"/>
          <w:sz w:val="20"/>
          <w:lang w:eastAsia="zh-CN"/>
        </w:rPr>
        <w:lastRenderedPageBreak/>
        <w:t>schemes</w:t>
      </w:r>
      <w:r w:rsidR="00A664C9" w:rsidRPr="000E2D92">
        <w:rPr>
          <w:rFonts w:eastAsiaTheme="minorEastAsia"/>
          <w:sz w:val="20"/>
          <w:lang w:eastAsia="zh-CN"/>
        </w:rPr>
        <w:t xml:space="preserve"> </w:t>
      </w:r>
      <w:r w:rsidR="00BE30CF" w:rsidRPr="000E2D92">
        <w:rPr>
          <w:rFonts w:eastAsiaTheme="minorEastAsia"/>
          <w:sz w:val="20"/>
          <w:lang w:eastAsia="zh-CN"/>
        </w:rPr>
        <w:t>but still the gap is within 1dB</w:t>
      </w:r>
      <w:r w:rsidR="00CE429A" w:rsidRPr="000E2D92">
        <w:rPr>
          <w:rFonts w:eastAsiaTheme="minorEastAsia"/>
          <w:sz w:val="20"/>
          <w:lang w:eastAsia="zh-CN"/>
        </w:rPr>
        <w:t>.</w:t>
      </w:r>
      <w:r w:rsidR="00DD57A5" w:rsidRPr="000E2D92">
        <w:rPr>
          <w:rFonts w:eastAsiaTheme="minorEastAsia"/>
          <w:sz w:val="20"/>
          <w:lang w:eastAsia="zh-CN"/>
        </w:rPr>
        <w:t xml:space="preserve"> </w:t>
      </w:r>
      <w:r w:rsidR="00CD4699" w:rsidRPr="000E2D92">
        <w:rPr>
          <w:rFonts w:eastAsiaTheme="minorEastAsia"/>
          <w:sz w:val="20"/>
          <w:lang w:eastAsia="zh-CN"/>
        </w:rPr>
        <w:t>I</w:t>
      </w:r>
      <w:r w:rsidR="00A664C9" w:rsidRPr="000E2D92">
        <w:rPr>
          <w:rFonts w:eastAsiaTheme="minorEastAsia"/>
          <w:sz w:val="20"/>
          <w:lang w:eastAsia="zh-CN"/>
        </w:rPr>
        <w:t xml:space="preserve">t </w:t>
      </w:r>
      <w:r w:rsidR="005F7AE5" w:rsidRPr="000E2D92">
        <w:rPr>
          <w:rFonts w:eastAsiaTheme="minorEastAsia"/>
          <w:sz w:val="20"/>
          <w:lang w:eastAsia="zh-CN"/>
        </w:rPr>
        <w:t>should be noticed</w:t>
      </w:r>
      <w:r w:rsidR="00A664C9" w:rsidRPr="000E2D92">
        <w:rPr>
          <w:rFonts w:eastAsiaTheme="minorEastAsia"/>
          <w:sz w:val="20"/>
          <w:lang w:eastAsia="zh-CN"/>
        </w:rPr>
        <w:t xml:space="preserve"> that the </w:t>
      </w:r>
      <w:r w:rsidR="005F7AE5" w:rsidRPr="000E2D92">
        <w:rPr>
          <w:rFonts w:eastAsiaTheme="minorEastAsia"/>
          <w:sz w:val="20"/>
          <w:lang w:eastAsia="zh-CN"/>
        </w:rPr>
        <w:t>simulated results</w:t>
      </w:r>
      <w:r w:rsidR="005D4749" w:rsidRPr="000E2D92">
        <w:rPr>
          <w:rFonts w:eastAsiaTheme="minorEastAsia"/>
          <w:sz w:val="20"/>
          <w:lang w:eastAsia="zh-CN"/>
        </w:rPr>
        <w:t xml:space="preserve"> of each scheme</w:t>
      </w:r>
      <w:r w:rsidR="00C34F22" w:rsidRPr="000E2D92">
        <w:rPr>
          <w:rFonts w:eastAsiaTheme="minorEastAsia"/>
          <w:sz w:val="20"/>
          <w:lang w:eastAsia="zh-CN"/>
        </w:rPr>
        <w:t xml:space="preserve"> have</w:t>
      </w:r>
      <w:r w:rsidR="005F7AE5" w:rsidRPr="000E2D92">
        <w:rPr>
          <w:rFonts w:eastAsiaTheme="minorEastAsia"/>
          <w:sz w:val="20"/>
          <w:lang w:eastAsia="zh-CN"/>
        </w:rPr>
        <w:t xml:space="preserve"> not been optimized </w:t>
      </w:r>
      <w:r w:rsidR="00BC6BC7" w:rsidRPr="000E2D92">
        <w:rPr>
          <w:rFonts w:eastAsiaTheme="minorEastAsia"/>
          <w:sz w:val="20"/>
          <w:lang w:eastAsia="zh-CN"/>
        </w:rPr>
        <w:t>by searching for</w:t>
      </w:r>
      <w:r w:rsidR="005F7AE5" w:rsidRPr="000E2D92">
        <w:rPr>
          <w:rFonts w:eastAsiaTheme="minorEastAsia"/>
          <w:sz w:val="20"/>
          <w:lang w:eastAsia="zh-CN"/>
        </w:rPr>
        <w:t xml:space="preserve"> different combinations of</w:t>
      </w:r>
      <w:r w:rsidR="00A664C9" w:rsidRPr="000E2D92">
        <w:rPr>
          <w:rFonts w:eastAsiaTheme="minorEastAsia"/>
          <w:sz w:val="20"/>
          <w:lang w:eastAsia="zh-CN"/>
        </w:rPr>
        <w:t xml:space="preserve"> code rate and </w:t>
      </w:r>
      <w:r w:rsidR="00B9511A" w:rsidRPr="000E2D92">
        <w:rPr>
          <w:rFonts w:eastAsiaTheme="minorEastAsia"/>
          <w:sz w:val="20"/>
          <w:lang w:eastAsia="zh-CN"/>
        </w:rPr>
        <w:t xml:space="preserve">different </w:t>
      </w:r>
      <w:r w:rsidR="006E25B2" w:rsidRPr="000E2D92">
        <w:rPr>
          <w:rFonts w:eastAsiaTheme="minorEastAsia"/>
          <w:sz w:val="20"/>
          <w:lang w:eastAsia="zh-CN"/>
        </w:rPr>
        <w:t>spreading length</w:t>
      </w:r>
      <w:r w:rsidR="00B9511A" w:rsidRPr="000E2D92">
        <w:rPr>
          <w:rFonts w:eastAsiaTheme="minorEastAsia"/>
          <w:sz w:val="20"/>
          <w:lang w:eastAsia="zh-CN"/>
        </w:rPr>
        <w:t xml:space="preserve"> / </w:t>
      </w:r>
      <w:r w:rsidR="006E25B2" w:rsidRPr="000E2D92">
        <w:rPr>
          <w:rFonts w:eastAsiaTheme="minorEastAsia"/>
          <w:sz w:val="20"/>
          <w:lang w:eastAsia="zh-CN"/>
        </w:rPr>
        <w:t>repetition factor</w:t>
      </w:r>
      <w:r w:rsidR="00B9511A" w:rsidRPr="000E2D92">
        <w:rPr>
          <w:rFonts w:eastAsiaTheme="minorEastAsia"/>
          <w:sz w:val="20"/>
          <w:lang w:eastAsia="zh-CN"/>
        </w:rPr>
        <w:t>s</w:t>
      </w:r>
      <w:r w:rsidR="006E25B2" w:rsidRPr="000E2D92">
        <w:rPr>
          <w:rFonts w:eastAsiaTheme="minorEastAsia"/>
          <w:sz w:val="20"/>
          <w:lang w:eastAsia="zh-CN"/>
        </w:rPr>
        <w:t xml:space="preserve"> </w:t>
      </w:r>
      <w:r w:rsidR="00B9511A" w:rsidRPr="000E2D92">
        <w:rPr>
          <w:rFonts w:eastAsiaTheme="minorEastAsia"/>
          <w:sz w:val="20"/>
          <w:lang w:eastAsia="zh-CN"/>
        </w:rPr>
        <w:t>/</w:t>
      </w:r>
      <w:r w:rsidR="006E25B2" w:rsidRPr="000E2D92">
        <w:rPr>
          <w:rFonts w:eastAsiaTheme="minorEastAsia"/>
          <w:sz w:val="20"/>
          <w:lang w:eastAsia="zh-CN"/>
        </w:rPr>
        <w:t xml:space="preserve"> modulation </w:t>
      </w:r>
      <w:r w:rsidR="00D335A3" w:rsidRPr="000E2D92">
        <w:rPr>
          <w:rFonts w:eastAsiaTheme="minorEastAsia"/>
          <w:sz w:val="20"/>
          <w:lang w:eastAsia="zh-CN"/>
        </w:rPr>
        <w:t>constellations</w:t>
      </w:r>
      <w:r w:rsidR="006E25B2" w:rsidRPr="000E2D92">
        <w:rPr>
          <w:rFonts w:eastAsiaTheme="minorEastAsia"/>
          <w:sz w:val="20"/>
          <w:lang w:eastAsia="zh-CN"/>
        </w:rPr>
        <w:t>.</w:t>
      </w:r>
      <w:r w:rsidR="00A664C9" w:rsidRPr="000E2D92">
        <w:rPr>
          <w:rFonts w:eastAsiaTheme="minorEastAsia"/>
          <w:sz w:val="20"/>
          <w:lang w:eastAsia="zh-CN"/>
        </w:rPr>
        <w:t xml:space="preserve"> </w:t>
      </w:r>
      <w:r w:rsidR="00E7300A" w:rsidRPr="000E2D92">
        <w:rPr>
          <w:rFonts w:eastAsiaTheme="minorEastAsia"/>
          <w:sz w:val="20"/>
          <w:lang w:eastAsia="zh-CN"/>
        </w:rPr>
        <w:t xml:space="preserve">More use cases with different overloading should be tested to have better understanding on the performances of different schemes. </w:t>
      </w:r>
      <w:r w:rsidR="008C2FA9" w:rsidRPr="000E2D92">
        <w:rPr>
          <w:rFonts w:eastAsiaTheme="minorEastAsia"/>
          <w:sz w:val="20"/>
          <w:lang w:eastAsia="zh-CN"/>
        </w:rPr>
        <w:t xml:space="preserve">Moreover, realistic channel estimation should be taken into account for the further performance </w:t>
      </w:r>
      <w:r w:rsidR="00F25095" w:rsidRPr="000E2D92">
        <w:rPr>
          <w:rFonts w:eastAsiaTheme="minorEastAsia"/>
          <w:sz w:val="20"/>
          <w:lang w:eastAsia="zh-CN"/>
        </w:rPr>
        <w:t>comparisons</w:t>
      </w:r>
      <w:r w:rsidR="00A664C9" w:rsidRPr="000E2D92">
        <w:rPr>
          <w:rFonts w:eastAsiaTheme="minorEastAsia"/>
          <w:sz w:val="20"/>
          <w:lang w:eastAsia="zh-CN"/>
        </w:rPr>
        <w:t>.</w:t>
      </w:r>
    </w:p>
    <w:p w:rsidR="00861F16" w:rsidRPr="00F65434" w:rsidRDefault="00861F16" w:rsidP="00861F16">
      <w:pPr>
        <w:snapToGrid w:val="0"/>
        <w:spacing w:line="264" w:lineRule="auto"/>
        <w:rPr>
          <w:rFonts w:eastAsiaTheme="minorEastAsia"/>
          <w:sz w:val="20"/>
          <w:lang w:eastAsia="zh-CN"/>
        </w:rPr>
      </w:pPr>
      <w:r w:rsidRPr="000E2D92">
        <w:rPr>
          <w:rFonts w:eastAsiaTheme="minorEastAsia"/>
          <w:b/>
          <w:i/>
          <w:sz w:val="20"/>
          <w:lang w:eastAsia="zh-CN"/>
        </w:rPr>
        <w:t xml:space="preserve">Observation </w:t>
      </w:r>
      <w:r w:rsidR="00EE5B30" w:rsidRPr="000E2D92">
        <w:rPr>
          <w:rFonts w:eastAsiaTheme="minorEastAsia"/>
          <w:b/>
          <w:i/>
          <w:sz w:val="20"/>
          <w:lang w:eastAsia="zh-CN"/>
        </w:rPr>
        <w:t>4</w:t>
      </w:r>
      <w:r w:rsidRPr="000E2D92">
        <w:rPr>
          <w:rFonts w:eastAsiaTheme="minorEastAsia"/>
          <w:b/>
          <w:sz w:val="20"/>
          <w:lang w:eastAsia="zh-CN"/>
        </w:rPr>
        <w:t xml:space="preserve">: </w:t>
      </w:r>
      <w:r w:rsidR="003C5733" w:rsidRPr="003C5733">
        <w:rPr>
          <w:rFonts w:eastAsiaTheme="minorEastAsia"/>
          <w:sz w:val="20"/>
          <w:lang w:eastAsia="zh-CN"/>
        </w:rPr>
        <w:t xml:space="preserve">Different </w:t>
      </w:r>
      <w:r w:rsidR="006D12F3" w:rsidRPr="000E2D92">
        <w:rPr>
          <w:rFonts w:eastAsiaTheme="minorEastAsia"/>
          <w:sz w:val="20"/>
          <w:lang w:eastAsia="zh-CN"/>
        </w:rPr>
        <w:t xml:space="preserve">schemes have similar performance </w:t>
      </w:r>
      <w:r w:rsidRPr="000E2D92">
        <w:rPr>
          <w:rFonts w:eastAsiaTheme="minorEastAsia"/>
          <w:sz w:val="20"/>
          <w:lang w:eastAsia="zh-CN"/>
        </w:rPr>
        <w:t>at moderate system overloading</w:t>
      </w:r>
      <w:r w:rsidR="006D12F3" w:rsidRPr="0061701D">
        <w:rPr>
          <w:rFonts w:eastAsiaTheme="minorEastAsia"/>
          <w:sz w:val="20"/>
          <w:lang w:eastAsia="zh-CN"/>
        </w:rPr>
        <w:t xml:space="preserve"> and low per UE spectral efficiency</w:t>
      </w:r>
      <w:r w:rsidRPr="0061701D">
        <w:rPr>
          <w:rFonts w:eastAsiaTheme="minorEastAsia"/>
          <w:sz w:val="20"/>
          <w:lang w:eastAsia="zh-CN"/>
        </w:rPr>
        <w:t>.</w:t>
      </w:r>
      <w:r w:rsidR="00A022A2" w:rsidRPr="0061701D">
        <w:rPr>
          <w:rFonts w:eastAsiaTheme="minorEastAsia"/>
          <w:sz w:val="20"/>
          <w:lang w:eastAsia="zh-CN"/>
        </w:rPr>
        <w:t xml:space="preserve"> For higher overloading or per UE spectral efficiency</w:t>
      </w:r>
      <w:r w:rsidR="00A022A2" w:rsidRPr="00350C9C">
        <w:rPr>
          <w:rFonts w:eastAsiaTheme="minorEastAsia"/>
          <w:sz w:val="20"/>
          <w:lang w:eastAsia="zh-CN"/>
        </w:rPr>
        <w:t>, more comprehensive evaluations should be performed</w:t>
      </w:r>
      <w:r w:rsidR="00B265FC" w:rsidRPr="002B3C5F">
        <w:rPr>
          <w:rFonts w:eastAsiaTheme="minorEastAsia"/>
          <w:sz w:val="20"/>
          <w:lang w:eastAsia="zh-CN"/>
        </w:rPr>
        <w:t xml:space="preserve"> to have better </w:t>
      </w:r>
      <w:r w:rsidR="00B265FC" w:rsidRPr="00F65434">
        <w:rPr>
          <w:rFonts w:eastAsiaTheme="minorEastAsia"/>
          <w:sz w:val="20"/>
          <w:lang w:eastAsia="zh-CN"/>
        </w:rPr>
        <w:t>understanding on the performances of different schemes</w:t>
      </w:r>
      <w:r w:rsidR="00A022A2" w:rsidRPr="00F65434">
        <w:rPr>
          <w:rFonts w:eastAsiaTheme="minorEastAsia"/>
          <w:sz w:val="20"/>
          <w:lang w:eastAsia="zh-CN"/>
        </w:rPr>
        <w:t>.</w:t>
      </w:r>
    </w:p>
    <w:p w:rsidR="00F82A70" w:rsidRPr="000E2D92" w:rsidRDefault="003C5733">
      <w:pPr>
        <w:pStyle w:val="Heading1"/>
        <w:pBdr>
          <w:top w:val="single" w:sz="12" w:space="13" w:color="auto"/>
        </w:pBdr>
        <w:snapToGrid w:val="0"/>
        <w:spacing w:before="0" w:after="120" w:line="264" w:lineRule="auto"/>
        <w:ind w:left="619" w:hanging="619"/>
        <w:rPr>
          <w:rFonts w:ascii="Times New Roman" w:hAnsi="Times New Roman"/>
        </w:rPr>
      </w:pPr>
      <w:r w:rsidRPr="003C5733">
        <w:rPr>
          <w:rFonts w:ascii="Times New Roman" w:hAnsi="Times New Roman"/>
        </w:rPr>
        <w:t>Conclusion</w:t>
      </w:r>
    </w:p>
    <w:p w:rsidR="000914E9" w:rsidRDefault="00226AB5">
      <w:pPr>
        <w:snapToGrid w:val="0"/>
        <w:spacing w:afterLines="50"/>
        <w:rPr>
          <w:rFonts w:eastAsia="SimSun"/>
          <w:sz w:val="20"/>
          <w:lang w:eastAsia="zh-CN"/>
        </w:rPr>
      </w:pPr>
      <w:r w:rsidRPr="000E2D92">
        <w:rPr>
          <w:rFonts w:eastAsia="SimSun"/>
          <w:sz w:val="20"/>
          <w:lang w:eastAsia="zh-CN"/>
        </w:rPr>
        <w:t xml:space="preserve">In this contribution, we provided some link level simulations and preliminary performance comparisons among different NOMA schemes from various aspects. Some </w:t>
      </w:r>
      <w:r w:rsidR="00D1174A" w:rsidRPr="00350C9C">
        <w:rPr>
          <w:rFonts w:eastAsia="SimSun"/>
          <w:sz w:val="20"/>
          <w:lang w:eastAsia="zh-CN"/>
        </w:rPr>
        <w:t xml:space="preserve">proposals and </w:t>
      </w:r>
      <w:r w:rsidRPr="00350C9C">
        <w:rPr>
          <w:rFonts w:eastAsia="SimSun"/>
          <w:sz w:val="20"/>
          <w:lang w:eastAsia="zh-CN"/>
        </w:rPr>
        <w:t>observations were made as follows.</w:t>
      </w:r>
    </w:p>
    <w:p w:rsidR="00D1174A" w:rsidRPr="00F65434" w:rsidRDefault="00D1174A">
      <w:pPr>
        <w:snapToGrid w:val="0"/>
        <w:spacing w:after="0"/>
        <w:rPr>
          <w:rFonts w:eastAsia="Malgun Gothic"/>
          <w:b/>
          <w:i/>
          <w:sz w:val="20"/>
        </w:rPr>
      </w:pPr>
      <w:r w:rsidRPr="00F65434">
        <w:rPr>
          <w:rFonts w:eastAsia="Malgun Gothic"/>
          <w:b/>
          <w:i/>
          <w:sz w:val="20"/>
        </w:rPr>
        <w:t>Proposal 1: Further clarify the following simulation parameters:</w:t>
      </w:r>
    </w:p>
    <w:p w:rsidR="000914E9" w:rsidRDefault="00D1174A">
      <w:pPr>
        <w:pStyle w:val="ListParagraph"/>
        <w:numPr>
          <w:ilvl w:val="0"/>
          <w:numId w:val="14"/>
        </w:numPr>
        <w:snapToGrid w:val="0"/>
        <w:spacing w:after="0" w:line="276" w:lineRule="auto"/>
        <w:ind w:firstLineChars="0"/>
      </w:pPr>
      <w:r w:rsidRPr="00F65434">
        <w:t>Number of TBS value does not include the CRC overhead which is 16</w:t>
      </w:r>
      <w:r w:rsidR="00C4347B">
        <w:t xml:space="preserve"> </w:t>
      </w:r>
      <w:r w:rsidRPr="00F65434">
        <w:t xml:space="preserve">bits for NR LDPC when </w:t>
      </w:r>
      <w:proofErr w:type="spellStart"/>
      <w:r w:rsidRPr="00F65434">
        <w:t>TBsize</w:t>
      </w:r>
      <w:proofErr w:type="spellEnd"/>
      <w:r w:rsidRPr="00F65434">
        <w:t xml:space="preserve"> &lt; 3824</w:t>
      </w:r>
      <w:r w:rsidR="00C4347B">
        <w:t xml:space="preserve"> </w:t>
      </w:r>
      <w:r w:rsidRPr="00F65434">
        <w:t>bits.</w:t>
      </w:r>
    </w:p>
    <w:p w:rsidR="000914E9" w:rsidRDefault="00D1174A">
      <w:pPr>
        <w:pStyle w:val="ListParagraph"/>
        <w:numPr>
          <w:ilvl w:val="0"/>
          <w:numId w:val="14"/>
        </w:numPr>
        <w:snapToGrid w:val="0"/>
        <w:spacing w:after="0" w:line="276" w:lineRule="auto"/>
        <w:ind w:firstLineChars="0"/>
      </w:pPr>
      <w:r w:rsidRPr="00F65434">
        <w:t>For the ideal channel estimation for calibration purpose, REs of one every 7 symbols for DMRS will not be used to carry the data.</w:t>
      </w:r>
    </w:p>
    <w:p w:rsidR="000914E9" w:rsidRDefault="00D1174A">
      <w:pPr>
        <w:pStyle w:val="ListParagraph"/>
        <w:numPr>
          <w:ilvl w:val="0"/>
          <w:numId w:val="14"/>
        </w:numPr>
        <w:snapToGrid w:val="0"/>
        <w:spacing w:afterLines="50" w:line="276" w:lineRule="auto"/>
        <w:ind w:firstLineChars="0"/>
      </w:pPr>
      <w:r w:rsidRPr="00F65434">
        <w:t xml:space="preserve">Using 8 PRB for high payload sizes of 60 and 75 Bytes in mMTC, 16 PRB for 60 and 75 Bytes in URLLC, and 16 PRB for 120 and 150 Bytes in </w:t>
      </w:r>
      <w:proofErr w:type="spellStart"/>
      <w:r w:rsidRPr="00F65434">
        <w:t>eMBB</w:t>
      </w:r>
      <w:proofErr w:type="spellEnd"/>
      <w:r w:rsidRPr="00F65434">
        <w:t>.</w:t>
      </w:r>
    </w:p>
    <w:p w:rsidR="000914E9" w:rsidRDefault="00226AB5" w:rsidP="006662BD">
      <w:pPr>
        <w:snapToGrid w:val="0"/>
        <w:spacing w:afterLines="50"/>
        <w:rPr>
          <w:rFonts w:eastAsiaTheme="minorEastAsia"/>
          <w:sz w:val="20"/>
          <w:lang w:val="en-US" w:eastAsia="zh-CN"/>
        </w:rPr>
      </w:pPr>
      <w:r w:rsidRPr="00054D29">
        <w:rPr>
          <w:rFonts w:eastAsiaTheme="minorEastAsia"/>
          <w:b/>
          <w:i/>
          <w:sz w:val="20"/>
          <w:lang w:val="en-US" w:eastAsia="zh-CN"/>
        </w:rPr>
        <w:t>Observation 1:</w:t>
      </w:r>
      <w:r w:rsidR="00695F98" w:rsidRPr="00C57C61">
        <w:rPr>
          <w:rFonts w:eastAsiaTheme="minorEastAsia"/>
          <w:b/>
          <w:i/>
          <w:sz w:val="20"/>
          <w:lang w:val="en-US" w:eastAsia="zh-CN"/>
        </w:rPr>
        <w:t xml:space="preserve"> </w:t>
      </w:r>
      <w:r w:rsidR="00695F98" w:rsidRPr="00A8358C">
        <w:rPr>
          <w:rFonts w:eastAsiaTheme="minorEastAsia"/>
          <w:sz w:val="20"/>
          <w:lang w:val="en-US" w:eastAsia="zh-CN"/>
        </w:rPr>
        <w:t>NOMA with QAM-sequence based symbol-level linear spreading can achieve excellent overloading capability with very limited per UE performance loss in all the interested use scenarios.</w:t>
      </w:r>
    </w:p>
    <w:p w:rsidR="000914E9" w:rsidRDefault="00695F98">
      <w:pPr>
        <w:snapToGrid w:val="0"/>
        <w:spacing w:afterLines="50"/>
        <w:rPr>
          <w:rFonts w:eastAsiaTheme="minorEastAsia"/>
          <w:sz w:val="16"/>
          <w:lang w:val="en-US" w:eastAsia="zh-CN"/>
        </w:rPr>
      </w:pPr>
      <w:r w:rsidRPr="000E2D92">
        <w:rPr>
          <w:rFonts w:eastAsiaTheme="minorEastAsia"/>
          <w:b/>
          <w:i/>
          <w:sz w:val="20"/>
          <w:lang w:val="en-US" w:eastAsia="zh-CN"/>
        </w:rPr>
        <w:t>Observation 2</w:t>
      </w:r>
      <w:r w:rsidRPr="000E2D92">
        <w:rPr>
          <w:rFonts w:eastAsiaTheme="minorEastAsia"/>
          <w:b/>
          <w:sz w:val="20"/>
          <w:lang w:val="en-US" w:eastAsia="zh-CN"/>
        </w:rPr>
        <w:t xml:space="preserve">: </w:t>
      </w:r>
      <w:r w:rsidRPr="0061701D">
        <w:rPr>
          <w:rFonts w:eastAsiaTheme="minorEastAsia"/>
          <w:sz w:val="20"/>
          <w:lang w:val="en-US" w:eastAsia="zh-CN"/>
        </w:rPr>
        <w:t xml:space="preserve">Low code rate is beneficial when the overloading is not very high, while low </w:t>
      </w:r>
      <w:r w:rsidRPr="00350C9C">
        <w:rPr>
          <w:rFonts w:eastAsiaTheme="minorEastAsia"/>
          <w:sz w:val="20"/>
          <w:lang w:val="en-US" w:eastAsia="zh-CN"/>
        </w:rPr>
        <w:t>inter-user interference is beneficial for high overloading cases.</w:t>
      </w:r>
      <w:r w:rsidRPr="00F65434">
        <w:rPr>
          <w:rFonts w:eastAsiaTheme="minorEastAsia"/>
          <w:sz w:val="16"/>
          <w:lang w:val="en-US" w:eastAsia="zh-CN"/>
        </w:rPr>
        <w:t xml:space="preserve"> </w:t>
      </w:r>
    </w:p>
    <w:p w:rsidR="000914E9" w:rsidRDefault="00695F98" w:rsidP="006662BD">
      <w:pPr>
        <w:snapToGrid w:val="0"/>
        <w:spacing w:afterLines="50"/>
        <w:rPr>
          <w:rFonts w:eastAsiaTheme="minorEastAsia"/>
          <w:b/>
          <w:i/>
          <w:sz w:val="20"/>
          <w:lang w:val="en-US" w:eastAsia="zh-CN"/>
        </w:rPr>
      </w:pPr>
      <w:r w:rsidRPr="00F65434">
        <w:rPr>
          <w:rFonts w:eastAsiaTheme="minorEastAsia"/>
          <w:b/>
          <w:i/>
          <w:sz w:val="20"/>
          <w:lang w:val="en-US" w:eastAsia="zh-CN"/>
        </w:rPr>
        <w:t xml:space="preserve">Observation 3: </w:t>
      </w:r>
      <w:r w:rsidRPr="00F65434">
        <w:rPr>
          <w:rFonts w:eastAsiaTheme="minorEastAsia"/>
          <w:sz w:val="20"/>
          <w:lang w:val="en-US" w:eastAsia="zh-CN"/>
        </w:rPr>
        <w:t>Trade-off of spreading factor between per UE performance and overloading capability should be considered for the design of symbol-level linear spreading based NOMA.</w:t>
      </w:r>
    </w:p>
    <w:p w:rsidR="000914E9" w:rsidRDefault="00695F98">
      <w:pPr>
        <w:snapToGrid w:val="0"/>
        <w:spacing w:afterLines="50"/>
        <w:rPr>
          <w:rFonts w:eastAsiaTheme="minorEastAsia"/>
          <w:sz w:val="20"/>
          <w:lang w:eastAsia="zh-CN"/>
        </w:rPr>
      </w:pPr>
      <w:r w:rsidRPr="000E2D92">
        <w:rPr>
          <w:rFonts w:eastAsiaTheme="minorEastAsia"/>
          <w:b/>
          <w:i/>
          <w:sz w:val="20"/>
          <w:lang w:eastAsia="zh-CN"/>
        </w:rPr>
        <w:t>Observation 4</w:t>
      </w:r>
      <w:r w:rsidRPr="000E2D92">
        <w:rPr>
          <w:rFonts w:eastAsiaTheme="minorEastAsia"/>
          <w:b/>
          <w:sz w:val="20"/>
          <w:lang w:eastAsia="zh-CN"/>
        </w:rPr>
        <w:t xml:space="preserve">: </w:t>
      </w:r>
      <w:r w:rsidRPr="000E2D92">
        <w:rPr>
          <w:rFonts w:eastAsiaTheme="minorEastAsia"/>
          <w:sz w:val="20"/>
          <w:lang w:eastAsia="zh-CN"/>
        </w:rPr>
        <w:t>Different schemes have similar performance at moderate system overloading and low per UE spectral efficiency. For higher overloading or per UE spectral efficiency, more comprehensive evaluations should be performed to have better understanding on the performances of different schemes.</w:t>
      </w:r>
    </w:p>
    <w:p w:rsidR="00F82A70" w:rsidRPr="000E2D92" w:rsidRDefault="003C5733">
      <w:pPr>
        <w:pStyle w:val="Heading1"/>
        <w:pBdr>
          <w:top w:val="single" w:sz="12" w:space="13" w:color="auto"/>
        </w:pBdr>
        <w:snapToGrid w:val="0"/>
        <w:spacing w:before="0" w:after="120" w:line="264" w:lineRule="auto"/>
        <w:ind w:left="619" w:hanging="619"/>
        <w:rPr>
          <w:rFonts w:ascii="Times New Roman" w:hAnsi="Times New Roman"/>
        </w:rPr>
      </w:pPr>
      <w:r w:rsidRPr="003C5733">
        <w:rPr>
          <w:rFonts w:ascii="Times New Roman" w:hAnsi="Times New Roman"/>
        </w:rPr>
        <w:t>Reference</w:t>
      </w:r>
    </w:p>
    <w:p w:rsidR="00F82A70" w:rsidRPr="000E2D92" w:rsidRDefault="00226AB5">
      <w:pPr>
        <w:pStyle w:val="1"/>
        <w:numPr>
          <w:ilvl w:val="0"/>
          <w:numId w:val="12"/>
        </w:numPr>
        <w:snapToGrid w:val="0"/>
        <w:spacing w:line="264" w:lineRule="auto"/>
        <w:ind w:left="418" w:firstLineChars="0" w:hanging="418"/>
        <w:rPr>
          <w:rFonts w:ascii="Times New Roman" w:hAnsi="Times New Roman"/>
          <w:sz w:val="20"/>
          <w:szCs w:val="20"/>
        </w:rPr>
      </w:pPr>
      <w:bookmarkStart w:id="14" w:name="_Ref498702840"/>
      <w:r w:rsidRPr="000E2D92">
        <w:rPr>
          <w:rFonts w:ascii="Times New Roman" w:hAnsi="Times New Roman"/>
          <w:sz w:val="20"/>
          <w:szCs w:val="20"/>
        </w:rPr>
        <w:t>3GPP TR 38.802, Study on New Radio Access Technology Physical Layer Aspects (Release 14).</w:t>
      </w:r>
      <w:bookmarkEnd w:id="14"/>
    </w:p>
    <w:p w:rsidR="00762169" w:rsidRPr="002B3C5F" w:rsidRDefault="00762169">
      <w:pPr>
        <w:pStyle w:val="1"/>
        <w:numPr>
          <w:ilvl w:val="0"/>
          <w:numId w:val="12"/>
        </w:numPr>
        <w:snapToGrid w:val="0"/>
        <w:spacing w:line="264" w:lineRule="auto"/>
        <w:ind w:left="418" w:firstLineChars="0" w:hanging="418"/>
        <w:rPr>
          <w:rFonts w:ascii="Times New Roman" w:hAnsi="Times New Roman"/>
          <w:sz w:val="20"/>
          <w:szCs w:val="20"/>
        </w:rPr>
      </w:pPr>
      <w:bookmarkStart w:id="15" w:name="_Ref510733273"/>
      <w:r w:rsidRPr="00350C9C">
        <w:rPr>
          <w:rFonts w:ascii="Times New Roman" w:hAnsi="Times New Roman"/>
          <w:sz w:val="20"/>
          <w:szCs w:val="20"/>
        </w:rPr>
        <w:t xml:space="preserve">3GPP Chairman’s </w:t>
      </w:r>
      <w:r w:rsidR="0034452A" w:rsidRPr="002B3C5F">
        <w:rPr>
          <w:rFonts w:ascii="Times New Roman" w:hAnsi="Times New Roman"/>
          <w:sz w:val="20"/>
          <w:szCs w:val="20"/>
        </w:rPr>
        <w:t>N</w:t>
      </w:r>
      <w:r w:rsidRPr="002B3C5F">
        <w:rPr>
          <w:rFonts w:ascii="Times New Roman" w:hAnsi="Times New Roman"/>
          <w:sz w:val="20"/>
          <w:szCs w:val="20"/>
        </w:rPr>
        <w:t>otes RAN1#92, Feb. 2018.</w:t>
      </w:r>
      <w:bookmarkEnd w:id="15"/>
    </w:p>
    <w:p w:rsidR="000914E9" w:rsidRDefault="000B3E48">
      <w:pPr>
        <w:pStyle w:val="ListParagraph2"/>
        <w:numPr>
          <w:ilvl w:val="0"/>
          <w:numId w:val="12"/>
        </w:numPr>
        <w:snapToGrid w:val="0"/>
        <w:spacing w:after="0" w:line="264" w:lineRule="auto"/>
        <w:ind w:firstLineChars="0"/>
        <w:rPr>
          <w:sz w:val="20"/>
        </w:rPr>
      </w:pPr>
      <w:bookmarkStart w:id="16" w:name="_Ref506237130"/>
      <w:bookmarkStart w:id="17" w:name="_Ref506284776"/>
      <w:r w:rsidRPr="002B3C5F">
        <w:rPr>
          <w:sz w:val="20"/>
        </w:rPr>
        <w:t>3GPP R1-1609497 Link-level analysis of UL NOMA transmission</w:t>
      </w:r>
      <w:r w:rsidRPr="00F65434">
        <w:rPr>
          <w:sz w:val="20"/>
        </w:rPr>
        <w:t>s, Intel, Oct. 2016.</w:t>
      </w:r>
      <w:bookmarkEnd w:id="16"/>
      <w:bookmarkEnd w:id="17"/>
    </w:p>
    <w:p w:rsidR="00F82A70" w:rsidRPr="00054D29" w:rsidRDefault="00226AB5">
      <w:pPr>
        <w:pStyle w:val="ListParagraph2"/>
        <w:numPr>
          <w:ilvl w:val="0"/>
          <w:numId w:val="12"/>
        </w:numPr>
        <w:snapToGrid w:val="0"/>
        <w:spacing w:after="0" w:line="264" w:lineRule="auto"/>
        <w:ind w:firstLineChars="0"/>
        <w:rPr>
          <w:sz w:val="20"/>
        </w:rPr>
      </w:pPr>
      <w:bookmarkStart w:id="18" w:name="_Ref503464853"/>
      <w:bookmarkStart w:id="19" w:name="_Ref498702944"/>
      <w:r w:rsidRPr="00F65434">
        <w:rPr>
          <w:sz w:val="20"/>
        </w:rPr>
        <w:t xml:space="preserve">3GPP R1-1800123, Receiver algorithms of linear-spreading based NOMA </w:t>
      </w:r>
      <w:r w:rsidRPr="00F65434">
        <w:rPr>
          <w:bCs/>
          <w:sz w:val="20"/>
          <w:lang w:val="en-US" w:eastAsia="zh-CN"/>
        </w:rPr>
        <w:t>, ZTE, Jan. 2018</w:t>
      </w:r>
      <w:bookmarkEnd w:id="18"/>
      <w:bookmarkEnd w:id="19"/>
    </w:p>
    <w:p w:rsidR="00146887" w:rsidRPr="000E2D92" w:rsidRDefault="00146887" w:rsidP="00146887">
      <w:pPr>
        <w:pStyle w:val="ListParagraph2"/>
        <w:numPr>
          <w:ilvl w:val="0"/>
          <w:numId w:val="12"/>
        </w:numPr>
        <w:snapToGrid w:val="0"/>
        <w:spacing w:after="0" w:line="264" w:lineRule="auto"/>
        <w:ind w:firstLineChars="0"/>
        <w:rPr>
          <w:sz w:val="20"/>
        </w:rPr>
      </w:pPr>
      <w:bookmarkStart w:id="20" w:name="_Ref506235350"/>
      <w:r w:rsidRPr="000E2D92">
        <w:rPr>
          <w:sz w:val="20"/>
        </w:rPr>
        <w:t xml:space="preserve">3GPP R1-1609223, </w:t>
      </w:r>
      <w:proofErr w:type="gramStart"/>
      <w:r w:rsidRPr="000E2D92">
        <w:rPr>
          <w:sz w:val="20"/>
        </w:rPr>
        <w:t>Further</w:t>
      </w:r>
      <w:proofErr w:type="gramEnd"/>
      <w:r w:rsidRPr="000E2D92">
        <w:rPr>
          <w:sz w:val="20"/>
        </w:rPr>
        <w:t xml:space="preserve"> evaluation results of NCMA in UL LLS, LG Electronics, Oct. 2016.</w:t>
      </w:r>
      <w:bookmarkEnd w:id="20"/>
    </w:p>
    <w:p w:rsidR="00146887" w:rsidRPr="000E2D92" w:rsidRDefault="00146887" w:rsidP="00146887">
      <w:pPr>
        <w:pStyle w:val="ListParagraph2"/>
        <w:numPr>
          <w:ilvl w:val="0"/>
          <w:numId w:val="12"/>
        </w:numPr>
        <w:snapToGrid w:val="0"/>
        <w:spacing w:after="0" w:line="264" w:lineRule="auto"/>
        <w:ind w:firstLineChars="0"/>
        <w:rPr>
          <w:sz w:val="20"/>
        </w:rPr>
      </w:pPr>
      <w:r w:rsidRPr="000E2D92">
        <w:rPr>
          <w:sz w:val="20"/>
        </w:rPr>
        <w:t>3GPP R1-165019, Non-orthogonal multiple access for New Radio, N</w:t>
      </w:r>
      <w:bookmarkStart w:id="21" w:name="_Ref506235378"/>
      <w:r w:rsidRPr="000E2D92">
        <w:rPr>
          <w:sz w:val="20"/>
        </w:rPr>
        <w:t>okia, May, 2016.</w:t>
      </w:r>
      <w:bookmarkEnd w:id="21"/>
    </w:p>
    <w:p w:rsidR="00146887" w:rsidRPr="000E2D92" w:rsidRDefault="00146887" w:rsidP="00146887">
      <w:pPr>
        <w:pStyle w:val="ListParagraph2"/>
        <w:numPr>
          <w:ilvl w:val="0"/>
          <w:numId w:val="12"/>
        </w:numPr>
        <w:snapToGrid w:val="0"/>
        <w:spacing w:after="0" w:line="264" w:lineRule="auto"/>
        <w:ind w:firstLineChars="0"/>
        <w:rPr>
          <w:sz w:val="20"/>
        </w:rPr>
      </w:pPr>
      <w:bookmarkStart w:id="22" w:name="_Ref506235572"/>
      <w:r w:rsidRPr="000E2D92">
        <w:rPr>
          <w:sz w:val="20"/>
        </w:rPr>
        <w:t>3GPP R1-164689, RSMA and SCMA comparison, Qualcomm, May, 2016</w:t>
      </w:r>
      <w:bookmarkEnd w:id="22"/>
    </w:p>
    <w:p w:rsidR="00146887" w:rsidRPr="000E2D92" w:rsidRDefault="00146887" w:rsidP="00146887">
      <w:pPr>
        <w:pStyle w:val="ListParagraph2"/>
        <w:numPr>
          <w:ilvl w:val="0"/>
          <w:numId w:val="12"/>
        </w:numPr>
        <w:snapToGrid w:val="0"/>
        <w:spacing w:after="0" w:line="264" w:lineRule="auto"/>
        <w:ind w:firstLineChars="0"/>
        <w:rPr>
          <w:sz w:val="20"/>
        </w:rPr>
      </w:pPr>
      <w:bookmarkStart w:id="23" w:name="_Ref506236143"/>
      <w:r w:rsidRPr="000E2D92">
        <w:rPr>
          <w:sz w:val="20"/>
        </w:rPr>
        <w:t xml:space="preserve">3GPP R1-1608853, Further UL LLS results, </w:t>
      </w:r>
      <w:proofErr w:type="spellStart"/>
      <w:r w:rsidRPr="000E2D92">
        <w:rPr>
          <w:sz w:val="20"/>
        </w:rPr>
        <w:t>Huawei</w:t>
      </w:r>
      <w:proofErr w:type="spellEnd"/>
      <w:r w:rsidRPr="000E2D92">
        <w:rPr>
          <w:sz w:val="20"/>
        </w:rPr>
        <w:t>, Oct. 2016.</w:t>
      </w:r>
      <w:bookmarkEnd w:id="23"/>
    </w:p>
    <w:p w:rsidR="00146887" w:rsidRPr="000E2D92" w:rsidRDefault="00146887" w:rsidP="00146887">
      <w:pPr>
        <w:pStyle w:val="ListParagraph2"/>
        <w:numPr>
          <w:ilvl w:val="0"/>
          <w:numId w:val="12"/>
        </w:numPr>
        <w:snapToGrid w:val="0"/>
        <w:spacing w:after="0" w:line="264" w:lineRule="auto"/>
        <w:ind w:firstLineChars="0"/>
        <w:rPr>
          <w:sz w:val="20"/>
        </w:rPr>
      </w:pPr>
      <w:bookmarkStart w:id="24" w:name="_Ref506236222"/>
      <w:r w:rsidRPr="000E2D92">
        <w:rPr>
          <w:sz w:val="20"/>
        </w:rPr>
        <w:t xml:space="preserve">3GPP R1-163383, Candidate solution for new multiple </w:t>
      </w:r>
      <w:proofErr w:type="gramStart"/>
      <w:r w:rsidRPr="000E2D92">
        <w:rPr>
          <w:sz w:val="20"/>
        </w:rPr>
        <w:t>access</w:t>
      </w:r>
      <w:proofErr w:type="gramEnd"/>
      <w:r w:rsidRPr="000E2D92">
        <w:rPr>
          <w:sz w:val="20"/>
        </w:rPr>
        <w:t>, CATT, Apr. 2016.</w:t>
      </w:r>
      <w:bookmarkEnd w:id="24"/>
    </w:p>
    <w:p w:rsidR="00146887" w:rsidRPr="000E2D92" w:rsidRDefault="00146887" w:rsidP="00146887">
      <w:pPr>
        <w:pStyle w:val="ListParagraph2"/>
        <w:numPr>
          <w:ilvl w:val="0"/>
          <w:numId w:val="12"/>
        </w:numPr>
        <w:snapToGrid w:val="0"/>
        <w:spacing w:after="0" w:line="264" w:lineRule="auto"/>
        <w:ind w:firstLineChars="0"/>
        <w:rPr>
          <w:sz w:val="20"/>
        </w:rPr>
      </w:pPr>
      <w:bookmarkStart w:id="25" w:name="_Ref506236391"/>
      <w:r w:rsidRPr="000E2D92">
        <w:rPr>
          <w:sz w:val="20"/>
        </w:rPr>
        <w:t xml:space="preserve">3GPP R1-1609891, Interleaved-based MA in fading and asynchronous environments, </w:t>
      </w:r>
      <w:proofErr w:type="spellStart"/>
      <w:r w:rsidRPr="000E2D92">
        <w:rPr>
          <w:sz w:val="20"/>
        </w:rPr>
        <w:t>InterDigital</w:t>
      </w:r>
      <w:proofErr w:type="spellEnd"/>
      <w:r w:rsidRPr="000E2D92">
        <w:rPr>
          <w:sz w:val="20"/>
        </w:rPr>
        <w:t>, Oct. 2016.</w:t>
      </w:r>
      <w:bookmarkEnd w:id="25"/>
    </w:p>
    <w:p w:rsidR="00146887" w:rsidRPr="000E2D92" w:rsidRDefault="00146887" w:rsidP="00146887">
      <w:pPr>
        <w:pStyle w:val="ListParagraph2"/>
        <w:numPr>
          <w:ilvl w:val="0"/>
          <w:numId w:val="12"/>
        </w:numPr>
        <w:snapToGrid w:val="0"/>
        <w:spacing w:after="0" w:line="264" w:lineRule="auto"/>
        <w:ind w:firstLineChars="0"/>
        <w:rPr>
          <w:sz w:val="20"/>
        </w:rPr>
      </w:pPr>
      <w:bookmarkStart w:id="26" w:name="_Ref506236627"/>
      <w:r w:rsidRPr="000E2D92">
        <w:rPr>
          <w:sz w:val="20"/>
        </w:rPr>
        <w:t>3GPP R1-163992, Non-orthogonal multiple access candidate for NR, Samsung, May, 2016.</w:t>
      </w:r>
      <w:bookmarkEnd w:id="26"/>
    </w:p>
    <w:p w:rsidR="00146887" w:rsidRPr="000E2D92" w:rsidRDefault="00146887" w:rsidP="00146887">
      <w:pPr>
        <w:pStyle w:val="ListParagraph2"/>
        <w:numPr>
          <w:ilvl w:val="0"/>
          <w:numId w:val="12"/>
        </w:numPr>
        <w:snapToGrid w:val="0"/>
        <w:spacing w:after="0" w:line="264" w:lineRule="auto"/>
        <w:ind w:firstLineChars="0"/>
        <w:rPr>
          <w:sz w:val="20"/>
        </w:rPr>
      </w:pPr>
      <w:bookmarkStart w:id="27" w:name="_Ref506236628"/>
      <w:r w:rsidRPr="000E2D92">
        <w:rPr>
          <w:sz w:val="20"/>
        </w:rPr>
        <w:lastRenderedPageBreak/>
        <w:t xml:space="preserve">3GPP R1-167535, </w:t>
      </w:r>
      <w:proofErr w:type="gramStart"/>
      <w:r w:rsidRPr="000E2D92">
        <w:rPr>
          <w:sz w:val="20"/>
        </w:rPr>
        <w:t>New</w:t>
      </w:r>
      <w:proofErr w:type="gramEnd"/>
      <w:r w:rsidRPr="000E2D92">
        <w:rPr>
          <w:sz w:val="20"/>
        </w:rPr>
        <w:t xml:space="preserve"> uplink non-orthogonal multiple access schemes for NR, </w:t>
      </w:r>
      <w:proofErr w:type="spellStart"/>
      <w:r w:rsidRPr="000E2D92">
        <w:rPr>
          <w:sz w:val="20"/>
        </w:rPr>
        <w:t>MediaTek</w:t>
      </w:r>
      <w:proofErr w:type="spellEnd"/>
      <w:r w:rsidRPr="000E2D92">
        <w:rPr>
          <w:sz w:val="20"/>
        </w:rPr>
        <w:t>, Aug. 2016.</w:t>
      </w:r>
      <w:bookmarkEnd w:id="27"/>
    </w:p>
    <w:p w:rsidR="00146887" w:rsidRPr="000E2D92" w:rsidRDefault="00146887" w:rsidP="00146887">
      <w:pPr>
        <w:pStyle w:val="ListParagraph2"/>
        <w:numPr>
          <w:ilvl w:val="0"/>
          <w:numId w:val="12"/>
        </w:numPr>
        <w:snapToGrid w:val="0"/>
        <w:spacing w:after="0" w:line="264" w:lineRule="auto"/>
        <w:ind w:firstLineChars="0"/>
        <w:rPr>
          <w:sz w:val="20"/>
        </w:rPr>
      </w:pPr>
      <w:bookmarkStart w:id="28" w:name="_Ref506236898"/>
      <w:r w:rsidRPr="000E2D92">
        <w:rPr>
          <w:sz w:val="20"/>
        </w:rPr>
        <w:t>3GPP R1-164329, Initial LLS results for UL non-orthogonal multiple access, Fujitsu, May, 2016</w:t>
      </w:r>
      <w:bookmarkEnd w:id="28"/>
    </w:p>
    <w:p w:rsidR="00146887" w:rsidRPr="000E2D92" w:rsidRDefault="00146887" w:rsidP="00146887">
      <w:pPr>
        <w:pStyle w:val="ListParagraph2"/>
        <w:numPr>
          <w:ilvl w:val="0"/>
          <w:numId w:val="12"/>
        </w:numPr>
        <w:snapToGrid w:val="0"/>
        <w:spacing w:after="0" w:line="264" w:lineRule="auto"/>
        <w:ind w:firstLineChars="0"/>
        <w:rPr>
          <w:sz w:val="20"/>
        </w:rPr>
      </w:pPr>
      <w:bookmarkStart w:id="29" w:name="_Ref506237434"/>
      <w:r w:rsidRPr="000E2D92">
        <w:rPr>
          <w:sz w:val="20"/>
        </w:rPr>
        <w:t>3GPP R1-167340, LLS results for UL low-rate code and signature based shared access scheme, ETRI, Aug. 2016.</w:t>
      </w:r>
      <w:bookmarkEnd w:id="29"/>
    </w:p>
    <w:p w:rsidR="006221D5" w:rsidRPr="000E2D92" w:rsidRDefault="006221D5">
      <w:pPr>
        <w:pStyle w:val="ListParagraph2"/>
        <w:numPr>
          <w:ilvl w:val="0"/>
          <w:numId w:val="12"/>
        </w:numPr>
        <w:snapToGrid w:val="0"/>
        <w:spacing w:after="0" w:line="264" w:lineRule="auto"/>
        <w:ind w:firstLineChars="0"/>
        <w:rPr>
          <w:sz w:val="20"/>
        </w:rPr>
      </w:pPr>
      <w:bookmarkStart w:id="30" w:name="_Ref506122360"/>
      <w:bookmarkStart w:id="31" w:name="_Ref510816701"/>
      <w:r w:rsidRPr="000E2D92">
        <w:rPr>
          <w:sz w:val="20"/>
        </w:rPr>
        <w:t>3GPP R1-180</w:t>
      </w:r>
      <w:r w:rsidR="0054635A" w:rsidRPr="000E2D92">
        <w:rPr>
          <w:sz w:val="20"/>
        </w:rPr>
        <w:t>3616</w:t>
      </w:r>
      <w:r w:rsidRPr="000E2D92">
        <w:rPr>
          <w:sz w:val="20"/>
        </w:rPr>
        <w:t xml:space="preserve">, </w:t>
      </w:r>
      <w:proofErr w:type="gramStart"/>
      <w:r w:rsidRPr="000E2D92">
        <w:rPr>
          <w:sz w:val="20"/>
        </w:rPr>
        <w:t>Typical</w:t>
      </w:r>
      <w:proofErr w:type="gramEnd"/>
      <w:r w:rsidRPr="000E2D92">
        <w:rPr>
          <w:sz w:val="20"/>
        </w:rPr>
        <w:t xml:space="preserve"> multi-user receivers for NOMA</w:t>
      </w:r>
      <w:r w:rsidRPr="000E2D92">
        <w:rPr>
          <w:bCs/>
          <w:sz w:val="20"/>
          <w:lang w:val="en-US" w:eastAsia="zh-CN"/>
        </w:rPr>
        <w:t>, ZTE, April. 2018</w:t>
      </w:r>
      <w:bookmarkEnd w:id="30"/>
      <w:r w:rsidRPr="000E2D92">
        <w:rPr>
          <w:bCs/>
          <w:sz w:val="20"/>
          <w:lang w:val="en-US" w:eastAsia="zh-CN"/>
        </w:rPr>
        <w:t>.</w:t>
      </w:r>
      <w:bookmarkEnd w:id="31"/>
    </w:p>
    <w:p w:rsidR="00146887" w:rsidRPr="000E2D92" w:rsidRDefault="00146887" w:rsidP="00146887">
      <w:pPr>
        <w:pStyle w:val="ListParagraph"/>
        <w:numPr>
          <w:ilvl w:val="0"/>
          <w:numId w:val="12"/>
        </w:numPr>
        <w:snapToGrid w:val="0"/>
        <w:spacing w:after="0" w:line="264" w:lineRule="auto"/>
        <w:ind w:firstLineChars="0"/>
        <w:rPr>
          <w:rFonts w:eastAsiaTheme="minorEastAsia"/>
          <w:lang w:eastAsia="zh-CN"/>
        </w:rPr>
      </w:pPr>
      <w:r w:rsidRPr="000E2D92">
        <w:rPr>
          <w:rFonts w:eastAsiaTheme="minorEastAsia"/>
          <w:lang w:eastAsia="zh-CN"/>
        </w:rPr>
        <w:t xml:space="preserve">L. R. Welch. “Lower bounds on the maximum cross correlation of signals,” </w:t>
      </w:r>
      <w:r w:rsidRPr="000E2D92">
        <w:rPr>
          <w:rFonts w:eastAsiaTheme="minorEastAsia"/>
          <w:i/>
          <w:lang w:eastAsia="zh-CN"/>
        </w:rPr>
        <w:t>IEEE Transactions on Information Theory</w:t>
      </w:r>
      <w:r w:rsidRPr="000E2D92">
        <w:rPr>
          <w:rFonts w:eastAsiaTheme="minorEastAsia"/>
          <w:lang w:eastAsia="zh-CN"/>
        </w:rPr>
        <w:t>. 20 (3): 397–9. 1974.</w:t>
      </w:r>
    </w:p>
    <w:p w:rsidR="00F82A70" w:rsidRPr="000E2D92" w:rsidRDefault="00F82A70">
      <w:pPr>
        <w:snapToGrid w:val="0"/>
        <w:spacing w:before="120" w:after="0" w:line="264" w:lineRule="auto"/>
        <w:rPr>
          <w:rFonts w:eastAsia="SimSun"/>
          <w:sz w:val="20"/>
          <w:lang w:eastAsia="zh-CN"/>
        </w:rPr>
      </w:pPr>
    </w:p>
    <w:p w:rsidR="00F82A70" w:rsidRPr="000E2D92" w:rsidRDefault="003C5733">
      <w:pPr>
        <w:pStyle w:val="Heading1"/>
        <w:numPr>
          <w:ilvl w:val="0"/>
          <w:numId w:val="0"/>
        </w:numPr>
        <w:pBdr>
          <w:top w:val="single" w:sz="12" w:space="13" w:color="auto"/>
        </w:pBdr>
        <w:snapToGrid w:val="0"/>
        <w:spacing w:before="0" w:after="120" w:line="264" w:lineRule="auto"/>
        <w:ind w:left="612" w:hanging="432"/>
        <w:rPr>
          <w:rFonts w:ascii="Times New Roman" w:hAnsi="Times New Roman"/>
        </w:rPr>
      </w:pPr>
      <w:r w:rsidRPr="003C5733">
        <w:rPr>
          <w:rFonts w:ascii="Times New Roman" w:hAnsi="Times New Roman"/>
        </w:rPr>
        <w:t>Appendix 1</w:t>
      </w:r>
    </w:p>
    <w:p w:rsidR="00F82A70" w:rsidRPr="000E2D92" w:rsidRDefault="00F82A70">
      <w:pPr>
        <w:pStyle w:val="2"/>
        <w:snapToGrid w:val="0"/>
        <w:spacing w:line="264" w:lineRule="auto"/>
        <w:ind w:firstLineChars="0" w:firstLine="0"/>
        <w:jc w:val="left"/>
        <w:rPr>
          <w:sz w:val="20"/>
          <w:szCs w:val="20"/>
        </w:rPr>
      </w:pPr>
    </w:p>
    <w:p w:rsidR="00F82A70" w:rsidRPr="000E2D92" w:rsidRDefault="003C5733">
      <w:pPr>
        <w:pStyle w:val="2"/>
        <w:snapToGrid w:val="0"/>
        <w:spacing w:line="264" w:lineRule="auto"/>
        <w:ind w:firstLineChars="0" w:firstLine="0"/>
        <w:jc w:val="center"/>
        <w:rPr>
          <w:sz w:val="20"/>
          <w:szCs w:val="20"/>
        </w:rPr>
      </w:pPr>
      <w:r w:rsidRPr="003C5733">
        <w:rPr>
          <w:sz w:val="20"/>
          <w:szCs w:val="20"/>
        </w:rPr>
        <w:t>Table A</w:t>
      </w:r>
      <w:r w:rsidR="0006452B" w:rsidRPr="000E2D92">
        <w:rPr>
          <w:sz w:val="20"/>
          <w:szCs w:val="20"/>
        </w:rPr>
        <w:t>1</w:t>
      </w:r>
      <w:r w:rsidRPr="003C5733">
        <w:rPr>
          <w:sz w:val="20"/>
          <w:szCs w:val="20"/>
        </w:rPr>
        <w:t xml:space="preserve"> Simulation assumptions used for </w:t>
      </w:r>
      <w:r w:rsidR="00820901" w:rsidRPr="000E2D92">
        <w:rPr>
          <w:sz w:val="20"/>
          <w:szCs w:val="20"/>
        </w:rPr>
        <w:t>initial submission</w:t>
      </w:r>
    </w:p>
    <w:tbl>
      <w:tblPr>
        <w:tblW w:w="9204" w:type="dxa"/>
        <w:jc w:val="center"/>
        <w:tblLayout w:type="fixed"/>
        <w:tblCellMar>
          <w:left w:w="0" w:type="dxa"/>
          <w:right w:w="0" w:type="dxa"/>
        </w:tblCellMar>
        <w:tblLook w:val="04A0"/>
      </w:tblPr>
      <w:tblGrid>
        <w:gridCol w:w="1981"/>
        <w:gridCol w:w="1510"/>
        <w:gridCol w:w="43"/>
        <w:gridCol w:w="37"/>
        <w:gridCol w:w="1480"/>
        <w:gridCol w:w="42"/>
        <w:gridCol w:w="68"/>
        <w:gridCol w:w="1591"/>
        <w:gridCol w:w="2452"/>
      </w:tblGrid>
      <w:tr w:rsidR="0006452B" w:rsidRPr="000E2D92" w:rsidTr="0006452B">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rsidR="0006452B" w:rsidRPr="000E2D92" w:rsidRDefault="0006452B" w:rsidP="0006452B">
            <w:pPr>
              <w:rPr>
                <w:rFonts w:eastAsia="MS Mincho"/>
                <w:b/>
                <w:bCs/>
                <w:sz w:val="18"/>
                <w:szCs w:val="18"/>
                <w:lang w:eastAsia="ja-JP"/>
              </w:rPr>
            </w:pPr>
            <w:r w:rsidRPr="000E2D92">
              <w:rPr>
                <w:rFonts w:eastAsia="MS Mincho"/>
                <w:b/>
                <w:bCs/>
                <w:sz w:val="18"/>
                <w:szCs w:val="18"/>
                <w:lang w:eastAsia="ja-JP"/>
              </w:rPr>
              <w:t>Parameters</w:t>
            </w:r>
          </w:p>
        </w:tc>
        <w:tc>
          <w:tcPr>
            <w:tcW w:w="1510" w:type="dxa"/>
            <w:tcBorders>
              <w:top w:val="single" w:sz="8" w:space="0" w:color="000000"/>
              <w:left w:val="single" w:sz="8" w:space="0" w:color="000000"/>
              <w:bottom w:val="single" w:sz="8" w:space="0" w:color="000000"/>
              <w:right w:val="single" w:sz="8" w:space="0" w:color="000000"/>
            </w:tcBorders>
            <w:shd w:val="clear" w:color="auto" w:fill="D9D9D9"/>
          </w:tcPr>
          <w:p w:rsidR="0006452B" w:rsidRPr="000E2D92" w:rsidRDefault="0006452B" w:rsidP="0006452B">
            <w:pPr>
              <w:rPr>
                <w:b/>
                <w:bCs/>
                <w:sz w:val="18"/>
                <w:szCs w:val="18"/>
              </w:rPr>
            </w:pPr>
            <w:r w:rsidRPr="000E2D92">
              <w:rPr>
                <w:b/>
                <w:bCs/>
                <w:sz w:val="18"/>
                <w:szCs w:val="18"/>
              </w:rPr>
              <w:t>mMTC</w:t>
            </w:r>
          </w:p>
        </w:tc>
        <w:tc>
          <w:tcPr>
            <w:tcW w:w="1560" w:type="dxa"/>
            <w:gridSpan w:val="3"/>
            <w:tcBorders>
              <w:top w:val="single" w:sz="8" w:space="0" w:color="000000"/>
              <w:left w:val="single" w:sz="8" w:space="0" w:color="000000"/>
              <w:bottom w:val="single" w:sz="8" w:space="0" w:color="000000"/>
              <w:right w:val="single" w:sz="8" w:space="0" w:color="000000"/>
            </w:tcBorders>
            <w:shd w:val="clear" w:color="auto" w:fill="D9D9D9"/>
          </w:tcPr>
          <w:p w:rsidR="0006452B" w:rsidRPr="000E2D92" w:rsidRDefault="0006452B" w:rsidP="0006452B">
            <w:pPr>
              <w:rPr>
                <w:b/>
                <w:bCs/>
                <w:sz w:val="18"/>
                <w:szCs w:val="18"/>
              </w:rPr>
            </w:pPr>
            <w:r w:rsidRPr="000E2D92">
              <w:rPr>
                <w:b/>
                <w:bCs/>
                <w:sz w:val="18"/>
                <w:szCs w:val="18"/>
              </w:rPr>
              <w:t>URLLC</w:t>
            </w:r>
          </w:p>
        </w:tc>
        <w:tc>
          <w:tcPr>
            <w:tcW w:w="1701" w:type="dxa"/>
            <w:gridSpan w:val="3"/>
            <w:tcBorders>
              <w:top w:val="single" w:sz="8" w:space="0" w:color="000000"/>
              <w:left w:val="single" w:sz="8" w:space="0" w:color="000000"/>
              <w:bottom w:val="single" w:sz="8" w:space="0" w:color="000000"/>
              <w:right w:val="single" w:sz="8" w:space="0" w:color="000000"/>
            </w:tcBorders>
            <w:shd w:val="clear" w:color="auto" w:fill="D9D9D9"/>
          </w:tcPr>
          <w:p w:rsidR="0006452B" w:rsidRPr="000E2D92" w:rsidRDefault="0006452B" w:rsidP="0006452B">
            <w:pPr>
              <w:rPr>
                <w:b/>
                <w:bCs/>
                <w:sz w:val="18"/>
                <w:szCs w:val="18"/>
              </w:rPr>
            </w:pPr>
            <w:proofErr w:type="spellStart"/>
            <w:r w:rsidRPr="000E2D92">
              <w:rPr>
                <w:b/>
                <w:bCs/>
                <w:sz w:val="18"/>
                <w:szCs w:val="18"/>
              </w:rPr>
              <w:t>eMBB</w:t>
            </w:r>
            <w:proofErr w:type="spellEnd"/>
          </w:p>
        </w:tc>
        <w:tc>
          <w:tcPr>
            <w:tcW w:w="245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rsidR="0006452B" w:rsidRPr="000E2D92" w:rsidRDefault="0006452B" w:rsidP="0006452B">
            <w:pPr>
              <w:rPr>
                <w:rFonts w:eastAsia="MS Mincho"/>
                <w:b/>
                <w:bCs/>
                <w:sz w:val="18"/>
                <w:szCs w:val="18"/>
                <w:lang w:eastAsia="ja-JP"/>
              </w:rPr>
            </w:pPr>
            <w:r w:rsidRPr="000E2D92">
              <w:rPr>
                <w:rFonts w:eastAsia="MS Mincho"/>
                <w:b/>
                <w:bCs/>
                <w:sz w:val="18"/>
                <w:szCs w:val="18"/>
                <w:lang w:eastAsia="ja-JP"/>
              </w:rPr>
              <w:t>Further specified values</w:t>
            </w:r>
          </w:p>
        </w:tc>
      </w:tr>
      <w:tr w:rsidR="0006452B" w:rsidRPr="000E2D92" w:rsidTr="0006452B">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Carrier Frequency</w:t>
            </w:r>
          </w:p>
        </w:tc>
        <w:tc>
          <w:tcPr>
            <w:tcW w:w="1510" w:type="dxa"/>
            <w:tcBorders>
              <w:top w:val="single" w:sz="8" w:space="0" w:color="000000"/>
              <w:left w:val="single" w:sz="8" w:space="0" w:color="000000"/>
              <w:bottom w:val="single" w:sz="8" w:space="0" w:color="000000"/>
              <w:right w:val="single" w:sz="8" w:space="0" w:color="000000"/>
            </w:tcBorders>
          </w:tcPr>
          <w:p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700 MHz</w:t>
            </w:r>
          </w:p>
        </w:tc>
        <w:tc>
          <w:tcPr>
            <w:tcW w:w="1560" w:type="dxa"/>
            <w:gridSpan w:val="3"/>
            <w:tcBorders>
              <w:top w:val="single" w:sz="8" w:space="0" w:color="000000"/>
              <w:left w:val="single" w:sz="8" w:space="0" w:color="000000"/>
              <w:bottom w:val="single" w:sz="8" w:space="0" w:color="000000"/>
              <w:right w:val="single" w:sz="8" w:space="0" w:color="000000"/>
            </w:tcBorders>
          </w:tcPr>
          <w:p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 xml:space="preserve">4 GHz </w:t>
            </w:r>
          </w:p>
        </w:tc>
        <w:tc>
          <w:tcPr>
            <w:tcW w:w="1701" w:type="dxa"/>
            <w:gridSpan w:val="3"/>
            <w:tcBorders>
              <w:top w:val="single" w:sz="8" w:space="0" w:color="000000"/>
              <w:left w:val="single" w:sz="8" w:space="0" w:color="000000"/>
              <w:bottom w:val="single" w:sz="8" w:space="0" w:color="000000"/>
              <w:right w:val="single" w:sz="8" w:space="0" w:color="000000"/>
            </w:tcBorders>
          </w:tcPr>
          <w:p w:rsidR="0006452B" w:rsidRPr="000E2D92" w:rsidRDefault="003C5733">
            <w:pPr>
              <w:pStyle w:val="Comments"/>
              <w:rPr>
                <w:rStyle w:val="CommentReference"/>
                <w:rFonts w:ascii="Times New Roman" w:hAnsi="Times New Roman"/>
                <w:i w:val="0"/>
                <w:sz w:val="20"/>
              </w:rPr>
            </w:pPr>
            <w:r w:rsidRPr="003C5733">
              <w:rPr>
                <w:rStyle w:val="CommentReference"/>
                <w:rFonts w:ascii="Times New Roman" w:hAnsi="Times New Roman"/>
                <w:i w:val="0"/>
                <w:sz w:val="20"/>
              </w:rPr>
              <w:t>4 GHz</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6452B" w:rsidRPr="000E2D92" w:rsidRDefault="0006452B" w:rsidP="0006452B">
            <w:pPr>
              <w:pStyle w:val="Comments"/>
              <w:rPr>
                <w:rStyle w:val="CommentReference"/>
                <w:rFonts w:ascii="Times New Roman" w:hAnsi="Times New Roman"/>
                <w:i w:val="0"/>
                <w:sz w:val="20"/>
              </w:rPr>
            </w:pPr>
          </w:p>
        </w:tc>
      </w:tr>
      <w:tr w:rsidR="0006452B" w:rsidRPr="000E2D92" w:rsidTr="0006452B">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 xml:space="preserve">Waveform </w:t>
            </w:r>
          </w:p>
          <w:p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(data part)</w:t>
            </w:r>
          </w:p>
        </w:tc>
        <w:tc>
          <w:tcPr>
            <w:tcW w:w="1510" w:type="dxa"/>
            <w:tcBorders>
              <w:top w:val="single" w:sz="8" w:space="0" w:color="000000"/>
              <w:left w:val="single" w:sz="8" w:space="0" w:color="000000"/>
              <w:bottom w:val="single" w:sz="8" w:space="0" w:color="000000"/>
              <w:right w:val="single" w:sz="8" w:space="0" w:color="000000"/>
            </w:tcBorders>
          </w:tcPr>
          <w:p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CP-OFDM and DFT-s-OFDM</w:t>
            </w:r>
          </w:p>
        </w:tc>
        <w:tc>
          <w:tcPr>
            <w:tcW w:w="1560" w:type="dxa"/>
            <w:gridSpan w:val="3"/>
            <w:tcBorders>
              <w:top w:val="single" w:sz="8" w:space="0" w:color="000000"/>
              <w:left w:val="single" w:sz="8" w:space="0" w:color="000000"/>
              <w:bottom w:val="single" w:sz="8" w:space="0" w:color="000000"/>
              <w:right w:val="single" w:sz="8" w:space="0" w:color="000000"/>
            </w:tcBorders>
          </w:tcPr>
          <w:p w:rsidR="0006452B" w:rsidRPr="000E2D92" w:rsidRDefault="003C5733">
            <w:pPr>
              <w:pStyle w:val="Comments"/>
              <w:rPr>
                <w:rStyle w:val="CommentReference"/>
                <w:rFonts w:ascii="Times New Roman" w:hAnsi="Times New Roman"/>
                <w:i w:val="0"/>
                <w:sz w:val="20"/>
              </w:rPr>
            </w:pPr>
            <w:r w:rsidRPr="003C5733">
              <w:rPr>
                <w:rStyle w:val="CommentReference"/>
                <w:rFonts w:ascii="Times New Roman" w:hAnsi="Times New Roman"/>
                <w:i w:val="0"/>
                <w:sz w:val="20"/>
              </w:rPr>
              <w:t xml:space="preserve">CP-OFDM </w:t>
            </w:r>
          </w:p>
        </w:tc>
        <w:tc>
          <w:tcPr>
            <w:tcW w:w="1701" w:type="dxa"/>
            <w:gridSpan w:val="3"/>
            <w:tcBorders>
              <w:top w:val="single" w:sz="8" w:space="0" w:color="000000"/>
              <w:left w:val="single" w:sz="8" w:space="0" w:color="000000"/>
              <w:bottom w:val="single" w:sz="8" w:space="0" w:color="000000"/>
              <w:right w:val="single" w:sz="8" w:space="0" w:color="000000"/>
            </w:tcBorders>
          </w:tcPr>
          <w:p w:rsidR="0006452B" w:rsidRPr="000E2D92" w:rsidRDefault="003C5733">
            <w:pPr>
              <w:pStyle w:val="Comments"/>
              <w:rPr>
                <w:rStyle w:val="CommentReference"/>
                <w:rFonts w:ascii="Times New Roman" w:hAnsi="Times New Roman"/>
                <w:i w:val="0"/>
                <w:sz w:val="20"/>
              </w:rPr>
            </w:pPr>
            <w:r w:rsidRPr="003C5733">
              <w:rPr>
                <w:rStyle w:val="CommentReference"/>
                <w:rFonts w:ascii="Times New Roman" w:hAnsi="Times New Roman"/>
                <w:i w:val="0"/>
                <w:sz w:val="20"/>
              </w:rPr>
              <w:t>CP-OFDM</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6452B" w:rsidRPr="000E2D92" w:rsidRDefault="0006452B" w:rsidP="0006452B">
            <w:pPr>
              <w:pStyle w:val="Comments"/>
              <w:rPr>
                <w:rStyle w:val="CommentReference"/>
                <w:rFonts w:ascii="Times New Roman" w:hAnsi="Times New Roman"/>
                <w:i w:val="0"/>
                <w:sz w:val="20"/>
              </w:rPr>
            </w:pPr>
          </w:p>
        </w:tc>
      </w:tr>
      <w:tr w:rsidR="0006452B" w:rsidRPr="000E2D92" w:rsidTr="0006452B">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Channel coding</w:t>
            </w:r>
          </w:p>
        </w:tc>
        <w:tc>
          <w:tcPr>
            <w:tcW w:w="4771" w:type="dxa"/>
            <w:gridSpan w:val="7"/>
            <w:tcBorders>
              <w:top w:val="single" w:sz="8" w:space="0" w:color="000000"/>
              <w:left w:val="single" w:sz="8" w:space="0" w:color="000000"/>
              <w:bottom w:val="single" w:sz="8" w:space="0" w:color="000000"/>
              <w:right w:val="single" w:sz="8" w:space="0" w:color="000000"/>
            </w:tcBorders>
          </w:tcPr>
          <w:p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NR LDPC</w:t>
            </w:r>
          </w:p>
          <w:p w:rsidR="009231A4" w:rsidRPr="000E2D92" w:rsidRDefault="009231A4" w:rsidP="0006452B">
            <w:pPr>
              <w:pStyle w:val="Comments"/>
              <w:rPr>
                <w:rStyle w:val="CommentReference"/>
                <w:rFonts w:ascii="Times New Roman" w:eastAsiaTheme="minorEastAsia" w:hAnsi="Times New Roman"/>
                <w:i w:val="0"/>
                <w:sz w:val="20"/>
                <w:lang w:eastAsia="zh-CN"/>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6452B" w:rsidRPr="000E2D92" w:rsidRDefault="003C5733" w:rsidP="0006452B">
            <w:pPr>
              <w:pStyle w:val="Comments"/>
              <w:rPr>
                <w:rStyle w:val="CommentReference"/>
                <w:rFonts w:ascii="Times New Roman" w:hAnsi="Times New Roman"/>
                <w:i w:val="0"/>
                <w:sz w:val="20"/>
              </w:rPr>
            </w:pPr>
            <w:proofErr w:type="spellStart"/>
            <w:r w:rsidRPr="003C5733">
              <w:rPr>
                <w:rStyle w:val="CommentReference"/>
                <w:rFonts w:ascii="Times New Roman" w:hAnsi="Times New Roman"/>
                <w:i w:val="0"/>
                <w:sz w:val="20"/>
              </w:rPr>
              <w:t>MaxLogMAP</w:t>
            </w:r>
            <w:proofErr w:type="spellEnd"/>
            <w:r w:rsidRPr="003C5733">
              <w:rPr>
                <w:rStyle w:val="CommentReference"/>
                <w:rFonts w:ascii="Times New Roman" w:hAnsi="Times New Roman"/>
                <w:i w:val="0"/>
                <w:sz w:val="20"/>
              </w:rPr>
              <w:t xml:space="preserve"> decoder,</w:t>
            </w:r>
          </w:p>
          <w:p w:rsidR="009231A4"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25 decoding iterations.</w:t>
            </w:r>
          </w:p>
        </w:tc>
      </w:tr>
      <w:tr w:rsidR="0006452B" w:rsidRPr="000E2D92" w:rsidTr="0006452B">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 xml:space="preserve">Numerology </w:t>
            </w:r>
          </w:p>
          <w:p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(data part)</w:t>
            </w:r>
          </w:p>
        </w:tc>
        <w:tc>
          <w:tcPr>
            <w:tcW w:w="1510" w:type="dxa"/>
            <w:tcBorders>
              <w:top w:val="single" w:sz="8" w:space="0" w:color="000000"/>
              <w:left w:val="single" w:sz="8" w:space="0" w:color="000000"/>
              <w:bottom w:val="single" w:sz="8" w:space="0" w:color="000000"/>
              <w:right w:val="single" w:sz="8" w:space="0" w:color="000000"/>
            </w:tcBorders>
          </w:tcPr>
          <w:p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SCS = 15 kHz, #OS = 14</w:t>
            </w:r>
          </w:p>
        </w:tc>
        <w:tc>
          <w:tcPr>
            <w:tcW w:w="1560" w:type="dxa"/>
            <w:gridSpan w:val="3"/>
            <w:tcBorders>
              <w:top w:val="single" w:sz="8" w:space="0" w:color="000000"/>
              <w:left w:val="single" w:sz="8" w:space="0" w:color="000000"/>
              <w:bottom w:val="single" w:sz="8" w:space="0" w:color="000000"/>
              <w:right w:val="single" w:sz="8" w:space="0" w:color="000000"/>
            </w:tcBorders>
          </w:tcPr>
          <w:p w:rsidR="0006452B" w:rsidRPr="000E2D92" w:rsidRDefault="003C5733">
            <w:pPr>
              <w:pStyle w:val="Comments"/>
              <w:rPr>
                <w:rStyle w:val="CommentReference"/>
                <w:rFonts w:ascii="Times New Roman" w:hAnsi="Times New Roman"/>
                <w:i w:val="0"/>
                <w:sz w:val="20"/>
              </w:rPr>
            </w:pPr>
            <w:r w:rsidRPr="003C5733">
              <w:rPr>
                <w:rStyle w:val="CommentReference"/>
                <w:rFonts w:ascii="Times New Roman" w:hAnsi="Times New Roman"/>
                <w:i w:val="0"/>
                <w:sz w:val="20"/>
              </w:rPr>
              <w:t xml:space="preserve">SCS = 60 kHz, #OS = 7 </w:t>
            </w:r>
          </w:p>
        </w:tc>
        <w:tc>
          <w:tcPr>
            <w:tcW w:w="1701" w:type="dxa"/>
            <w:gridSpan w:val="3"/>
            <w:tcBorders>
              <w:top w:val="single" w:sz="8" w:space="0" w:color="000000"/>
              <w:left w:val="single" w:sz="8" w:space="0" w:color="000000"/>
              <w:bottom w:val="single" w:sz="8" w:space="0" w:color="000000"/>
              <w:right w:val="single" w:sz="8" w:space="0" w:color="000000"/>
            </w:tcBorders>
          </w:tcPr>
          <w:p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SCS = 15 kHz</w:t>
            </w:r>
          </w:p>
          <w:p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#OS = 14</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6452B" w:rsidRPr="000E2D92" w:rsidRDefault="0006452B" w:rsidP="0006452B">
            <w:pPr>
              <w:pStyle w:val="Comments"/>
              <w:rPr>
                <w:rStyle w:val="CommentReference"/>
                <w:rFonts w:ascii="Times New Roman" w:hAnsi="Times New Roman"/>
                <w:i w:val="0"/>
                <w:sz w:val="20"/>
              </w:rPr>
            </w:pPr>
          </w:p>
        </w:tc>
      </w:tr>
      <w:tr w:rsidR="0006452B" w:rsidRPr="000E2D92" w:rsidTr="0006452B">
        <w:trPr>
          <w:trHeight w:val="752"/>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6452B" w:rsidRPr="000E2D92" w:rsidRDefault="003C5733" w:rsidP="0006452B">
            <w:pPr>
              <w:pStyle w:val="Comments"/>
              <w:rPr>
                <w:rStyle w:val="CommentReference"/>
                <w:rFonts w:ascii="Times New Roman" w:hAnsi="Times New Roman"/>
                <w:i w:val="0"/>
                <w:sz w:val="20"/>
                <w:highlight w:val="lightGray"/>
                <w:lang w:eastAsia="ja-JP"/>
              </w:rPr>
            </w:pPr>
            <w:r w:rsidRPr="003C5733">
              <w:rPr>
                <w:rStyle w:val="CommentReference"/>
                <w:rFonts w:ascii="Times New Roman" w:hAnsi="Times New Roman"/>
                <w:i w:val="0"/>
                <w:sz w:val="20"/>
              </w:rPr>
              <w:t>Allocated bandwidth</w:t>
            </w:r>
          </w:p>
        </w:tc>
        <w:tc>
          <w:tcPr>
            <w:tcW w:w="1510" w:type="dxa"/>
            <w:tcBorders>
              <w:top w:val="single" w:sz="8" w:space="0" w:color="000000"/>
              <w:left w:val="single" w:sz="8" w:space="0" w:color="000000"/>
              <w:bottom w:val="single" w:sz="8" w:space="0" w:color="000000"/>
              <w:right w:val="single" w:sz="8" w:space="0" w:color="000000"/>
            </w:tcBorders>
          </w:tcPr>
          <w:p w:rsidR="0006452B" w:rsidRPr="000E2D92" w:rsidRDefault="003C5733" w:rsidP="0006452B">
            <w:pPr>
              <w:pStyle w:val="Comments"/>
              <w:rPr>
                <w:rStyle w:val="CommentReference"/>
                <w:rFonts w:ascii="Times New Roman" w:hAnsi="Times New Roman"/>
                <w:i w:val="0"/>
                <w:sz w:val="20"/>
                <w:highlight w:val="lightGray"/>
                <w:lang w:eastAsia="zh-CN"/>
              </w:rPr>
            </w:pPr>
            <w:r w:rsidRPr="003C5733">
              <w:rPr>
                <w:rStyle w:val="CommentReference"/>
                <w:rFonts w:ascii="Times New Roman" w:hAnsi="Times New Roman"/>
                <w:i w:val="0"/>
                <w:sz w:val="20"/>
              </w:rPr>
              <w:t>6 as the starting point</w:t>
            </w:r>
          </w:p>
        </w:tc>
        <w:tc>
          <w:tcPr>
            <w:tcW w:w="1560" w:type="dxa"/>
            <w:gridSpan w:val="3"/>
            <w:tcBorders>
              <w:top w:val="single" w:sz="8" w:space="0" w:color="000000"/>
              <w:left w:val="single" w:sz="8" w:space="0" w:color="000000"/>
              <w:bottom w:val="single" w:sz="8" w:space="0" w:color="000000"/>
              <w:right w:val="single" w:sz="8" w:space="0" w:color="000000"/>
            </w:tcBorders>
          </w:tcPr>
          <w:p w:rsidR="0006452B" w:rsidRPr="000E2D92" w:rsidRDefault="003C5733" w:rsidP="0006452B">
            <w:pPr>
              <w:pStyle w:val="Comments"/>
              <w:rPr>
                <w:rStyle w:val="CommentReference"/>
                <w:rFonts w:ascii="Times New Roman" w:hAnsi="Times New Roman"/>
                <w:i w:val="0"/>
                <w:sz w:val="20"/>
                <w:highlight w:val="lightGray"/>
                <w:lang w:eastAsia="ja-JP"/>
              </w:rPr>
            </w:pPr>
            <w:r w:rsidRPr="003C5733">
              <w:rPr>
                <w:rStyle w:val="CommentReference"/>
                <w:rFonts w:ascii="Times New Roman" w:hAnsi="Times New Roman"/>
                <w:i w:val="0"/>
                <w:sz w:val="20"/>
              </w:rPr>
              <w:t>12 as the starting point</w:t>
            </w:r>
          </w:p>
        </w:tc>
        <w:tc>
          <w:tcPr>
            <w:tcW w:w="1701" w:type="dxa"/>
            <w:gridSpan w:val="3"/>
            <w:tcBorders>
              <w:top w:val="single" w:sz="8" w:space="0" w:color="000000"/>
              <w:left w:val="single" w:sz="8" w:space="0" w:color="000000"/>
              <w:bottom w:val="single" w:sz="8" w:space="0" w:color="000000"/>
              <w:right w:val="single" w:sz="8" w:space="0" w:color="000000"/>
            </w:tcBorders>
          </w:tcPr>
          <w:p w:rsidR="0006452B" w:rsidRPr="000E2D92" w:rsidRDefault="003C5733" w:rsidP="0006452B">
            <w:pPr>
              <w:pStyle w:val="Comments"/>
              <w:rPr>
                <w:rStyle w:val="CommentReference"/>
                <w:rFonts w:ascii="Times New Roman" w:hAnsi="Times New Roman"/>
                <w:i w:val="0"/>
                <w:sz w:val="20"/>
                <w:highlight w:val="lightGray"/>
                <w:lang w:eastAsia="ja-JP"/>
              </w:rPr>
            </w:pPr>
            <w:r w:rsidRPr="003C5733">
              <w:rPr>
                <w:rStyle w:val="CommentReference"/>
                <w:rFonts w:ascii="Times New Roman" w:hAnsi="Times New Roman"/>
                <w:i w:val="0"/>
                <w:sz w:val="20"/>
              </w:rPr>
              <w:t>12 as the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6452B" w:rsidRPr="000E2D92" w:rsidRDefault="003C5733" w:rsidP="0006452B">
            <w:pPr>
              <w:pStyle w:val="Comments"/>
              <w:rPr>
                <w:rStyle w:val="CommentReference"/>
                <w:rFonts w:ascii="Times New Roman" w:hAnsi="Times New Roman"/>
                <w:i w:val="0"/>
                <w:sz w:val="20"/>
                <w:lang w:val="en-US"/>
              </w:rPr>
            </w:pPr>
            <w:r w:rsidRPr="003C5733">
              <w:rPr>
                <w:rStyle w:val="CommentReference"/>
                <w:rFonts w:ascii="Times New Roman" w:hAnsi="Times New Roman"/>
                <w:i w:val="0"/>
                <w:sz w:val="20"/>
              </w:rPr>
              <w:t xml:space="preserve">For high payload such as 60 (120) bytes and 75 (150) bytes, 8 PRBs used for mMTC, 16 PRBs for URLLC and </w:t>
            </w:r>
            <w:proofErr w:type="spellStart"/>
            <w:r w:rsidRPr="003C5733">
              <w:rPr>
                <w:rStyle w:val="CommentReference"/>
                <w:rFonts w:ascii="Times New Roman" w:hAnsi="Times New Roman"/>
                <w:i w:val="0"/>
                <w:sz w:val="20"/>
              </w:rPr>
              <w:t>eMBB</w:t>
            </w:r>
            <w:proofErr w:type="spellEnd"/>
          </w:p>
        </w:tc>
      </w:tr>
      <w:tr w:rsidR="0006452B" w:rsidRPr="000E2D92" w:rsidTr="0006452B">
        <w:trPr>
          <w:trHeight w:val="1124"/>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6452B" w:rsidRPr="000E2D92" w:rsidRDefault="003C5733" w:rsidP="0006452B">
            <w:pPr>
              <w:pStyle w:val="Comments"/>
              <w:rPr>
                <w:rStyle w:val="CommentReference"/>
                <w:rFonts w:ascii="Times New Roman" w:hAnsi="Times New Roman"/>
                <w:i w:val="0"/>
                <w:sz w:val="20"/>
                <w:highlight w:val="lightGray"/>
                <w:lang w:val="en-US" w:eastAsia="ja-JP"/>
              </w:rPr>
            </w:pPr>
            <w:r w:rsidRPr="003C5733">
              <w:rPr>
                <w:rStyle w:val="CommentReference"/>
                <w:rFonts w:ascii="Times New Roman" w:hAnsi="Times New Roman"/>
                <w:i w:val="0"/>
                <w:sz w:val="20"/>
              </w:rPr>
              <w:t>TBS per UE</w:t>
            </w:r>
          </w:p>
        </w:tc>
        <w:tc>
          <w:tcPr>
            <w:tcW w:w="1510" w:type="dxa"/>
            <w:tcBorders>
              <w:top w:val="single" w:sz="8" w:space="0" w:color="000000"/>
              <w:left w:val="single" w:sz="8" w:space="0" w:color="000000"/>
              <w:bottom w:val="single" w:sz="8" w:space="0" w:color="000000"/>
              <w:right w:val="single" w:sz="8" w:space="0" w:color="000000"/>
            </w:tcBorders>
          </w:tcPr>
          <w:p w:rsidR="0006452B" w:rsidRPr="000E2D92" w:rsidRDefault="003C5733">
            <w:pPr>
              <w:pStyle w:val="Comments"/>
              <w:rPr>
                <w:rStyle w:val="CommentReference"/>
                <w:rFonts w:ascii="Times New Roman" w:hAnsi="Times New Roman"/>
                <w:i w:val="0"/>
                <w:sz w:val="20"/>
                <w:highlight w:val="lightGray"/>
                <w:lang w:eastAsia="ja-JP"/>
              </w:rPr>
            </w:pPr>
            <w:r w:rsidRPr="003C5733">
              <w:rPr>
                <w:rStyle w:val="CommentReference"/>
                <w:rFonts w:ascii="Times New Roman" w:hAnsi="Times New Roman"/>
                <w:i w:val="0"/>
                <w:sz w:val="20"/>
              </w:rPr>
              <w:t>[10, 20, 40, 60, 75] bytes</w:t>
            </w:r>
          </w:p>
        </w:tc>
        <w:tc>
          <w:tcPr>
            <w:tcW w:w="1560" w:type="dxa"/>
            <w:gridSpan w:val="3"/>
            <w:tcBorders>
              <w:top w:val="single" w:sz="8" w:space="0" w:color="000000"/>
              <w:left w:val="single" w:sz="8" w:space="0" w:color="000000"/>
              <w:bottom w:val="single" w:sz="8" w:space="0" w:color="000000"/>
              <w:right w:val="single" w:sz="8" w:space="0" w:color="000000"/>
            </w:tcBorders>
          </w:tcPr>
          <w:p w:rsidR="0006452B" w:rsidRPr="000E2D92" w:rsidRDefault="003C5733">
            <w:pPr>
              <w:pStyle w:val="Comments"/>
              <w:rPr>
                <w:rStyle w:val="CommentReference"/>
                <w:rFonts w:ascii="Times New Roman" w:hAnsi="Times New Roman"/>
                <w:i w:val="0"/>
                <w:sz w:val="20"/>
                <w:highlight w:val="lightGray"/>
                <w:lang w:eastAsia="ja-JP"/>
              </w:rPr>
            </w:pPr>
            <w:r w:rsidRPr="003C5733">
              <w:rPr>
                <w:rStyle w:val="CommentReference"/>
                <w:rFonts w:ascii="Times New Roman" w:hAnsi="Times New Roman"/>
                <w:i w:val="0"/>
                <w:sz w:val="20"/>
              </w:rPr>
              <w:t xml:space="preserve"> [10, 20, 40, 60, 75] bytes. </w:t>
            </w:r>
          </w:p>
        </w:tc>
        <w:tc>
          <w:tcPr>
            <w:tcW w:w="1701" w:type="dxa"/>
            <w:gridSpan w:val="3"/>
            <w:tcBorders>
              <w:top w:val="single" w:sz="8" w:space="0" w:color="000000"/>
              <w:left w:val="single" w:sz="8" w:space="0" w:color="000000"/>
              <w:bottom w:val="single" w:sz="8" w:space="0" w:color="000000"/>
              <w:right w:val="single" w:sz="8" w:space="0" w:color="000000"/>
            </w:tcBorders>
          </w:tcPr>
          <w:p w:rsidR="0006452B" w:rsidRPr="000E2D92" w:rsidRDefault="003C5733">
            <w:pPr>
              <w:pStyle w:val="Comments"/>
              <w:rPr>
                <w:rStyle w:val="CommentReference"/>
                <w:rFonts w:ascii="Times New Roman" w:hAnsi="Times New Roman"/>
                <w:i w:val="0"/>
                <w:sz w:val="20"/>
                <w:highlight w:val="lightGray"/>
                <w:lang w:eastAsia="ja-JP"/>
              </w:rPr>
            </w:pPr>
            <w:r w:rsidRPr="003C5733">
              <w:rPr>
                <w:rStyle w:val="CommentReference"/>
                <w:rFonts w:ascii="Times New Roman" w:hAnsi="Times New Roman"/>
                <w:i w:val="0"/>
                <w:sz w:val="20"/>
              </w:rPr>
              <w:t xml:space="preserve">[20, 40, 80, 120, 150] bytes.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182E81" w:rsidRPr="000E2D92" w:rsidRDefault="003C5733">
            <w:pPr>
              <w:pStyle w:val="Comments"/>
              <w:rPr>
                <w:rStyle w:val="CommentReference"/>
                <w:rFonts w:ascii="Times New Roman" w:hAnsi="Times New Roman"/>
                <w:i w:val="0"/>
                <w:sz w:val="20"/>
              </w:rPr>
            </w:pPr>
            <w:r w:rsidRPr="003C5733">
              <w:rPr>
                <w:rStyle w:val="CommentReference"/>
                <w:rFonts w:ascii="Times New Roman" w:hAnsi="Times New Roman"/>
                <w:i w:val="0"/>
                <w:sz w:val="20"/>
              </w:rPr>
              <w:t xml:space="preserve">#bits per RE calculation does not include DMRS overhead (e.g., REs of one every 7 symbols for DMRS would not be used to carry the data) </w:t>
            </w:r>
          </w:p>
        </w:tc>
      </w:tr>
      <w:tr w:rsidR="0006452B" w:rsidRPr="000E2D92" w:rsidTr="0006452B">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Target BLER for one transmission</w:t>
            </w:r>
          </w:p>
        </w:tc>
        <w:tc>
          <w:tcPr>
            <w:tcW w:w="1510" w:type="dxa"/>
            <w:tcBorders>
              <w:top w:val="single" w:sz="8" w:space="0" w:color="000000"/>
              <w:left w:val="single" w:sz="8" w:space="0" w:color="000000"/>
              <w:bottom w:val="single" w:sz="8" w:space="0" w:color="000000"/>
              <w:right w:val="single" w:sz="8" w:space="0" w:color="000000"/>
            </w:tcBorders>
            <w:vAlign w:val="center"/>
          </w:tcPr>
          <w:p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10%</w:t>
            </w:r>
          </w:p>
        </w:tc>
        <w:tc>
          <w:tcPr>
            <w:tcW w:w="1560" w:type="dxa"/>
            <w:gridSpan w:val="3"/>
            <w:tcBorders>
              <w:top w:val="single" w:sz="8" w:space="0" w:color="000000"/>
              <w:left w:val="single" w:sz="8" w:space="0" w:color="000000"/>
              <w:bottom w:val="single" w:sz="8" w:space="0" w:color="000000"/>
              <w:right w:val="single" w:sz="8" w:space="0" w:color="000000"/>
            </w:tcBorders>
            <w:vAlign w:val="center"/>
          </w:tcPr>
          <w:p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0.1%</w:t>
            </w:r>
          </w:p>
        </w:tc>
        <w:tc>
          <w:tcPr>
            <w:tcW w:w="1701" w:type="dxa"/>
            <w:gridSpan w:val="3"/>
            <w:tcBorders>
              <w:top w:val="single" w:sz="8" w:space="0" w:color="000000"/>
              <w:left w:val="single" w:sz="8" w:space="0" w:color="000000"/>
              <w:bottom w:val="single" w:sz="8" w:space="0" w:color="000000"/>
              <w:right w:val="single" w:sz="8" w:space="0" w:color="000000"/>
            </w:tcBorders>
            <w:vAlign w:val="center"/>
          </w:tcPr>
          <w:p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10%</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6452B" w:rsidRPr="000E2D92" w:rsidRDefault="0006452B" w:rsidP="0006452B">
            <w:pPr>
              <w:pStyle w:val="Comments"/>
              <w:rPr>
                <w:rStyle w:val="CommentReference"/>
                <w:rFonts w:ascii="Times New Roman" w:hAnsi="Times New Roman"/>
                <w:i w:val="0"/>
                <w:sz w:val="20"/>
              </w:rPr>
            </w:pPr>
          </w:p>
        </w:tc>
      </w:tr>
      <w:tr w:rsidR="0006452B" w:rsidRPr="000E2D92" w:rsidTr="0006452B">
        <w:trPr>
          <w:trHeight w:val="693"/>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Number of UEs multiplexed in the same allocated bandwidth</w:t>
            </w:r>
          </w:p>
        </w:tc>
        <w:tc>
          <w:tcPr>
            <w:tcW w:w="4771" w:type="dxa"/>
            <w:gridSpan w:val="7"/>
            <w:tcBorders>
              <w:top w:val="single" w:sz="8" w:space="0" w:color="000000"/>
              <w:left w:val="single" w:sz="8" w:space="0" w:color="000000"/>
              <w:bottom w:val="single" w:sz="8" w:space="0" w:color="000000"/>
              <w:right w:val="single" w:sz="8" w:space="0" w:color="000000"/>
            </w:tcBorders>
          </w:tcPr>
          <w:p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Indicated in the figures</w:t>
            </w:r>
          </w:p>
          <w:p w:rsidR="0006452B" w:rsidRPr="000E2D92" w:rsidRDefault="0006452B" w:rsidP="0006452B">
            <w:pPr>
              <w:pStyle w:val="Comments"/>
              <w:rPr>
                <w:rStyle w:val="CommentReference"/>
                <w:rFonts w:ascii="Times New Roman" w:hAnsi="Times New Roman"/>
                <w:i w:val="0"/>
                <w:sz w:val="20"/>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 xml:space="preserve"> </w:t>
            </w:r>
          </w:p>
        </w:tc>
      </w:tr>
      <w:tr w:rsidR="006321C3" w:rsidRPr="000E2D92" w:rsidTr="0061701D">
        <w:trPr>
          <w:trHeight w:val="406"/>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321C3"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BS antenna configuration</w:t>
            </w:r>
          </w:p>
        </w:tc>
        <w:tc>
          <w:tcPr>
            <w:tcW w:w="1590" w:type="dxa"/>
            <w:gridSpan w:val="3"/>
            <w:tcBorders>
              <w:top w:val="single" w:sz="8" w:space="0" w:color="000000"/>
              <w:left w:val="single" w:sz="8" w:space="0" w:color="000000"/>
              <w:bottom w:val="single" w:sz="8" w:space="0" w:color="000000"/>
              <w:right w:val="single" w:sz="8" w:space="0" w:color="000000"/>
            </w:tcBorders>
          </w:tcPr>
          <w:p w:rsidR="006321C3" w:rsidRPr="000E2D92" w:rsidRDefault="003C5733">
            <w:pPr>
              <w:pStyle w:val="Comments"/>
              <w:rPr>
                <w:rStyle w:val="CommentReference"/>
                <w:rFonts w:ascii="Times New Roman" w:hAnsi="Times New Roman"/>
                <w:i w:val="0"/>
                <w:sz w:val="20"/>
              </w:rPr>
            </w:pPr>
            <w:r w:rsidRPr="003C5733">
              <w:rPr>
                <w:rStyle w:val="CommentReference"/>
                <w:rFonts w:ascii="Times New Roman" w:hAnsi="Times New Roman"/>
                <w:i w:val="0"/>
                <w:sz w:val="20"/>
              </w:rPr>
              <w:t>2 Rx</w:t>
            </w:r>
          </w:p>
        </w:tc>
        <w:tc>
          <w:tcPr>
            <w:tcW w:w="1590" w:type="dxa"/>
            <w:gridSpan w:val="3"/>
            <w:tcBorders>
              <w:top w:val="single" w:sz="8" w:space="0" w:color="000000"/>
              <w:left w:val="single" w:sz="8" w:space="0" w:color="000000"/>
              <w:bottom w:val="single" w:sz="8" w:space="0" w:color="000000"/>
              <w:right w:val="single" w:sz="8" w:space="0" w:color="000000"/>
            </w:tcBorders>
          </w:tcPr>
          <w:p w:rsidR="006321C3" w:rsidRPr="000E2D92" w:rsidRDefault="003C5733">
            <w:pPr>
              <w:pStyle w:val="Comments"/>
              <w:rPr>
                <w:rStyle w:val="CommentReference"/>
                <w:rFonts w:ascii="Times New Roman" w:hAnsi="Times New Roman"/>
                <w:i w:val="0"/>
                <w:sz w:val="20"/>
              </w:rPr>
            </w:pPr>
            <w:r w:rsidRPr="003C5733">
              <w:rPr>
                <w:rStyle w:val="CommentReference"/>
                <w:rFonts w:ascii="Times New Roman" w:hAnsi="Times New Roman"/>
                <w:i w:val="0"/>
                <w:sz w:val="20"/>
              </w:rPr>
              <w:t xml:space="preserve">4Rx </w:t>
            </w:r>
          </w:p>
        </w:tc>
        <w:tc>
          <w:tcPr>
            <w:tcW w:w="1591" w:type="dxa"/>
            <w:tcBorders>
              <w:top w:val="single" w:sz="8" w:space="0" w:color="000000"/>
              <w:left w:val="single" w:sz="8" w:space="0" w:color="000000"/>
              <w:bottom w:val="single" w:sz="8" w:space="0" w:color="000000"/>
              <w:right w:val="single" w:sz="8" w:space="0" w:color="000000"/>
            </w:tcBorders>
          </w:tcPr>
          <w:p w:rsidR="006321C3" w:rsidRPr="000E2D92" w:rsidRDefault="003C5733">
            <w:pPr>
              <w:pStyle w:val="Comments"/>
              <w:rPr>
                <w:rStyle w:val="CommentReference"/>
                <w:rFonts w:ascii="Times New Roman" w:hAnsi="Times New Roman"/>
                <w:i w:val="0"/>
                <w:sz w:val="20"/>
              </w:rPr>
            </w:pPr>
            <w:r w:rsidRPr="003C5733">
              <w:rPr>
                <w:rStyle w:val="CommentReference"/>
                <w:rFonts w:ascii="Times New Roman" w:hAnsi="Times New Roman"/>
                <w:i w:val="0"/>
                <w:sz w:val="20"/>
              </w:rPr>
              <w:t>4Rx</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6321C3" w:rsidRPr="000E2D92" w:rsidRDefault="006321C3" w:rsidP="0006452B">
            <w:pPr>
              <w:pStyle w:val="Comments"/>
              <w:rPr>
                <w:rStyle w:val="CommentReference"/>
                <w:rFonts w:ascii="Times New Roman" w:hAnsi="Times New Roman"/>
                <w:i w:val="0"/>
                <w:sz w:val="20"/>
              </w:rPr>
            </w:pPr>
          </w:p>
        </w:tc>
      </w:tr>
      <w:tr w:rsidR="0006452B" w:rsidRPr="000E2D92" w:rsidTr="0006452B">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UE antenna configuration</w:t>
            </w:r>
          </w:p>
        </w:tc>
        <w:tc>
          <w:tcPr>
            <w:tcW w:w="4771" w:type="dxa"/>
            <w:gridSpan w:val="7"/>
            <w:tcBorders>
              <w:top w:val="single" w:sz="8" w:space="0" w:color="000000"/>
              <w:left w:val="single" w:sz="8" w:space="0" w:color="000000"/>
              <w:bottom w:val="single" w:sz="8" w:space="0" w:color="000000"/>
              <w:right w:val="single" w:sz="8" w:space="0" w:color="000000"/>
            </w:tcBorders>
          </w:tcPr>
          <w:p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 xml:space="preserve">1Tx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6452B" w:rsidRPr="000E2D92" w:rsidRDefault="0006452B" w:rsidP="0006452B">
            <w:pPr>
              <w:pStyle w:val="Comments"/>
              <w:rPr>
                <w:rStyle w:val="CommentReference"/>
                <w:rFonts w:ascii="Times New Roman" w:hAnsi="Times New Roman"/>
                <w:i w:val="0"/>
                <w:sz w:val="20"/>
              </w:rPr>
            </w:pPr>
          </w:p>
        </w:tc>
      </w:tr>
      <w:tr w:rsidR="0006452B" w:rsidRPr="000E2D92" w:rsidTr="0006452B">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Propagation channel &amp; UE velocity</w:t>
            </w:r>
          </w:p>
        </w:tc>
        <w:tc>
          <w:tcPr>
            <w:tcW w:w="4771" w:type="dxa"/>
            <w:gridSpan w:val="7"/>
            <w:tcBorders>
              <w:top w:val="single" w:sz="8" w:space="0" w:color="000000"/>
              <w:left w:val="single" w:sz="8" w:space="0" w:color="000000"/>
              <w:bottom w:val="single" w:sz="8" w:space="0" w:color="000000"/>
              <w:right w:val="single" w:sz="8" w:space="0" w:color="000000"/>
            </w:tcBorders>
          </w:tcPr>
          <w:p w:rsidR="0006452B" w:rsidRPr="000E2D92" w:rsidRDefault="003C5733">
            <w:pPr>
              <w:pStyle w:val="Comments"/>
              <w:rPr>
                <w:rStyle w:val="CommentReference"/>
                <w:rFonts w:ascii="Times New Roman" w:hAnsi="Times New Roman"/>
                <w:i w:val="0"/>
                <w:sz w:val="20"/>
              </w:rPr>
            </w:pPr>
            <w:r w:rsidRPr="003C5733">
              <w:rPr>
                <w:rStyle w:val="CommentReference"/>
                <w:rFonts w:ascii="Times New Roman" w:hAnsi="Times New Roman"/>
                <w:i w:val="0"/>
                <w:sz w:val="20"/>
              </w:rPr>
              <w:t>TDL-A 30ns and TDL-C 300ns in TR38.901, 3km/h</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6452B" w:rsidRPr="000E2D92" w:rsidRDefault="0006452B" w:rsidP="0006452B">
            <w:pPr>
              <w:pStyle w:val="Comments"/>
              <w:rPr>
                <w:rStyle w:val="CommentReference"/>
                <w:rFonts w:ascii="Times New Roman" w:hAnsi="Times New Roman"/>
                <w:i w:val="0"/>
                <w:sz w:val="20"/>
              </w:rPr>
            </w:pPr>
          </w:p>
        </w:tc>
      </w:tr>
      <w:tr w:rsidR="008B4805" w:rsidRPr="000E2D92" w:rsidTr="0061701D">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B4805"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Max number of HARQ transmission</w:t>
            </w:r>
          </w:p>
        </w:tc>
        <w:tc>
          <w:tcPr>
            <w:tcW w:w="4771" w:type="dxa"/>
            <w:gridSpan w:val="7"/>
            <w:tcBorders>
              <w:top w:val="single" w:sz="8" w:space="0" w:color="000000"/>
              <w:left w:val="single" w:sz="8" w:space="0" w:color="000000"/>
              <w:bottom w:val="single" w:sz="8" w:space="0" w:color="000000"/>
              <w:right w:val="single" w:sz="8" w:space="0" w:color="000000"/>
            </w:tcBorders>
          </w:tcPr>
          <w:p w:rsidR="008B4805"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1</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B4805" w:rsidRPr="000E2D92" w:rsidRDefault="008B4805" w:rsidP="0006452B">
            <w:pPr>
              <w:pStyle w:val="Comments"/>
              <w:rPr>
                <w:rStyle w:val="CommentReference"/>
                <w:rFonts w:ascii="Times New Roman" w:hAnsi="Times New Roman"/>
                <w:i w:val="0"/>
                <w:sz w:val="20"/>
              </w:rPr>
            </w:pPr>
          </w:p>
        </w:tc>
      </w:tr>
      <w:tr w:rsidR="008B4805" w:rsidRPr="000E2D92" w:rsidTr="008B4805">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B4805"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lastRenderedPageBreak/>
              <w:t>Channel estimation</w:t>
            </w:r>
          </w:p>
        </w:tc>
        <w:tc>
          <w:tcPr>
            <w:tcW w:w="1553" w:type="dxa"/>
            <w:gridSpan w:val="2"/>
            <w:tcBorders>
              <w:top w:val="single" w:sz="8" w:space="0" w:color="000000"/>
              <w:left w:val="single" w:sz="8" w:space="0" w:color="000000"/>
              <w:bottom w:val="single" w:sz="8" w:space="0" w:color="000000"/>
              <w:right w:val="single" w:sz="8" w:space="0" w:color="000000"/>
            </w:tcBorders>
          </w:tcPr>
          <w:p w:rsidR="008B4805"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Both ideal and realistic</w:t>
            </w:r>
          </w:p>
        </w:tc>
        <w:tc>
          <w:tcPr>
            <w:tcW w:w="1559" w:type="dxa"/>
            <w:gridSpan w:val="3"/>
            <w:tcBorders>
              <w:top w:val="single" w:sz="8" w:space="0" w:color="000000"/>
              <w:left w:val="single" w:sz="8" w:space="0" w:color="000000"/>
              <w:bottom w:val="single" w:sz="8" w:space="0" w:color="000000"/>
              <w:right w:val="single" w:sz="8" w:space="0" w:color="000000"/>
            </w:tcBorders>
          </w:tcPr>
          <w:p w:rsidR="008B4805"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Ideal</w:t>
            </w:r>
          </w:p>
        </w:tc>
        <w:tc>
          <w:tcPr>
            <w:tcW w:w="1659" w:type="dxa"/>
            <w:gridSpan w:val="2"/>
            <w:tcBorders>
              <w:top w:val="single" w:sz="8" w:space="0" w:color="000000"/>
              <w:left w:val="single" w:sz="8" w:space="0" w:color="000000"/>
              <w:bottom w:val="single" w:sz="8" w:space="0" w:color="000000"/>
              <w:right w:val="single" w:sz="8" w:space="0" w:color="000000"/>
            </w:tcBorders>
          </w:tcPr>
          <w:p w:rsidR="008B4805"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Ideal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B4805" w:rsidRPr="000E2D92" w:rsidRDefault="008B4805" w:rsidP="0006452B">
            <w:pPr>
              <w:pStyle w:val="Comments"/>
              <w:rPr>
                <w:rStyle w:val="CommentReference"/>
                <w:rFonts w:ascii="Times New Roman" w:hAnsi="Times New Roman"/>
                <w:i w:val="0"/>
                <w:sz w:val="20"/>
              </w:rPr>
            </w:pPr>
          </w:p>
        </w:tc>
      </w:tr>
      <w:tr w:rsidR="00A74519" w:rsidRPr="000E2D92" w:rsidTr="00A74519">
        <w:trPr>
          <w:trHeight w:val="45"/>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A74519"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MA signature allocation (for data and DMRS)</w:t>
            </w:r>
          </w:p>
        </w:tc>
        <w:tc>
          <w:tcPr>
            <w:tcW w:w="1553" w:type="dxa"/>
            <w:gridSpan w:val="2"/>
            <w:tcBorders>
              <w:top w:val="single" w:sz="8" w:space="0" w:color="000000"/>
              <w:left w:val="single" w:sz="8" w:space="0" w:color="000000"/>
              <w:bottom w:val="single" w:sz="8" w:space="0" w:color="000000"/>
              <w:right w:val="single" w:sz="8" w:space="0" w:color="000000"/>
            </w:tcBorders>
          </w:tcPr>
          <w:p w:rsidR="00A74519"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Fixed and Random with collision</w:t>
            </w:r>
          </w:p>
        </w:tc>
        <w:tc>
          <w:tcPr>
            <w:tcW w:w="1559" w:type="dxa"/>
            <w:gridSpan w:val="3"/>
            <w:tcBorders>
              <w:top w:val="single" w:sz="8" w:space="0" w:color="000000"/>
              <w:left w:val="single" w:sz="8" w:space="0" w:color="000000"/>
              <w:bottom w:val="single" w:sz="8" w:space="0" w:color="000000"/>
              <w:right w:val="single" w:sz="8" w:space="0" w:color="000000"/>
            </w:tcBorders>
          </w:tcPr>
          <w:p w:rsidR="00A74519"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Fixed</w:t>
            </w:r>
          </w:p>
        </w:tc>
        <w:tc>
          <w:tcPr>
            <w:tcW w:w="1659" w:type="dxa"/>
            <w:gridSpan w:val="2"/>
            <w:tcBorders>
              <w:top w:val="single" w:sz="8" w:space="0" w:color="000000"/>
              <w:left w:val="single" w:sz="8" w:space="0" w:color="000000"/>
              <w:bottom w:val="single" w:sz="8" w:space="0" w:color="000000"/>
              <w:right w:val="single" w:sz="8" w:space="0" w:color="000000"/>
            </w:tcBorders>
          </w:tcPr>
          <w:p w:rsidR="00A74519"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Fixed</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A74519" w:rsidRPr="000E2D92" w:rsidRDefault="00A74519" w:rsidP="0006452B">
            <w:pPr>
              <w:pStyle w:val="Comments"/>
              <w:rPr>
                <w:rStyle w:val="CommentReference"/>
                <w:rFonts w:ascii="Times New Roman" w:hAnsi="Times New Roman"/>
                <w:i w:val="0"/>
                <w:sz w:val="20"/>
              </w:rPr>
            </w:pPr>
          </w:p>
        </w:tc>
      </w:tr>
      <w:tr w:rsidR="0006452B" w:rsidRPr="000E2D92" w:rsidTr="008B4805">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Distribution of avg. SNR</w:t>
            </w:r>
          </w:p>
        </w:tc>
        <w:tc>
          <w:tcPr>
            <w:tcW w:w="1553" w:type="dxa"/>
            <w:gridSpan w:val="2"/>
            <w:tcBorders>
              <w:top w:val="single" w:sz="8" w:space="0" w:color="000000"/>
              <w:left w:val="single" w:sz="8" w:space="0" w:color="000000"/>
              <w:bottom w:val="single" w:sz="8" w:space="0" w:color="000000"/>
              <w:right w:val="single" w:sz="8" w:space="0" w:color="000000"/>
            </w:tcBorders>
          </w:tcPr>
          <w:p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Both equal and unequal</w:t>
            </w:r>
          </w:p>
          <w:p w:rsidR="0006452B" w:rsidRPr="000E2D92" w:rsidRDefault="0006452B" w:rsidP="0006452B">
            <w:pPr>
              <w:pStyle w:val="Comments"/>
              <w:rPr>
                <w:rStyle w:val="CommentReference"/>
                <w:rFonts w:ascii="Times New Roman" w:hAnsi="Times New Roman"/>
                <w:i w:val="0"/>
                <w:sz w:val="20"/>
              </w:rPr>
            </w:pPr>
          </w:p>
        </w:tc>
        <w:tc>
          <w:tcPr>
            <w:tcW w:w="1559" w:type="dxa"/>
            <w:gridSpan w:val="3"/>
            <w:tcBorders>
              <w:top w:val="single" w:sz="8" w:space="0" w:color="000000"/>
              <w:left w:val="single" w:sz="8" w:space="0" w:color="000000"/>
              <w:bottom w:val="single" w:sz="8" w:space="0" w:color="000000"/>
              <w:right w:val="single" w:sz="8" w:space="0" w:color="000000"/>
            </w:tcBorders>
          </w:tcPr>
          <w:p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Equal</w:t>
            </w:r>
          </w:p>
        </w:tc>
        <w:tc>
          <w:tcPr>
            <w:tcW w:w="1659" w:type="dxa"/>
            <w:gridSpan w:val="2"/>
            <w:tcBorders>
              <w:top w:val="single" w:sz="8" w:space="0" w:color="000000"/>
              <w:left w:val="single" w:sz="8" w:space="0" w:color="000000"/>
              <w:bottom w:val="single" w:sz="8" w:space="0" w:color="000000"/>
              <w:right w:val="single" w:sz="8" w:space="0" w:color="000000"/>
            </w:tcBorders>
          </w:tcPr>
          <w:p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Both equal and unequal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6452B" w:rsidRPr="000E2D92" w:rsidRDefault="003C5733">
            <w:pPr>
              <w:pStyle w:val="Comments"/>
              <w:rPr>
                <w:rStyle w:val="CommentReference"/>
                <w:rFonts w:ascii="Times New Roman" w:hAnsi="Times New Roman"/>
                <w:i w:val="0"/>
                <w:sz w:val="20"/>
              </w:rPr>
            </w:pPr>
            <w:r w:rsidRPr="003C5733">
              <w:rPr>
                <w:rStyle w:val="CommentReference"/>
                <w:rFonts w:ascii="Times New Roman" w:hAnsi="Times New Roman"/>
                <w:i w:val="0"/>
                <w:sz w:val="20"/>
              </w:rPr>
              <w:t>Uniform discrete values for unequal case with range [x - 3, x + 3] (dB) with 1 dB step, where x is the average SNR among UEs</w:t>
            </w:r>
          </w:p>
        </w:tc>
      </w:tr>
      <w:tr w:rsidR="0006452B" w:rsidRPr="000E2D92" w:rsidTr="0006452B">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Timing offset</w:t>
            </w:r>
          </w:p>
        </w:tc>
        <w:tc>
          <w:tcPr>
            <w:tcW w:w="4771" w:type="dxa"/>
            <w:gridSpan w:val="7"/>
            <w:tcBorders>
              <w:top w:val="single" w:sz="8" w:space="0" w:color="000000"/>
              <w:left w:val="single" w:sz="8" w:space="0" w:color="000000"/>
              <w:bottom w:val="single" w:sz="8" w:space="0" w:color="000000"/>
              <w:right w:val="single" w:sz="8" w:space="0" w:color="000000"/>
            </w:tcBorders>
            <w:vAlign w:val="center"/>
          </w:tcPr>
          <w:p w:rsidR="0006452B" w:rsidRPr="000E2D92" w:rsidRDefault="003C5733">
            <w:pPr>
              <w:pStyle w:val="Comments"/>
              <w:rPr>
                <w:rStyle w:val="CommentReference"/>
                <w:rFonts w:ascii="Times New Roman" w:hAnsi="Times New Roman"/>
                <w:i w:val="0"/>
                <w:sz w:val="20"/>
              </w:rPr>
            </w:pPr>
            <w:r w:rsidRPr="003C5733">
              <w:rPr>
                <w:rStyle w:val="CommentReference"/>
                <w:rFonts w:ascii="Times New Roman" w:hAnsi="Times New Roman"/>
                <w:i w:val="0"/>
                <w:sz w:val="20"/>
              </w:rPr>
              <w:t>0</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6452B" w:rsidRPr="000E2D92" w:rsidRDefault="0006452B" w:rsidP="0006452B">
            <w:pPr>
              <w:pStyle w:val="Comments"/>
              <w:rPr>
                <w:rStyle w:val="CommentReference"/>
                <w:rFonts w:ascii="Times New Roman" w:hAnsi="Times New Roman"/>
                <w:i w:val="0"/>
                <w:sz w:val="20"/>
                <w:highlight w:val="lightGray"/>
                <w:lang w:eastAsia="ja-JP"/>
              </w:rPr>
            </w:pPr>
          </w:p>
        </w:tc>
      </w:tr>
      <w:tr w:rsidR="0006452B" w:rsidRPr="000E2D92" w:rsidTr="0006452B">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Frequency error</w:t>
            </w:r>
          </w:p>
        </w:tc>
        <w:tc>
          <w:tcPr>
            <w:tcW w:w="4771" w:type="dxa"/>
            <w:gridSpan w:val="7"/>
            <w:tcBorders>
              <w:top w:val="single" w:sz="8" w:space="0" w:color="000000"/>
              <w:left w:val="single" w:sz="8" w:space="0" w:color="000000"/>
              <w:bottom w:val="single" w:sz="8" w:space="0" w:color="000000"/>
              <w:right w:val="single" w:sz="8" w:space="0" w:color="000000"/>
            </w:tcBorders>
            <w:vAlign w:val="center"/>
          </w:tcPr>
          <w:p w:rsidR="0006452B" w:rsidRPr="000E2D92" w:rsidRDefault="003C5733">
            <w:pPr>
              <w:pStyle w:val="Comments"/>
              <w:rPr>
                <w:rStyle w:val="CommentReference"/>
                <w:rFonts w:ascii="Times New Roman" w:hAnsi="Times New Roman"/>
                <w:i w:val="0"/>
                <w:sz w:val="20"/>
              </w:rPr>
            </w:pPr>
            <w:r w:rsidRPr="003C5733">
              <w:rPr>
                <w:rStyle w:val="CommentReference"/>
                <w:rFonts w:ascii="Times New Roman" w:hAnsi="Times New Roman"/>
                <w:i w:val="0"/>
                <w:sz w:val="20"/>
              </w:rPr>
              <w:t xml:space="preserve">0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6452B" w:rsidRPr="000E2D92" w:rsidRDefault="0006452B" w:rsidP="0006452B">
            <w:pPr>
              <w:pStyle w:val="Comments"/>
              <w:rPr>
                <w:rStyle w:val="CommentReference"/>
                <w:rFonts w:ascii="Times New Roman" w:hAnsi="Times New Roman"/>
                <w:i w:val="0"/>
                <w:sz w:val="20"/>
                <w:highlight w:val="lightGray"/>
                <w:lang w:eastAsia="ja-JP"/>
              </w:rPr>
            </w:pPr>
          </w:p>
        </w:tc>
      </w:tr>
      <w:tr w:rsidR="0006452B" w:rsidRPr="000E2D92" w:rsidTr="0006452B">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Traffic model for link level</w:t>
            </w:r>
          </w:p>
        </w:tc>
        <w:tc>
          <w:tcPr>
            <w:tcW w:w="4771" w:type="dxa"/>
            <w:gridSpan w:val="7"/>
            <w:tcBorders>
              <w:top w:val="single" w:sz="8" w:space="0" w:color="000000"/>
              <w:left w:val="single" w:sz="8" w:space="0" w:color="000000"/>
              <w:bottom w:val="single" w:sz="8" w:space="0" w:color="000000"/>
              <w:right w:val="single" w:sz="8" w:space="0" w:color="000000"/>
            </w:tcBorders>
            <w:vAlign w:val="center"/>
          </w:tcPr>
          <w:p w:rsidR="0006452B" w:rsidRPr="000E2D92" w:rsidRDefault="003C5733">
            <w:pPr>
              <w:pStyle w:val="Comments"/>
              <w:rPr>
                <w:rStyle w:val="CommentReference"/>
                <w:rFonts w:ascii="Times New Roman" w:hAnsi="Times New Roman"/>
                <w:i w:val="0"/>
                <w:sz w:val="20"/>
              </w:rPr>
            </w:pPr>
            <w:r w:rsidRPr="003C5733">
              <w:rPr>
                <w:rStyle w:val="CommentReference"/>
                <w:rFonts w:ascii="Times New Roman" w:hAnsi="Times New Roman"/>
                <w:i w:val="0"/>
                <w:sz w:val="20"/>
              </w:rPr>
              <w:t>Full buffer</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6452B" w:rsidRPr="000E2D92" w:rsidRDefault="0006452B" w:rsidP="0006452B">
            <w:pPr>
              <w:pStyle w:val="Comments"/>
              <w:rPr>
                <w:rStyle w:val="CommentReference"/>
                <w:rFonts w:ascii="Times New Roman" w:hAnsi="Times New Roman"/>
                <w:i w:val="0"/>
                <w:sz w:val="20"/>
                <w:highlight w:val="lightGray"/>
                <w:lang w:eastAsia="ja-JP"/>
              </w:rPr>
            </w:pPr>
          </w:p>
        </w:tc>
      </w:tr>
      <w:tr w:rsidR="0006452B" w:rsidRPr="000E2D92" w:rsidTr="0006452B">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For link level calibration purpose only</w:t>
            </w:r>
          </w:p>
        </w:tc>
        <w:tc>
          <w:tcPr>
            <w:tcW w:w="4771" w:type="dxa"/>
            <w:gridSpan w:val="7"/>
            <w:tcBorders>
              <w:top w:val="single" w:sz="8" w:space="0" w:color="000000"/>
              <w:left w:val="single" w:sz="8" w:space="0" w:color="000000"/>
              <w:bottom w:val="single" w:sz="8" w:space="0" w:color="000000"/>
              <w:right w:val="single" w:sz="8" w:space="0" w:color="000000"/>
            </w:tcBorders>
            <w:vAlign w:val="center"/>
          </w:tcPr>
          <w:p w:rsidR="0006452B" w:rsidRPr="000E2D92" w:rsidRDefault="003C5733" w:rsidP="0006452B">
            <w:pPr>
              <w:pStyle w:val="Comments"/>
              <w:rPr>
                <w:rStyle w:val="CommentReference"/>
                <w:rFonts w:ascii="Times New Roman" w:hAnsi="Times New Roman"/>
                <w:i w:val="0"/>
                <w:sz w:val="20"/>
              </w:rPr>
            </w:pPr>
            <w:r w:rsidRPr="003C5733">
              <w:rPr>
                <w:rStyle w:val="CommentReference"/>
                <w:rFonts w:ascii="Times New Roman" w:hAnsi="Times New Roman"/>
                <w:i w:val="0"/>
                <w:sz w:val="20"/>
              </w:rPr>
              <w:t>OMA single user whose spectral efficiency is the same as per UE SE in NOMA</w:t>
            </w:r>
          </w:p>
          <w:p w:rsidR="0006452B" w:rsidRPr="000E2D92" w:rsidRDefault="0006452B" w:rsidP="0006452B">
            <w:pPr>
              <w:pStyle w:val="Comments"/>
              <w:rPr>
                <w:rStyle w:val="CommentReference"/>
                <w:rFonts w:ascii="Times New Roman" w:hAnsi="Times New Roman"/>
                <w:i w:val="0"/>
                <w:sz w:val="20"/>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6452B" w:rsidRPr="000E2D92" w:rsidRDefault="0006452B" w:rsidP="0006452B">
            <w:pPr>
              <w:pStyle w:val="Comments"/>
              <w:rPr>
                <w:rStyle w:val="CommentReference"/>
                <w:rFonts w:ascii="Times New Roman" w:hAnsi="Times New Roman"/>
                <w:i w:val="0"/>
                <w:sz w:val="20"/>
                <w:highlight w:val="lightGray"/>
                <w:lang w:eastAsia="ja-JP"/>
              </w:rPr>
            </w:pPr>
          </w:p>
        </w:tc>
      </w:tr>
    </w:tbl>
    <w:p w:rsidR="0006452B" w:rsidRPr="000E2D92" w:rsidRDefault="0006452B">
      <w:pPr>
        <w:pStyle w:val="2"/>
        <w:snapToGrid w:val="0"/>
        <w:spacing w:line="264" w:lineRule="auto"/>
        <w:ind w:firstLineChars="0" w:firstLine="0"/>
        <w:jc w:val="center"/>
        <w:rPr>
          <w:sz w:val="20"/>
          <w:szCs w:val="20"/>
        </w:rPr>
      </w:pPr>
    </w:p>
    <w:p w:rsidR="00F82A70" w:rsidRPr="000E2D92" w:rsidRDefault="00F82A70">
      <w:pPr>
        <w:pStyle w:val="2"/>
        <w:snapToGrid w:val="0"/>
        <w:spacing w:line="264" w:lineRule="auto"/>
        <w:ind w:firstLineChars="0" w:firstLine="0"/>
        <w:jc w:val="left"/>
        <w:rPr>
          <w:sz w:val="20"/>
          <w:szCs w:val="20"/>
        </w:rPr>
      </w:pPr>
    </w:p>
    <w:p w:rsidR="00F82A70" w:rsidRPr="000E2D92" w:rsidRDefault="00226AB5">
      <w:pPr>
        <w:pStyle w:val="Caption"/>
        <w:keepNext/>
        <w:spacing w:after="0"/>
        <w:jc w:val="center"/>
        <w:rPr>
          <w:b w:val="0"/>
          <w:sz w:val="20"/>
        </w:rPr>
      </w:pPr>
      <w:proofErr w:type="gramStart"/>
      <w:r w:rsidRPr="000E2D92">
        <w:rPr>
          <w:b w:val="0"/>
          <w:sz w:val="20"/>
        </w:rPr>
        <w:t>Table A</w:t>
      </w:r>
      <w:r w:rsidR="000F4C68" w:rsidRPr="000E2D92">
        <w:rPr>
          <w:b w:val="0"/>
          <w:sz w:val="20"/>
        </w:rPr>
        <w:t>2</w:t>
      </w:r>
      <w:r w:rsidRPr="000E2D92">
        <w:rPr>
          <w:sz w:val="20"/>
        </w:rPr>
        <w:t xml:space="preserve"> </w:t>
      </w:r>
      <w:r w:rsidRPr="000E2D92">
        <w:rPr>
          <w:b w:val="0"/>
          <w:sz w:val="20"/>
        </w:rPr>
        <w:t>Sequence pool (before normalization) used for the linear and non-linear spreading schemes.</w:t>
      </w:r>
      <w:proofErr w:type="gramEnd"/>
    </w:p>
    <w:tbl>
      <w:tblPr>
        <w:tblStyle w:val="TableGrid"/>
        <w:tblW w:w="8572" w:type="dxa"/>
        <w:jc w:val="center"/>
        <w:tblLayout w:type="fixed"/>
        <w:tblLook w:val="04A0"/>
      </w:tblPr>
      <w:tblGrid>
        <w:gridCol w:w="3114"/>
        <w:gridCol w:w="5458"/>
      </w:tblGrid>
      <w:tr w:rsidR="00F82A70" w:rsidRPr="000E2D92" w:rsidTr="0085541A">
        <w:trPr>
          <w:jc w:val="center"/>
        </w:trPr>
        <w:tc>
          <w:tcPr>
            <w:tcW w:w="3114" w:type="dxa"/>
          </w:tcPr>
          <w:p w:rsidR="00F82A70" w:rsidRPr="000E2D92" w:rsidRDefault="00226AB5">
            <w:pPr>
              <w:pStyle w:val="2"/>
              <w:snapToGrid w:val="0"/>
              <w:spacing w:line="264" w:lineRule="auto"/>
              <w:ind w:firstLineChars="0" w:firstLine="0"/>
              <w:jc w:val="left"/>
              <w:rPr>
                <w:sz w:val="20"/>
                <w:szCs w:val="20"/>
              </w:rPr>
            </w:pPr>
            <w:r w:rsidRPr="000E2D92">
              <w:rPr>
                <w:sz w:val="20"/>
              </w:rPr>
              <w:t>Non-linear</w:t>
            </w:r>
            <w:r w:rsidRPr="000E2D92">
              <w:rPr>
                <w:sz w:val="20"/>
                <w:szCs w:val="20"/>
              </w:rPr>
              <w:t xml:space="preserve"> spreading codebook </w:t>
            </w:r>
            <w:r w:rsidR="00B57246" w:rsidRPr="000E2D92">
              <w:rPr>
                <w:sz w:val="20"/>
                <w:szCs w:val="20"/>
              </w:rPr>
              <w:t xml:space="preserve">(the table is repeated for </w:t>
            </w:r>
            <w:r w:rsidR="005F0F9F" w:rsidRPr="000E2D92">
              <w:rPr>
                <w:sz w:val="20"/>
                <w:szCs w:val="20"/>
              </w:rPr>
              <w:t>the simulation with</w:t>
            </w:r>
            <w:r w:rsidR="00B41177" w:rsidRPr="000E2D92">
              <w:rPr>
                <w:sz w:val="20"/>
                <w:szCs w:val="20"/>
              </w:rPr>
              <w:t xml:space="preserve"> </w:t>
            </w:r>
            <w:r w:rsidR="00B57246" w:rsidRPr="000E2D92">
              <w:rPr>
                <w:sz w:val="20"/>
                <w:szCs w:val="20"/>
              </w:rPr>
              <w:t>more than 6UEs)</w:t>
            </w:r>
          </w:p>
        </w:tc>
        <w:tc>
          <w:tcPr>
            <w:tcW w:w="5458" w:type="dxa"/>
          </w:tcPr>
          <w:p w:rsidR="00F82A70" w:rsidRPr="000E2D92" w:rsidRDefault="00BF4767">
            <w:pPr>
              <w:pStyle w:val="2"/>
              <w:snapToGrid w:val="0"/>
              <w:spacing w:line="264" w:lineRule="auto"/>
              <w:ind w:firstLineChars="0" w:firstLine="0"/>
              <w:jc w:val="left"/>
              <w:rPr>
                <w:sz w:val="20"/>
                <w:szCs w:val="20"/>
              </w:rPr>
            </w:pPr>
            <m:oMathPara>
              <m:oMath>
                <m:d>
                  <m:dPr>
                    <m:begChr m:val="["/>
                    <m:endChr m:val="]"/>
                    <m:ctrlPr>
                      <w:rPr>
                        <w:rFonts w:ascii="Cambria Math" w:eastAsia="Times New Roman" w:hAnsi="Cambria Math"/>
                        <w:kern w:val="0"/>
                        <w:sz w:val="20"/>
                        <w:szCs w:val="20"/>
                        <w:lang w:val="en-GB" w:eastAsia="en-US"/>
                      </w:rPr>
                    </m:ctrlPr>
                  </m:dPr>
                  <m:e>
                    <m:eqArr>
                      <m:eqArrPr>
                        <m:ctrlPr>
                          <w:rPr>
                            <w:rFonts w:ascii="Cambria Math" w:hAnsi="Cambria Math"/>
                            <w:i/>
                            <w:sz w:val="20"/>
                          </w:rPr>
                        </m:ctrlPr>
                      </m:eqArrPr>
                      <m:e>
                        <m:r>
                          <w:rPr>
                            <w:rFonts w:ascii="Cambria Math" w:hAnsi="Cambria Math" w:hint="eastAsia"/>
                            <w:sz w:val="20"/>
                          </w:rPr>
                          <m:t>0  1  1  0  1  0</m:t>
                        </m:r>
                      </m:e>
                      <m:e>
                        <m:r>
                          <w:rPr>
                            <w:rFonts w:ascii="Cambria Math" w:hAnsi="Cambria Math" w:hint="eastAsia"/>
                            <w:sz w:val="20"/>
                          </w:rPr>
                          <m:t>1  0  1  0  0  1</m:t>
                        </m:r>
                        <m:ctrlPr>
                          <w:rPr>
                            <w:rFonts w:ascii="Cambria Math" w:eastAsia="Cambria Math" w:hAnsi="Cambria Math"/>
                            <w:i/>
                            <w:kern w:val="0"/>
                            <w:sz w:val="20"/>
                            <w:szCs w:val="20"/>
                            <w:lang w:val="en-GB" w:eastAsia="en-US"/>
                          </w:rPr>
                        </m:ctrlPr>
                      </m:e>
                      <m:e>
                        <m:r>
                          <w:rPr>
                            <w:rFonts w:ascii="Cambria Math" w:eastAsia="Cambria Math" w:hAnsi="Cambria Math"/>
                            <w:sz w:val="20"/>
                          </w:rPr>
                          <m:t>0  1  0  1  0  1</m:t>
                        </m:r>
                        <m:ctrlPr>
                          <w:rPr>
                            <w:rFonts w:ascii="Cambria Math" w:eastAsia="Cambria Math" w:hAnsi="Cambria Math"/>
                            <w:i/>
                            <w:kern w:val="0"/>
                            <w:sz w:val="20"/>
                            <w:szCs w:val="20"/>
                            <w:lang w:val="en-GB" w:eastAsia="en-US"/>
                          </w:rPr>
                        </m:ctrlPr>
                      </m:e>
                      <m:e>
                        <m:r>
                          <w:rPr>
                            <w:rFonts w:ascii="Cambria Math" w:eastAsia="Cambria Math" w:hAnsi="Cambria Math"/>
                            <w:sz w:val="20"/>
                          </w:rPr>
                          <m:t>1  0  0  1  1  0</m:t>
                        </m:r>
                      </m:e>
                    </m:eqArr>
                  </m:e>
                </m:d>
              </m:oMath>
            </m:oMathPara>
          </w:p>
        </w:tc>
      </w:tr>
      <w:tr w:rsidR="00F82A70" w:rsidRPr="000E2D92" w:rsidTr="0085541A">
        <w:trPr>
          <w:jc w:val="center"/>
        </w:trPr>
        <w:tc>
          <w:tcPr>
            <w:tcW w:w="3114" w:type="dxa"/>
            <w:vAlign w:val="center"/>
          </w:tcPr>
          <w:p w:rsidR="00F82A70" w:rsidRPr="000E2D92" w:rsidRDefault="00226AB5">
            <w:pPr>
              <w:rPr>
                <w:sz w:val="20"/>
              </w:rPr>
            </w:pPr>
            <w:r w:rsidRPr="000E2D92">
              <w:rPr>
                <w:sz w:val="20"/>
              </w:rPr>
              <w:t>Linear spreading codebook</w:t>
            </w:r>
            <w:r w:rsidR="000C3B26" w:rsidRPr="000E2D92">
              <w:rPr>
                <w:sz w:val="20"/>
              </w:rPr>
              <w:t xml:space="preserve"> for </w:t>
            </w:r>
            <w:r w:rsidRPr="000E2D92">
              <w:rPr>
                <w:sz w:val="20"/>
              </w:rPr>
              <w:t>SF=2</w:t>
            </w:r>
            <w:r w:rsidR="0085541A" w:rsidRPr="000E2D92">
              <w:rPr>
                <w:sz w:val="20"/>
              </w:rPr>
              <w:t xml:space="preserve"> (the table is repeated for the simulation with more than 6</w:t>
            </w:r>
            <w:r w:rsidR="00426BAF" w:rsidRPr="000E2D92">
              <w:rPr>
                <w:sz w:val="20"/>
              </w:rPr>
              <w:t xml:space="preserve"> </w:t>
            </w:r>
            <w:r w:rsidR="0085541A" w:rsidRPr="000E2D92">
              <w:rPr>
                <w:sz w:val="20"/>
              </w:rPr>
              <w:t>UEs)</w:t>
            </w:r>
          </w:p>
        </w:tc>
        <w:tc>
          <w:tcPr>
            <w:tcW w:w="5458" w:type="dxa"/>
            <w:vAlign w:val="center"/>
          </w:tcPr>
          <w:p w:rsidR="00F82A70" w:rsidRPr="000E2D92" w:rsidRDefault="00226AB5">
            <w:pPr>
              <w:pStyle w:val="2"/>
              <w:snapToGrid w:val="0"/>
              <w:spacing w:line="264" w:lineRule="auto"/>
              <w:ind w:firstLineChars="0" w:firstLine="0"/>
              <w:jc w:val="center"/>
              <w:rPr>
                <w:rFonts w:eastAsia="Times New Roman"/>
                <w:kern w:val="0"/>
                <w:sz w:val="20"/>
                <w:szCs w:val="20"/>
                <w:lang w:val="en-GB" w:eastAsia="en-US"/>
              </w:rPr>
            </w:pPr>
            <w:r w:rsidRPr="000E2D92">
              <w:rPr>
                <w:position w:val="-34"/>
              </w:rPr>
              <w:object w:dxaOrig="3301" w:dyaOrig="802">
                <v:shape id="_x0000_i1026" type="#_x0000_t75" style="width:165pt;height:40pt" o:ole="">
                  <v:imagedata r:id="rId35" o:title=""/>
                </v:shape>
                <o:OLEObject Type="Embed" ProgID="Equation.3" ShapeID="_x0000_i1026" DrawAspect="Content" ObjectID="_1584614035" r:id="rId36"/>
              </w:object>
            </w:r>
          </w:p>
        </w:tc>
      </w:tr>
      <w:tr w:rsidR="005831A8" w:rsidRPr="000E2D92" w:rsidTr="0085541A">
        <w:trPr>
          <w:jc w:val="center"/>
        </w:trPr>
        <w:tc>
          <w:tcPr>
            <w:tcW w:w="3114" w:type="dxa"/>
            <w:vAlign w:val="center"/>
          </w:tcPr>
          <w:p w:rsidR="005831A8" w:rsidRPr="000E2D92" w:rsidRDefault="0076594B">
            <w:pPr>
              <w:rPr>
                <w:sz w:val="20"/>
              </w:rPr>
            </w:pPr>
            <w:r w:rsidRPr="000E2D92">
              <w:rPr>
                <w:sz w:val="20"/>
              </w:rPr>
              <w:t xml:space="preserve">Linear spreading codebook for SF=3 (the table is repeated for the simulation with </w:t>
            </w:r>
            <w:r w:rsidR="006C0C95" w:rsidRPr="000E2D92">
              <w:rPr>
                <w:sz w:val="20"/>
              </w:rPr>
              <w:t>more than 9</w:t>
            </w:r>
            <w:r w:rsidR="00426BAF" w:rsidRPr="000E2D92">
              <w:rPr>
                <w:sz w:val="20"/>
              </w:rPr>
              <w:t xml:space="preserve"> </w:t>
            </w:r>
            <w:r w:rsidRPr="000E2D92">
              <w:rPr>
                <w:sz w:val="20"/>
              </w:rPr>
              <w:t>UEs)</w:t>
            </w:r>
          </w:p>
        </w:tc>
        <w:tc>
          <w:tcPr>
            <w:tcW w:w="5458" w:type="dxa"/>
            <w:vAlign w:val="center"/>
          </w:tcPr>
          <w:p w:rsidR="005831A8" w:rsidRPr="000E2D92" w:rsidRDefault="007F74FA">
            <w:pPr>
              <w:pStyle w:val="2"/>
              <w:snapToGrid w:val="0"/>
              <w:spacing w:line="264" w:lineRule="auto"/>
              <w:ind w:firstLineChars="0" w:firstLine="0"/>
              <w:jc w:val="center"/>
              <w:rPr>
                <w:lang w:val="en-GB"/>
              </w:rPr>
            </w:pPr>
            <w:r w:rsidRPr="000E2D92">
              <w:rPr>
                <w:position w:val="-52"/>
              </w:rPr>
              <w:object w:dxaOrig="4891" w:dyaOrig="1067">
                <v:shape id="_x0000_i1027" type="#_x0000_t75" style="width:244.5pt;height:53.5pt" o:ole="">
                  <v:imagedata r:id="rId37" o:title=""/>
                </v:shape>
                <o:OLEObject Type="Embed" ProgID="Equation.3" ShapeID="_x0000_i1027" DrawAspect="Content" ObjectID="_1584614036" r:id="rId38"/>
              </w:object>
            </w:r>
          </w:p>
        </w:tc>
      </w:tr>
      <w:tr w:rsidR="005831A8" w:rsidRPr="000E2D92" w:rsidTr="0085541A">
        <w:trPr>
          <w:jc w:val="center"/>
        </w:trPr>
        <w:tc>
          <w:tcPr>
            <w:tcW w:w="3114" w:type="dxa"/>
            <w:vAlign w:val="center"/>
          </w:tcPr>
          <w:p w:rsidR="005831A8" w:rsidRPr="000E2D92" w:rsidRDefault="005831A8">
            <w:pPr>
              <w:rPr>
                <w:sz w:val="20"/>
              </w:rPr>
            </w:pPr>
            <w:r w:rsidRPr="000E2D92">
              <w:rPr>
                <w:sz w:val="20"/>
              </w:rPr>
              <w:t>Linear spreading codebook</w:t>
            </w:r>
            <w:r w:rsidR="006316FA" w:rsidRPr="000E2D92">
              <w:rPr>
                <w:sz w:val="20"/>
              </w:rPr>
              <w:t xml:space="preserve"> for SF=4</w:t>
            </w:r>
          </w:p>
        </w:tc>
        <w:tc>
          <w:tcPr>
            <w:tcW w:w="5458" w:type="dxa"/>
            <w:vAlign w:val="center"/>
          </w:tcPr>
          <w:p w:rsidR="005831A8" w:rsidRPr="00350C9C" w:rsidRDefault="006316FA">
            <w:pPr>
              <w:pStyle w:val="2"/>
              <w:snapToGrid w:val="0"/>
              <w:spacing w:line="264" w:lineRule="auto"/>
              <w:ind w:firstLineChars="0" w:firstLine="0"/>
              <w:jc w:val="center"/>
            </w:pPr>
            <w:r w:rsidRPr="00350C9C">
              <w:t>See Table A4</w:t>
            </w:r>
          </w:p>
        </w:tc>
      </w:tr>
    </w:tbl>
    <w:p w:rsidR="00F82A70" w:rsidRPr="000E2D92" w:rsidRDefault="00F82A70">
      <w:pPr>
        <w:pStyle w:val="2"/>
        <w:snapToGrid w:val="0"/>
        <w:spacing w:line="264" w:lineRule="auto"/>
        <w:ind w:firstLineChars="0" w:firstLine="0"/>
        <w:jc w:val="left"/>
        <w:rPr>
          <w:sz w:val="20"/>
          <w:szCs w:val="20"/>
        </w:rPr>
      </w:pPr>
    </w:p>
    <w:p w:rsidR="00F82A70" w:rsidRPr="000E2D92" w:rsidRDefault="00226AB5">
      <w:pPr>
        <w:pStyle w:val="Caption"/>
        <w:keepNext/>
        <w:spacing w:after="0"/>
        <w:jc w:val="center"/>
        <w:rPr>
          <w:b w:val="0"/>
          <w:sz w:val="20"/>
        </w:rPr>
      </w:pPr>
      <w:r w:rsidRPr="000E2D92">
        <w:rPr>
          <w:b w:val="0"/>
          <w:sz w:val="20"/>
        </w:rPr>
        <w:t>Table A</w:t>
      </w:r>
      <w:r w:rsidR="000F4C68" w:rsidRPr="000E2D92">
        <w:rPr>
          <w:b w:val="0"/>
          <w:sz w:val="20"/>
        </w:rPr>
        <w:t>3</w:t>
      </w:r>
      <w:r w:rsidRPr="000E2D92">
        <w:rPr>
          <w:b w:val="0"/>
          <w:sz w:val="20"/>
        </w:rPr>
        <w:t xml:space="preserve"> Example of </w:t>
      </w:r>
      <w:r w:rsidR="00485AA1" w:rsidRPr="000E2D92">
        <w:rPr>
          <w:b w:val="0"/>
          <w:sz w:val="20"/>
        </w:rPr>
        <w:t xml:space="preserve">QPSK </w:t>
      </w:r>
      <w:r w:rsidRPr="000E2D92">
        <w:rPr>
          <w:b w:val="0"/>
          <w:sz w:val="20"/>
        </w:rPr>
        <w:t>sequence with SF = 4, pool size = 64 (before normalization).</w:t>
      </w:r>
    </w:p>
    <w:tbl>
      <w:tblPr>
        <w:tblStyle w:val="TableGrid"/>
        <w:tblW w:w="7589" w:type="dxa"/>
        <w:jc w:val="center"/>
        <w:tblLayout w:type="fixed"/>
        <w:tblLook w:val="04A0"/>
      </w:tblPr>
      <w:tblGrid>
        <w:gridCol w:w="1023"/>
        <w:gridCol w:w="704"/>
        <w:gridCol w:w="613"/>
        <w:gridCol w:w="543"/>
        <w:gridCol w:w="708"/>
        <w:gridCol w:w="511"/>
        <w:gridCol w:w="797"/>
        <w:gridCol w:w="722"/>
        <w:gridCol w:w="900"/>
        <w:gridCol w:w="1068"/>
      </w:tblGrid>
      <w:tr w:rsidR="00F82A70" w:rsidRPr="000E2D92">
        <w:trPr>
          <w:trHeight w:val="229"/>
          <w:jc w:val="center"/>
        </w:trPr>
        <w:tc>
          <w:tcPr>
            <w:tcW w:w="1023" w:type="dxa"/>
            <w:tcBorders>
              <w:top w:val="single" w:sz="12" w:space="0" w:color="auto"/>
              <w:left w:val="single" w:sz="12" w:space="0" w:color="auto"/>
              <w:bottom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t>No.</w:t>
            </w:r>
          </w:p>
        </w:tc>
        <w:tc>
          <w:tcPr>
            <w:tcW w:w="704" w:type="dxa"/>
            <w:tcBorders>
              <w:top w:val="single" w:sz="12" w:space="0" w:color="auto"/>
              <w:bottom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c1</w:t>
            </w:r>
          </w:p>
        </w:tc>
        <w:tc>
          <w:tcPr>
            <w:tcW w:w="613" w:type="dxa"/>
            <w:tcBorders>
              <w:top w:val="single" w:sz="12" w:space="0" w:color="auto"/>
              <w:bottom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c2</w:t>
            </w:r>
          </w:p>
        </w:tc>
        <w:tc>
          <w:tcPr>
            <w:tcW w:w="543" w:type="dxa"/>
            <w:tcBorders>
              <w:top w:val="single" w:sz="12" w:space="0" w:color="auto"/>
              <w:bottom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c3</w:t>
            </w:r>
          </w:p>
        </w:tc>
        <w:tc>
          <w:tcPr>
            <w:tcW w:w="708" w:type="dxa"/>
            <w:tcBorders>
              <w:top w:val="single" w:sz="12" w:space="0" w:color="auto"/>
              <w:bottom w:val="single" w:sz="12" w:space="0" w:color="auto"/>
              <w:right w:val="single" w:sz="12" w:space="0" w:color="auto"/>
            </w:tcBorders>
          </w:tcPr>
          <w:p w:rsidR="00F82A70" w:rsidRPr="000E2D92" w:rsidRDefault="00226AB5">
            <w:pPr>
              <w:pStyle w:val="2"/>
              <w:adjustRightInd w:val="0"/>
              <w:snapToGrid w:val="0"/>
              <w:spacing w:line="0" w:lineRule="atLeast"/>
              <w:ind w:firstLineChars="9" w:firstLine="18"/>
              <w:jc w:val="left"/>
              <w:rPr>
                <w:sz w:val="20"/>
                <w:szCs w:val="20"/>
              </w:rPr>
            </w:pPr>
            <w:r w:rsidRPr="000E2D92">
              <w:rPr>
                <w:sz w:val="20"/>
                <w:szCs w:val="20"/>
              </w:rPr>
              <w:t>c4</w:t>
            </w:r>
          </w:p>
        </w:tc>
        <w:tc>
          <w:tcPr>
            <w:tcW w:w="511" w:type="dxa"/>
            <w:tcBorders>
              <w:top w:val="single" w:sz="12" w:space="0" w:color="auto"/>
              <w:left w:val="single" w:sz="12" w:space="0" w:color="auto"/>
              <w:bottom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No.</w:t>
            </w:r>
          </w:p>
        </w:tc>
        <w:tc>
          <w:tcPr>
            <w:tcW w:w="797" w:type="dxa"/>
            <w:tcBorders>
              <w:top w:val="single" w:sz="12" w:space="0" w:color="auto"/>
              <w:bottom w:val="single" w:sz="12" w:space="0" w:color="auto"/>
            </w:tcBorders>
          </w:tcPr>
          <w:p w:rsidR="00F82A70" w:rsidRPr="000E2D92" w:rsidRDefault="00226AB5">
            <w:pPr>
              <w:pStyle w:val="2"/>
              <w:adjustRightInd w:val="0"/>
              <w:snapToGrid w:val="0"/>
              <w:spacing w:line="0" w:lineRule="atLeast"/>
              <w:ind w:firstLineChars="4" w:firstLine="8"/>
              <w:jc w:val="left"/>
              <w:rPr>
                <w:sz w:val="20"/>
                <w:szCs w:val="20"/>
              </w:rPr>
            </w:pPr>
            <w:r w:rsidRPr="000E2D92">
              <w:rPr>
                <w:sz w:val="20"/>
                <w:szCs w:val="20"/>
              </w:rPr>
              <w:t>c1</w:t>
            </w:r>
          </w:p>
        </w:tc>
        <w:tc>
          <w:tcPr>
            <w:tcW w:w="722" w:type="dxa"/>
            <w:tcBorders>
              <w:top w:val="single" w:sz="12" w:space="0" w:color="auto"/>
              <w:bottom w:val="single" w:sz="12" w:space="0" w:color="auto"/>
            </w:tcBorders>
          </w:tcPr>
          <w:p w:rsidR="00F82A70" w:rsidRPr="000E2D92" w:rsidRDefault="00226AB5">
            <w:pPr>
              <w:pStyle w:val="2"/>
              <w:adjustRightInd w:val="0"/>
              <w:snapToGrid w:val="0"/>
              <w:spacing w:line="0" w:lineRule="atLeast"/>
              <w:ind w:firstLineChars="6" w:firstLine="12"/>
              <w:jc w:val="left"/>
              <w:rPr>
                <w:sz w:val="20"/>
                <w:szCs w:val="20"/>
              </w:rPr>
            </w:pPr>
            <w:r w:rsidRPr="000E2D92">
              <w:rPr>
                <w:sz w:val="20"/>
                <w:szCs w:val="20"/>
              </w:rPr>
              <w:t>c2</w:t>
            </w:r>
          </w:p>
        </w:tc>
        <w:tc>
          <w:tcPr>
            <w:tcW w:w="900" w:type="dxa"/>
            <w:tcBorders>
              <w:top w:val="single" w:sz="12" w:space="0" w:color="auto"/>
              <w:bottom w:val="single" w:sz="12" w:space="0" w:color="auto"/>
            </w:tcBorders>
          </w:tcPr>
          <w:p w:rsidR="00F82A70" w:rsidRPr="000E2D92" w:rsidRDefault="00226AB5">
            <w:pPr>
              <w:pStyle w:val="2"/>
              <w:adjustRightInd w:val="0"/>
              <w:snapToGrid w:val="0"/>
              <w:spacing w:line="0" w:lineRule="atLeast"/>
              <w:ind w:firstLineChars="22" w:firstLine="44"/>
              <w:jc w:val="left"/>
              <w:rPr>
                <w:sz w:val="20"/>
                <w:szCs w:val="20"/>
              </w:rPr>
            </w:pPr>
            <w:r w:rsidRPr="000E2D92">
              <w:rPr>
                <w:sz w:val="20"/>
                <w:szCs w:val="20"/>
              </w:rPr>
              <w:t>c3</w:t>
            </w:r>
          </w:p>
        </w:tc>
        <w:tc>
          <w:tcPr>
            <w:tcW w:w="1068" w:type="dxa"/>
            <w:tcBorders>
              <w:top w:val="single" w:sz="12" w:space="0" w:color="auto"/>
              <w:bottom w:val="single" w:sz="12" w:space="0" w:color="auto"/>
              <w:right w:val="single" w:sz="12" w:space="0" w:color="auto"/>
            </w:tcBorders>
          </w:tcPr>
          <w:p w:rsidR="00F82A70" w:rsidRPr="000E2D92" w:rsidRDefault="00226AB5">
            <w:pPr>
              <w:pStyle w:val="2"/>
              <w:adjustRightInd w:val="0"/>
              <w:snapToGrid w:val="0"/>
              <w:spacing w:line="0" w:lineRule="atLeast"/>
              <w:ind w:firstLineChars="15" w:firstLine="30"/>
              <w:jc w:val="left"/>
              <w:rPr>
                <w:sz w:val="20"/>
                <w:szCs w:val="20"/>
              </w:rPr>
            </w:pPr>
            <w:r w:rsidRPr="000E2D92">
              <w:rPr>
                <w:sz w:val="20"/>
                <w:szCs w:val="20"/>
              </w:rPr>
              <w:t>c4</w:t>
            </w:r>
          </w:p>
        </w:tc>
      </w:tr>
      <w:tr w:rsidR="00F82A70" w:rsidRPr="000E2D92">
        <w:trPr>
          <w:trHeight w:val="229"/>
          <w:jc w:val="center"/>
        </w:trPr>
        <w:tc>
          <w:tcPr>
            <w:tcW w:w="1023" w:type="dxa"/>
            <w:tcBorders>
              <w:top w:val="single" w:sz="12" w:space="0" w:color="auto"/>
              <w:left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t>1</w:t>
            </w:r>
          </w:p>
        </w:tc>
        <w:tc>
          <w:tcPr>
            <w:tcW w:w="704" w:type="dxa"/>
            <w:tcBorders>
              <w:top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613" w:type="dxa"/>
            <w:tcBorders>
              <w:top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543" w:type="dxa"/>
            <w:tcBorders>
              <w:top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08" w:type="dxa"/>
            <w:tcBorders>
              <w:top w:val="single" w:sz="12" w:space="0" w:color="auto"/>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511" w:type="dxa"/>
            <w:tcBorders>
              <w:top w:val="single" w:sz="12" w:space="0" w:color="auto"/>
              <w:lef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33</w:t>
            </w:r>
          </w:p>
        </w:tc>
        <w:tc>
          <w:tcPr>
            <w:tcW w:w="797" w:type="dxa"/>
            <w:tcBorders>
              <w:top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22" w:type="dxa"/>
            <w:tcBorders>
              <w:top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900" w:type="dxa"/>
            <w:tcBorders>
              <w:top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1068" w:type="dxa"/>
            <w:tcBorders>
              <w:top w:val="single" w:sz="12" w:space="0" w:color="auto"/>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r>
      <w:tr w:rsidR="00F82A70" w:rsidRPr="000E2D92">
        <w:trPr>
          <w:trHeight w:val="229"/>
          <w:jc w:val="center"/>
        </w:trPr>
        <w:tc>
          <w:tcPr>
            <w:tcW w:w="1023" w:type="dxa"/>
            <w:tcBorders>
              <w:left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t>2</w:t>
            </w:r>
          </w:p>
        </w:tc>
        <w:tc>
          <w:tcPr>
            <w:tcW w:w="704"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613"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543"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0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511" w:type="dxa"/>
            <w:tcBorders>
              <w:lef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34</w:t>
            </w:r>
          </w:p>
        </w:tc>
        <w:tc>
          <w:tcPr>
            <w:tcW w:w="797"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22"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900"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106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r>
      <w:tr w:rsidR="00F82A70" w:rsidRPr="000E2D92">
        <w:trPr>
          <w:trHeight w:val="219"/>
          <w:jc w:val="center"/>
        </w:trPr>
        <w:tc>
          <w:tcPr>
            <w:tcW w:w="1023" w:type="dxa"/>
            <w:tcBorders>
              <w:left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t>3</w:t>
            </w:r>
          </w:p>
        </w:tc>
        <w:tc>
          <w:tcPr>
            <w:tcW w:w="704"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613"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543"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0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511" w:type="dxa"/>
            <w:tcBorders>
              <w:lef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35</w:t>
            </w:r>
          </w:p>
        </w:tc>
        <w:tc>
          <w:tcPr>
            <w:tcW w:w="797"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22"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900"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106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r>
      <w:tr w:rsidR="00F82A70" w:rsidRPr="000E2D92">
        <w:trPr>
          <w:trHeight w:val="359"/>
          <w:jc w:val="center"/>
        </w:trPr>
        <w:tc>
          <w:tcPr>
            <w:tcW w:w="1023" w:type="dxa"/>
            <w:tcBorders>
              <w:left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t>4</w:t>
            </w:r>
          </w:p>
        </w:tc>
        <w:tc>
          <w:tcPr>
            <w:tcW w:w="704"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613"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543"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0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511" w:type="dxa"/>
            <w:tcBorders>
              <w:lef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36</w:t>
            </w:r>
          </w:p>
        </w:tc>
        <w:tc>
          <w:tcPr>
            <w:tcW w:w="797"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22"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900"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106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r>
      <w:tr w:rsidR="00F82A70" w:rsidRPr="000E2D92">
        <w:trPr>
          <w:trHeight w:val="229"/>
          <w:jc w:val="center"/>
        </w:trPr>
        <w:tc>
          <w:tcPr>
            <w:tcW w:w="1023" w:type="dxa"/>
            <w:tcBorders>
              <w:left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t>5</w:t>
            </w:r>
          </w:p>
        </w:tc>
        <w:tc>
          <w:tcPr>
            <w:tcW w:w="704"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613"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543"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70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511" w:type="dxa"/>
            <w:tcBorders>
              <w:lef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37</w:t>
            </w:r>
          </w:p>
        </w:tc>
        <w:tc>
          <w:tcPr>
            <w:tcW w:w="797"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22"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900"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106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r>
      <w:tr w:rsidR="00F82A70" w:rsidRPr="000E2D92">
        <w:trPr>
          <w:trHeight w:val="229"/>
          <w:jc w:val="center"/>
        </w:trPr>
        <w:tc>
          <w:tcPr>
            <w:tcW w:w="1023" w:type="dxa"/>
            <w:tcBorders>
              <w:left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t>6</w:t>
            </w:r>
          </w:p>
        </w:tc>
        <w:tc>
          <w:tcPr>
            <w:tcW w:w="704"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613"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543"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70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511" w:type="dxa"/>
            <w:tcBorders>
              <w:lef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38</w:t>
            </w:r>
          </w:p>
        </w:tc>
        <w:tc>
          <w:tcPr>
            <w:tcW w:w="797"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22"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900"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106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r>
      <w:tr w:rsidR="00F82A70" w:rsidRPr="000E2D92">
        <w:trPr>
          <w:trHeight w:val="229"/>
          <w:jc w:val="center"/>
        </w:trPr>
        <w:tc>
          <w:tcPr>
            <w:tcW w:w="1023" w:type="dxa"/>
            <w:tcBorders>
              <w:left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t>7</w:t>
            </w:r>
          </w:p>
        </w:tc>
        <w:tc>
          <w:tcPr>
            <w:tcW w:w="704"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613"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543"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70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511" w:type="dxa"/>
            <w:tcBorders>
              <w:lef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39</w:t>
            </w:r>
          </w:p>
        </w:tc>
        <w:tc>
          <w:tcPr>
            <w:tcW w:w="797"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22"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900"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106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r>
      <w:tr w:rsidR="00F82A70" w:rsidRPr="000E2D92">
        <w:trPr>
          <w:trHeight w:val="229"/>
          <w:jc w:val="center"/>
        </w:trPr>
        <w:tc>
          <w:tcPr>
            <w:tcW w:w="1023" w:type="dxa"/>
            <w:tcBorders>
              <w:left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t>8</w:t>
            </w:r>
          </w:p>
        </w:tc>
        <w:tc>
          <w:tcPr>
            <w:tcW w:w="704"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613"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543"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70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511" w:type="dxa"/>
            <w:tcBorders>
              <w:lef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40</w:t>
            </w:r>
          </w:p>
        </w:tc>
        <w:tc>
          <w:tcPr>
            <w:tcW w:w="797"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22"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900"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106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r>
      <w:tr w:rsidR="00F82A70" w:rsidRPr="000E2D92">
        <w:trPr>
          <w:trHeight w:val="219"/>
          <w:jc w:val="center"/>
        </w:trPr>
        <w:tc>
          <w:tcPr>
            <w:tcW w:w="1023" w:type="dxa"/>
            <w:tcBorders>
              <w:left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t>9</w:t>
            </w:r>
          </w:p>
        </w:tc>
        <w:tc>
          <w:tcPr>
            <w:tcW w:w="704"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613"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543"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0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511" w:type="dxa"/>
            <w:tcBorders>
              <w:lef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41</w:t>
            </w:r>
          </w:p>
        </w:tc>
        <w:tc>
          <w:tcPr>
            <w:tcW w:w="797"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22"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900"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106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r>
      <w:tr w:rsidR="00F82A70" w:rsidRPr="000E2D92">
        <w:trPr>
          <w:trHeight w:val="229"/>
          <w:jc w:val="center"/>
        </w:trPr>
        <w:tc>
          <w:tcPr>
            <w:tcW w:w="1023" w:type="dxa"/>
            <w:tcBorders>
              <w:left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lastRenderedPageBreak/>
              <w:t>10</w:t>
            </w:r>
          </w:p>
        </w:tc>
        <w:tc>
          <w:tcPr>
            <w:tcW w:w="704"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613"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543"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0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511" w:type="dxa"/>
            <w:tcBorders>
              <w:lef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42</w:t>
            </w:r>
          </w:p>
        </w:tc>
        <w:tc>
          <w:tcPr>
            <w:tcW w:w="797"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22"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900"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106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r>
      <w:tr w:rsidR="00F82A70" w:rsidRPr="000E2D92">
        <w:trPr>
          <w:trHeight w:val="229"/>
          <w:jc w:val="center"/>
        </w:trPr>
        <w:tc>
          <w:tcPr>
            <w:tcW w:w="1023" w:type="dxa"/>
            <w:tcBorders>
              <w:left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t>11</w:t>
            </w:r>
          </w:p>
        </w:tc>
        <w:tc>
          <w:tcPr>
            <w:tcW w:w="704"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613"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543"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0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511" w:type="dxa"/>
            <w:tcBorders>
              <w:lef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43</w:t>
            </w:r>
          </w:p>
        </w:tc>
        <w:tc>
          <w:tcPr>
            <w:tcW w:w="797"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22"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900"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106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r>
      <w:tr w:rsidR="00F82A70" w:rsidRPr="000E2D92">
        <w:trPr>
          <w:trHeight w:val="229"/>
          <w:jc w:val="center"/>
        </w:trPr>
        <w:tc>
          <w:tcPr>
            <w:tcW w:w="1023" w:type="dxa"/>
            <w:tcBorders>
              <w:left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t>12</w:t>
            </w:r>
          </w:p>
        </w:tc>
        <w:tc>
          <w:tcPr>
            <w:tcW w:w="704"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613"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543"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0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511" w:type="dxa"/>
            <w:tcBorders>
              <w:lef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44</w:t>
            </w:r>
          </w:p>
        </w:tc>
        <w:tc>
          <w:tcPr>
            <w:tcW w:w="797"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22"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900"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106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r>
      <w:tr w:rsidR="00F82A70" w:rsidRPr="000E2D92">
        <w:trPr>
          <w:trHeight w:val="229"/>
          <w:jc w:val="center"/>
        </w:trPr>
        <w:tc>
          <w:tcPr>
            <w:tcW w:w="1023" w:type="dxa"/>
            <w:tcBorders>
              <w:left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t>13</w:t>
            </w:r>
          </w:p>
        </w:tc>
        <w:tc>
          <w:tcPr>
            <w:tcW w:w="704"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613"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543"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70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511" w:type="dxa"/>
            <w:tcBorders>
              <w:lef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45</w:t>
            </w:r>
          </w:p>
        </w:tc>
        <w:tc>
          <w:tcPr>
            <w:tcW w:w="797"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22"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900"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106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r>
      <w:tr w:rsidR="00F82A70" w:rsidRPr="000E2D92">
        <w:trPr>
          <w:trHeight w:val="229"/>
          <w:jc w:val="center"/>
        </w:trPr>
        <w:tc>
          <w:tcPr>
            <w:tcW w:w="1023" w:type="dxa"/>
            <w:tcBorders>
              <w:left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t>14</w:t>
            </w:r>
          </w:p>
        </w:tc>
        <w:tc>
          <w:tcPr>
            <w:tcW w:w="704"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613"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543"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70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511" w:type="dxa"/>
            <w:tcBorders>
              <w:lef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46</w:t>
            </w:r>
          </w:p>
        </w:tc>
        <w:tc>
          <w:tcPr>
            <w:tcW w:w="797"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22"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900"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106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r>
      <w:tr w:rsidR="00F82A70" w:rsidRPr="000E2D92">
        <w:trPr>
          <w:trHeight w:val="219"/>
          <w:jc w:val="center"/>
        </w:trPr>
        <w:tc>
          <w:tcPr>
            <w:tcW w:w="1023" w:type="dxa"/>
            <w:tcBorders>
              <w:left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t>15</w:t>
            </w:r>
          </w:p>
        </w:tc>
        <w:tc>
          <w:tcPr>
            <w:tcW w:w="704"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613"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543"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70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511" w:type="dxa"/>
            <w:tcBorders>
              <w:lef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47</w:t>
            </w:r>
          </w:p>
        </w:tc>
        <w:tc>
          <w:tcPr>
            <w:tcW w:w="797"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22"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900"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106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r>
      <w:tr w:rsidR="00F82A70" w:rsidRPr="000E2D92">
        <w:trPr>
          <w:trHeight w:val="229"/>
          <w:jc w:val="center"/>
        </w:trPr>
        <w:tc>
          <w:tcPr>
            <w:tcW w:w="1023" w:type="dxa"/>
            <w:tcBorders>
              <w:left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t>16</w:t>
            </w:r>
          </w:p>
        </w:tc>
        <w:tc>
          <w:tcPr>
            <w:tcW w:w="704"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613"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543"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70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511" w:type="dxa"/>
            <w:tcBorders>
              <w:lef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48</w:t>
            </w:r>
          </w:p>
        </w:tc>
        <w:tc>
          <w:tcPr>
            <w:tcW w:w="797"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22"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900"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106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r>
      <w:tr w:rsidR="00F82A70" w:rsidRPr="000E2D92">
        <w:trPr>
          <w:trHeight w:val="229"/>
          <w:jc w:val="center"/>
        </w:trPr>
        <w:tc>
          <w:tcPr>
            <w:tcW w:w="1023" w:type="dxa"/>
            <w:tcBorders>
              <w:left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t>17</w:t>
            </w:r>
          </w:p>
        </w:tc>
        <w:tc>
          <w:tcPr>
            <w:tcW w:w="704"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613"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543"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0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511" w:type="dxa"/>
            <w:tcBorders>
              <w:lef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49</w:t>
            </w:r>
          </w:p>
        </w:tc>
        <w:tc>
          <w:tcPr>
            <w:tcW w:w="797"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22"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900"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106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r>
      <w:tr w:rsidR="00F82A70" w:rsidRPr="000E2D92">
        <w:trPr>
          <w:trHeight w:val="229"/>
          <w:jc w:val="center"/>
        </w:trPr>
        <w:tc>
          <w:tcPr>
            <w:tcW w:w="1023" w:type="dxa"/>
            <w:tcBorders>
              <w:left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t>18</w:t>
            </w:r>
          </w:p>
        </w:tc>
        <w:tc>
          <w:tcPr>
            <w:tcW w:w="704"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613"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543"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0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511" w:type="dxa"/>
            <w:tcBorders>
              <w:lef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50</w:t>
            </w:r>
          </w:p>
        </w:tc>
        <w:tc>
          <w:tcPr>
            <w:tcW w:w="797"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22"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900"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106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r>
      <w:tr w:rsidR="00F82A70" w:rsidRPr="000E2D92">
        <w:trPr>
          <w:trHeight w:val="229"/>
          <w:jc w:val="center"/>
        </w:trPr>
        <w:tc>
          <w:tcPr>
            <w:tcW w:w="1023" w:type="dxa"/>
            <w:tcBorders>
              <w:left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t>19</w:t>
            </w:r>
          </w:p>
        </w:tc>
        <w:tc>
          <w:tcPr>
            <w:tcW w:w="704"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613"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543"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0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511" w:type="dxa"/>
            <w:tcBorders>
              <w:lef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51</w:t>
            </w:r>
          </w:p>
        </w:tc>
        <w:tc>
          <w:tcPr>
            <w:tcW w:w="797"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22"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900"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106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r>
      <w:tr w:rsidR="00F82A70" w:rsidRPr="000E2D92">
        <w:trPr>
          <w:trHeight w:val="229"/>
          <w:jc w:val="center"/>
        </w:trPr>
        <w:tc>
          <w:tcPr>
            <w:tcW w:w="1023" w:type="dxa"/>
            <w:tcBorders>
              <w:left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t>20</w:t>
            </w:r>
          </w:p>
        </w:tc>
        <w:tc>
          <w:tcPr>
            <w:tcW w:w="704"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613"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543"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0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511" w:type="dxa"/>
            <w:tcBorders>
              <w:lef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52</w:t>
            </w:r>
          </w:p>
        </w:tc>
        <w:tc>
          <w:tcPr>
            <w:tcW w:w="797"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22"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900"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106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r>
      <w:tr w:rsidR="00F82A70" w:rsidRPr="000E2D92">
        <w:trPr>
          <w:trHeight w:val="219"/>
          <w:jc w:val="center"/>
        </w:trPr>
        <w:tc>
          <w:tcPr>
            <w:tcW w:w="1023" w:type="dxa"/>
            <w:tcBorders>
              <w:left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t>21</w:t>
            </w:r>
          </w:p>
        </w:tc>
        <w:tc>
          <w:tcPr>
            <w:tcW w:w="704"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613"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543"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70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511" w:type="dxa"/>
            <w:tcBorders>
              <w:lef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53</w:t>
            </w:r>
          </w:p>
        </w:tc>
        <w:tc>
          <w:tcPr>
            <w:tcW w:w="797"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22"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900"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106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r>
      <w:tr w:rsidR="00F82A70" w:rsidRPr="000E2D92">
        <w:trPr>
          <w:trHeight w:val="229"/>
          <w:jc w:val="center"/>
        </w:trPr>
        <w:tc>
          <w:tcPr>
            <w:tcW w:w="1023" w:type="dxa"/>
            <w:tcBorders>
              <w:left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t>22</w:t>
            </w:r>
          </w:p>
        </w:tc>
        <w:tc>
          <w:tcPr>
            <w:tcW w:w="704"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613"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543"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70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511" w:type="dxa"/>
            <w:tcBorders>
              <w:lef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54</w:t>
            </w:r>
          </w:p>
        </w:tc>
        <w:tc>
          <w:tcPr>
            <w:tcW w:w="797"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22"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900"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106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r>
      <w:tr w:rsidR="00F82A70" w:rsidRPr="000E2D92">
        <w:trPr>
          <w:trHeight w:val="229"/>
          <w:jc w:val="center"/>
        </w:trPr>
        <w:tc>
          <w:tcPr>
            <w:tcW w:w="1023" w:type="dxa"/>
            <w:tcBorders>
              <w:left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t>23</w:t>
            </w:r>
          </w:p>
        </w:tc>
        <w:tc>
          <w:tcPr>
            <w:tcW w:w="704"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613"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543"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70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511" w:type="dxa"/>
            <w:tcBorders>
              <w:lef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55</w:t>
            </w:r>
          </w:p>
        </w:tc>
        <w:tc>
          <w:tcPr>
            <w:tcW w:w="797"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22"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900"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106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r>
      <w:tr w:rsidR="00F82A70" w:rsidRPr="000E2D92">
        <w:trPr>
          <w:trHeight w:val="229"/>
          <w:jc w:val="center"/>
        </w:trPr>
        <w:tc>
          <w:tcPr>
            <w:tcW w:w="1023" w:type="dxa"/>
            <w:tcBorders>
              <w:left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t>24</w:t>
            </w:r>
          </w:p>
        </w:tc>
        <w:tc>
          <w:tcPr>
            <w:tcW w:w="704"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613"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543"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70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511" w:type="dxa"/>
            <w:tcBorders>
              <w:lef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56</w:t>
            </w:r>
          </w:p>
        </w:tc>
        <w:tc>
          <w:tcPr>
            <w:tcW w:w="797"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22"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900"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106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r>
      <w:tr w:rsidR="00F82A70" w:rsidRPr="000E2D92">
        <w:trPr>
          <w:trHeight w:val="229"/>
          <w:jc w:val="center"/>
        </w:trPr>
        <w:tc>
          <w:tcPr>
            <w:tcW w:w="1023" w:type="dxa"/>
            <w:tcBorders>
              <w:left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t>25</w:t>
            </w:r>
          </w:p>
        </w:tc>
        <w:tc>
          <w:tcPr>
            <w:tcW w:w="704"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613"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543"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0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511" w:type="dxa"/>
            <w:tcBorders>
              <w:lef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57</w:t>
            </w:r>
          </w:p>
        </w:tc>
        <w:tc>
          <w:tcPr>
            <w:tcW w:w="797"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22"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900"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106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r>
      <w:tr w:rsidR="00F82A70" w:rsidRPr="000E2D92">
        <w:trPr>
          <w:trHeight w:val="229"/>
          <w:jc w:val="center"/>
        </w:trPr>
        <w:tc>
          <w:tcPr>
            <w:tcW w:w="1023" w:type="dxa"/>
            <w:tcBorders>
              <w:left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t>26</w:t>
            </w:r>
          </w:p>
        </w:tc>
        <w:tc>
          <w:tcPr>
            <w:tcW w:w="704"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613"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543"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0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511" w:type="dxa"/>
            <w:tcBorders>
              <w:lef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58</w:t>
            </w:r>
          </w:p>
        </w:tc>
        <w:tc>
          <w:tcPr>
            <w:tcW w:w="797"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22"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900"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106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r>
      <w:tr w:rsidR="00F82A70" w:rsidRPr="000E2D92">
        <w:trPr>
          <w:trHeight w:val="219"/>
          <w:jc w:val="center"/>
        </w:trPr>
        <w:tc>
          <w:tcPr>
            <w:tcW w:w="1023" w:type="dxa"/>
            <w:tcBorders>
              <w:left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t>27</w:t>
            </w:r>
          </w:p>
        </w:tc>
        <w:tc>
          <w:tcPr>
            <w:tcW w:w="704"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613"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543"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0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511" w:type="dxa"/>
            <w:tcBorders>
              <w:lef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59</w:t>
            </w:r>
          </w:p>
        </w:tc>
        <w:tc>
          <w:tcPr>
            <w:tcW w:w="797"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22"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900"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106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r>
      <w:tr w:rsidR="00F82A70" w:rsidRPr="000E2D92">
        <w:trPr>
          <w:trHeight w:val="229"/>
          <w:jc w:val="center"/>
        </w:trPr>
        <w:tc>
          <w:tcPr>
            <w:tcW w:w="1023" w:type="dxa"/>
            <w:tcBorders>
              <w:left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t>28</w:t>
            </w:r>
          </w:p>
        </w:tc>
        <w:tc>
          <w:tcPr>
            <w:tcW w:w="704"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613"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543"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0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511" w:type="dxa"/>
            <w:tcBorders>
              <w:lef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60</w:t>
            </w:r>
          </w:p>
        </w:tc>
        <w:tc>
          <w:tcPr>
            <w:tcW w:w="797"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22"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900"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106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r>
      <w:tr w:rsidR="00F82A70" w:rsidRPr="000E2D92">
        <w:trPr>
          <w:trHeight w:val="229"/>
          <w:jc w:val="center"/>
        </w:trPr>
        <w:tc>
          <w:tcPr>
            <w:tcW w:w="1023" w:type="dxa"/>
            <w:tcBorders>
              <w:left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t>29</w:t>
            </w:r>
          </w:p>
        </w:tc>
        <w:tc>
          <w:tcPr>
            <w:tcW w:w="704"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613"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543"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70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511" w:type="dxa"/>
            <w:tcBorders>
              <w:lef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61</w:t>
            </w:r>
          </w:p>
        </w:tc>
        <w:tc>
          <w:tcPr>
            <w:tcW w:w="797"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22"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900"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106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r>
      <w:tr w:rsidR="00F82A70" w:rsidRPr="000E2D92">
        <w:trPr>
          <w:trHeight w:val="229"/>
          <w:jc w:val="center"/>
        </w:trPr>
        <w:tc>
          <w:tcPr>
            <w:tcW w:w="1023" w:type="dxa"/>
            <w:tcBorders>
              <w:left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t>30</w:t>
            </w:r>
          </w:p>
        </w:tc>
        <w:tc>
          <w:tcPr>
            <w:tcW w:w="704"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613"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543"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70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511" w:type="dxa"/>
            <w:tcBorders>
              <w:lef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rPr>
                <w:sz w:val="20"/>
                <w:szCs w:val="20"/>
              </w:rPr>
              <w:t>62</w:t>
            </w:r>
          </w:p>
        </w:tc>
        <w:tc>
          <w:tcPr>
            <w:tcW w:w="797"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722"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900"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106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r>
      <w:tr w:rsidR="00F82A70" w:rsidRPr="000E2D92">
        <w:trPr>
          <w:trHeight w:val="229"/>
          <w:jc w:val="center"/>
        </w:trPr>
        <w:tc>
          <w:tcPr>
            <w:tcW w:w="1023" w:type="dxa"/>
            <w:tcBorders>
              <w:left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t>31</w:t>
            </w:r>
          </w:p>
        </w:tc>
        <w:tc>
          <w:tcPr>
            <w:tcW w:w="704" w:type="dxa"/>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613"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543" w:type="dxa"/>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708" w:type="dxa"/>
            <w:tcBorders>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511" w:type="dxa"/>
            <w:tcBorders>
              <w:left w:val="single" w:sz="12" w:space="0" w:color="auto"/>
            </w:tcBorders>
          </w:tcPr>
          <w:p w:rsidR="00F82A70" w:rsidRPr="000E2D92" w:rsidRDefault="00226AB5">
            <w:pPr>
              <w:snapToGrid w:val="0"/>
              <w:spacing w:after="0" w:line="0" w:lineRule="atLeast"/>
              <w:jc w:val="left"/>
              <w:rPr>
                <w:sz w:val="20"/>
              </w:rPr>
            </w:pPr>
            <w:r w:rsidRPr="000E2D92">
              <w:rPr>
                <w:sz w:val="20"/>
              </w:rPr>
              <w:t>63</w:t>
            </w:r>
          </w:p>
        </w:tc>
        <w:tc>
          <w:tcPr>
            <w:tcW w:w="797" w:type="dxa"/>
          </w:tcPr>
          <w:p w:rsidR="00F82A70" w:rsidRPr="00350C9C" w:rsidRDefault="00226AB5">
            <w:pPr>
              <w:pStyle w:val="2"/>
              <w:adjustRightInd w:val="0"/>
              <w:snapToGrid w:val="0"/>
              <w:spacing w:line="0" w:lineRule="atLeast"/>
              <w:ind w:firstLineChars="0" w:firstLine="0"/>
              <w:jc w:val="left"/>
              <w:rPr>
                <w:sz w:val="20"/>
                <w:szCs w:val="20"/>
              </w:rPr>
            </w:pPr>
            <w:r w:rsidRPr="00350C9C">
              <w:t>1</w:t>
            </w:r>
          </w:p>
        </w:tc>
        <w:tc>
          <w:tcPr>
            <w:tcW w:w="722" w:type="dxa"/>
          </w:tcPr>
          <w:p w:rsidR="00F82A70" w:rsidRPr="00350C9C" w:rsidRDefault="00226AB5">
            <w:pPr>
              <w:pStyle w:val="2"/>
              <w:adjustRightInd w:val="0"/>
              <w:snapToGrid w:val="0"/>
              <w:spacing w:line="0" w:lineRule="atLeast"/>
              <w:ind w:firstLineChars="0" w:firstLine="0"/>
              <w:jc w:val="left"/>
              <w:rPr>
                <w:sz w:val="20"/>
                <w:szCs w:val="20"/>
              </w:rPr>
            </w:pPr>
            <w:r w:rsidRPr="00350C9C">
              <w:t>j</w:t>
            </w:r>
          </w:p>
        </w:tc>
        <w:tc>
          <w:tcPr>
            <w:tcW w:w="900" w:type="dxa"/>
          </w:tcPr>
          <w:p w:rsidR="00F82A70" w:rsidRPr="00F65434" w:rsidRDefault="00226AB5">
            <w:pPr>
              <w:pStyle w:val="2"/>
              <w:adjustRightInd w:val="0"/>
              <w:snapToGrid w:val="0"/>
              <w:spacing w:line="0" w:lineRule="atLeast"/>
              <w:ind w:firstLineChars="0" w:firstLine="0"/>
              <w:jc w:val="left"/>
              <w:rPr>
                <w:sz w:val="20"/>
                <w:szCs w:val="20"/>
              </w:rPr>
            </w:pPr>
            <w:r w:rsidRPr="00F65434">
              <w:t>-j</w:t>
            </w:r>
          </w:p>
        </w:tc>
        <w:tc>
          <w:tcPr>
            <w:tcW w:w="1068" w:type="dxa"/>
            <w:tcBorders>
              <w:right w:val="single" w:sz="12" w:space="0" w:color="auto"/>
            </w:tcBorders>
          </w:tcPr>
          <w:p w:rsidR="00F82A70" w:rsidRPr="00F65434" w:rsidRDefault="00226AB5">
            <w:pPr>
              <w:pStyle w:val="2"/>
              <w:adjustRightInd w:val="0"/>
              <w:snapToGrid w:val="0"/>
              <w:spacing w:line="0" w:lineRule="atLeast"/>
              <w:ind w:firstLineChars="0" w:firstLine="0"/>
              <w:jc w:val="left"/>
              <w:rPr>
                <w:sz w:val="20"/>
                <w:szCs w:val="20"/>
              </w:rPr>
            </w:pPr>
            <w:r w:rsidRPr="00F65434">
              <w:t>j</w:t>
            </w:r>
          </w:p>
        </w:tc>
      </w:tr>
      <w:tr w:rsidR="00F82A70" w:rsidRPr="000E2D92">
        <w:trPr>
          <w:trHeight w:val="219"/>
          <w:jc w:val="center"/>
        </w:trPr>
        <w:tc>
          <w:tcPr>
            <w:tcW w:w="1023" w:type="dxa"/>
            <w:tcBorders>
              <w:left w:val="single" w:sz="12" w:space="0" w:color="auto"/>
              <w:bottom w:val="single" w:sz="12" w:space="0" w:color="auto"/>
            </w:tcBorders>
          </w:tcPr>
          <w:p w:rsidR="00F82A70" w:rsidRPr="000E2D92" w:rsidRDefault="00226AB5">
            <w:pPr>
              <w:pStyle w:val="2"/>
              <w:adjustRightInd w:val="0"/>
              <w:snapToGrid w:val="0"/>
              <w:spacing w:line="0" w:lineRule="atLeast"/>
              <w:ind w:firstLine="400"/>
              <w:jc w:val="left"/>
              <w:rPr>
                <w:sz w:val="20"/>
                <w:szCs w:val="20"/>
              </w:rPr>
            </w:pPr>
            <w:r w:rsidRPr="000E2D92">
              <w:rPr>
                <w:sz w:val="20"/>
                <w:szCs w:val="20"/>
              </w:rPr>
              <w:t>32</w:t>
            </w:r>
          </w:p>
        </w:tc>
        <w:tc>
          <w:tcPr>
            <w:tcW w:w="704" w:type="dxa"/>
            <w:tcBorders>
              <w:bottom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613" w:type="dxa"/>
            <w:tcBorders>
              <w:bottom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543" w:type="dxa"/>
            <w:tcBorders>
              <w:bottom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j</w:t>
            </w:r>
          </w:p>
        </w:tc>
        <w:tc>
          <w:tcPr>
            <w:tcW w:w="708" w:type="dxa"/>
            <w:tcBorders>
              <w:bottom w:val="single" w:sz="12" w:space="0" w:color="auto"/>
              <w:right w:val="single" w:sz="12" w:space="0" w:color="auto"/>
            </w:tcBorders>
          </w:tcPr>
          <w:p w:rsidR="00F82A70" w:rsidRPr="000E2D92" w:rsidRDefault="00226AB5">
            <w:pPr>
              <w:pStyle w:val="2"/>
              <w:adjustRightInd w:val="0"/>
              <w:snapToGrid w:val="0"/>
              <w:spacing w:line="0" w:lineRule="atLeast"/>
              <w:ind w:firstLineChars="0" w:firstLine="0"/>
              <w:jc w:val="left"/>
              <w:rPr>
                <w:sz w:val="20"/>
                <w:szCs w:val="20"/>
              </w:rPr>
            </w:pPr>
            <w:r w:rsidRPr="000E2D92">
              <w:t>1</w:t>
            </w:r>
          </w:p>
        </w:tc>
        <w:tc>
          <w:tcPr>
            <w:tcW w:w="511" w:type="dxa"/>
            <w:tcBorders>
              <w:left w:val="single" w:sz="12" w:space="0" w:color="auto"/>
              <w:bottom w:val="single" w:sz="12" w:space="0" w:color="auto"/>
            </w:tcBorders>
          </w:tcPr>
          <w:p w:rsidR="00F82A70" w:rsidRPr="000E2D92" w:rsidRDefault="00226AB5">
            <w:pPr>
              <w:snapToGrid w:val="0"/>
              <w:spacing w:after="0" w:line="0" w:lineRule="atLeast"/>
              <w:jc w:val="left"/>
              <w:rPr>
                <w:sz w:val="20"/>
              </w:rPr>
            </w:pPr>
            <w:r w:rsidRPr="000E2D92">
              <w:rPr>
                <w:sz w:val="20"/>
              </w:rPr>
              <w:t>64</w:t>
            </w:r>
          </w:p>
        </w:tc>
        <w:tc>
          <w:tcPr>
            <w:tcW w:w="797" w:type="dxa"/>
            <w:tcBorders>
              <w:bottom w:val="single" w:sz="12" w:space="0" w:color="auto"/>
            </w:tcBorders>
          </w:tcPr>
          <w:p w:rsidR="00F82A70" w:rsidRPr="00350C9C" w:rsidRDefault="00226AB5">
            <w:pPr>
              <w:snapToGrid w:val="0"/>
              <w:spacing w:after="0" w:line="0" w:lineRule="atLeast"/>
              <w:jc w:val="left"/>
              <w:rPr>
                <w:sz w:val="20"/>
              </w:rPr>
            </w:pPr>
            <w:r w:rsidRPr="00350C9C">
              <w:t>1</w:t>
            </w:r>
          </w:p>
        </w:tc>
        <w:tc>
          <w:tcPr>
            <w:tcW w:w="722" w:type="dxa"/>
            <w:tcBorders>
              <w:bottom w:val="single" w:sz="12" w:space="0" w:color="auto"/>
            </w:tcBorders>
          </w:tcPr>
          <w:p w:rsidR="00F82A70" w:rsidRPr="00350C9C" w:rsidRDefault="00226AB5">
            <w:pPr>
              <w:snapToGrid w:val="0"/>
              <w:spacing w:after="0" w:line="0" w:lineRule="atLeast"/>
              <w:jc w:val="left"/>
              <w:rPr>
                <w:sz w:val="20"/>
              </w:rPr>
            </w:pPr>
            <w:r w:rsidRPr="00350C9C">
              <w:t>j</w:t>
            </w:r>
          </w:p>
        </w:tc>
        <w:tc>
          <w:tcPr>
            <w:tcW w:w="900" w:type="dxa"/>
            <w:tcBorders>
              <w:bottom w:val="single" w:sz="12" w:space="0" w:color="auto"/>
            </w:tcBorders>
          </w:tcPr>
          <w:p w:rsidR="00F82A70" w:rsidRPr="00F65434" w:rsidRDefault="00226AB5">
            <w:pPr>
              <w:snapToGrid w:val="0"/>
              <w:spacing w:after="0" w:line="0" w:lineRule="atLeast"/>
              <w:jc w:val="left"/>
              <w:rPr>
                <w:sz w:val="20"/>
              </w:rPr>
            </w:pPr>
            <w:r w:rsidRPr="00F65434">
              <w:t>j</w:t>
            </w:r>
          </w:p>
        </w:tc>
        <w:tc>
          <w:tcPr>
            <w:tcW w:w="1068" w:type="dxa"/>
            <w:tcBorders>
              <w:bottom w:val="single" w:sz="12" w:space="0" w:color="auto"/>
              <w:right w:val="single" w:sz="12" w:space="0" w:color="auto"/>
            </w:tcBorders>
          </w:tcPr>
          <w:p w:rsidR="00F82A70" w:rsidRPr="00F65434" w:rsidRDefault="00226AB5">
            <w:pPr>
              <w:snapToGrid w:val="0"/>
              <w:spacing w:after="0" w:line="0" w:lineRule="atLeast"/>
              <w:jc w:val="left"/>
              <w:rPr>
                <w:sz w:val="20"/>
              </w:rPr>
            </w:pPr>
            <w:r w:rsidRPr="00F65434">
              <w:t>-j</w:t>
            </w:r>
          </w:p>
        </w:tc>
      </w:tr>
    </w:tbl>
    <w:p w:rsidR="005502F3" w:rsidRPr="000E2D92" w:rsidRDefault="005502F3" w:rsidP="005502F3">
      <w:pPr>
        <w:snapToGrid w:val="0"/>
        <w:spacing w:before="120" w:after="0" w:line="264" w:lineRule="auto"/>
        <w:rPr>
          <w:rFonts w:eastAsia="SimSun"/>
          <w:sz w:val="20"/>
          <w:lang w:eastAsia="zh-CN"/>
        </w:rPr>
      </w:pPr>
    </w:p>
    <w:p w:rsidR="005502F3" w:rsidRPr="000E2D92" w:rsidRDefault="003C5733" w:rsidP="005502F3">
      <w:pPr>
        <w:pStyle w:val="Heading1"/>
        <w:numPr>
          <w:ilvl w:val="0"/>
          <w:numId w:val="0"/>
        </w:numPr>
        <w:pBdr>
          <w:top w:val="single" w:sz="12" w:space="13" w:color="auto"/>
        </w:pBdr>
        <w:snapToGrid w:val="0"/>
        <w:spacing w:before="0" w:after="120" w:line="264" w:lineRule="auto"/>
        <w:ind w:left="612" w:hanging="432"/>
        <w:rPr>
          <w:rFonts w:ascii="Times New Roman" w:hAnsi="Times New Roman"/>
        </w:rPr>
      </w:pPr>
      <w:r w:rsidRPr="003C5733">
        <w:rPr>
          <w:rFonts w:ascii="Times New Roman" w:hAnsi="Times New Roman"/>
        </w:rPr>
        <w:t>Appendix 2</w:t>
      </w:r>
    </w:p>
    <w:p w:rsidR="00F82A70" w:rsidRPr="000E2D92" w:rsidRDefault="00F82A70">
      <w:pPr>
        <w:pStyle w:val="2"/>
        <w:snapToGrid w:val="0"/>
        <w:spacing w:line="264" w:lineRule="auto"/>
        <w:ind w:firstLineChars="0" w:firstLine="0"/>
        <w:jc w:val="left"/>
        <w:rPr>
          <w:sz w:val="20"/>
          <w:szCs w:val="20"/>
        </w:rPr>
      </w:pPr>
    </w:p>
    <w:p w:rsidR="000E7448" w:rsidRPr="00350C9C" w:rsidRDefault="003C5733">
      <w:pPr>
        <w:pStyle w:val="2"/>
        <w:snapToGrid w:val="0"/>
        <w:spacing w:line="264" w:lineRule="auto"/>
        <w:ind w:firstLineChars="0" w:firstLine="0"/>
        <w:jc w:val="left"/>
        <w:rPr>
          <w:b/>
          <w:sz w:val="20"/>
          <w:szCs w:val="20"/>
        </w:rPr>
      </w:pPr>
      <w:proofErr w:type="gramStart"/>
      <w:r w:rsidRPr="003C5733">
        <w:rPr>
          <w:b/>
          <w:sz w:val="20"/>
          <w:szCs w:val="20"/>
        </w:rPr>
        <w:t>mMTC</w:t>
      </w:r>
      <w:proofErr w:type="gramEnd"/>
      <w:r w:rsidR="00F65434">
        <w:rPr>
          <w:b/>
          <w:sz w:val="20"/>
          <w:szCs w:val="20"/>
        </w:rPr>
        <w:t>, fixed allocation,</w:t>
      </w:r>
      <w:r w:rsidRPr="003C5733">
        <w:rPr>
          <w:b/>
          <w:sz w:val="20"/>
          <w:szCs w:val="20"/>
        </w:rPr>
        <w:t xml:space="preserve"> 10 Bytes: </w:t>
      </w:r>
    </w:p>
    <w:p w:rsidR="000E7448" w:rsidRDefault="000914E9">
      <w:pPr>
        <w:pStyle w:val="2"/>
        <w:snapToGrid w:val="0"/>
        <w:spacing w:line="264" w:lineRule="auto"/>
        <w:ind w:firstLineChars="0" w:firstLine="0"/>
        <w:jc w:val="left"/>
        <w:rPr>
          <w:sz w:val="20"/>
          <w:szCs w:val="20"/>
        </w:rPr>
      </w:pPr>
      <w:r>
        <w:rPr>
          <w:noProof/>
        </w:rPr>
        <w:drawing>
          <wp:inline distT="0" distB="0" distL="0" distR="0">
            <wp:extent cx="5610225" cy="3028950"/>
            <wp:effectExtent l="0" t="0" r="9525"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350C9C" w:rsidRDefault="000914E9">
      <w:pPr>
        <w:pStyle w:val="2"/>
        <w:snapToGrid w:val="0"/>
        <w:spacing w:line="264" w:lineRule="auto"/>
        <w:ind w:firstLineChars="0" w:firstLine="0"/>
        <w:jc w:val="left"/>
        <w:rPr>
          <w:sz w:val="20"/>
          <w:szCs w:val="20"/>
        </w:rPr>
      </w:pPr>
      <w:r>
        <w:rPr>
          <w:noProof/>
        </w:rPr>
        <w:lastRenderedPageBreak/>
        <w:drawing>
          <wp:inline distT="0" distB="0" distL="0" distR="0">
            <wp:extent cx="5610225" cy="3028950"/>
            <wp:effectExtent l="0" t="0" r="952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350C9C" w:rsidRDefault="000914E9">
      <w:pPr>
        <w:pStyle w:val="2"/>
        <w:snapToGrid w:val="0"/>
        <w:spacing w:line="264" w:lineRule="auto"/>
        <w:ind w:firstLineChars="0" w:firstLine="0"/>
        <w:jc w:val="left"/>
        <w:rPr>
          <w:sz w:val="20"/>
          <w:szCs w:val="20"/>
        </w:rPr>
      </w:pPr>
      <w:r>
        <w:rPr>
          <w:noProof/>
        </w:rPr>
        <w:drawing>
          <wp:inline distT="0" distB="0" distL="0" distR="0">
            <wp:extent cx="5610225" cy="3028950"/>
            <wp:effectExtent l="0" t="0" r="9525" b="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350C9C" w:rsidRPr="0061701D" w:rsidRDefault="000914E9">
      <w:pPr>
        <w:pStyle w:val="2"/>
        <w:snapToGrid w:val="0"/>
        <w:spacing w:line="264" w:lineRule="auto"/>
        <w:ind w:firstLineChars="0" w:firstLine="0"/>
        <w:jc w:val="left"/>
        <w:rPr>
          <w:sz w:val="20"/>
          <w:szCs w:val="20"/>
        </w:rPr>
      </w:pPr>
      <w:r>
        <w:rPr>
          <w:noProof/>
        </w:rPr>
        <w:lastRenderedPageBreak/>
        <w:drawing>
          <wp:inline distT="0" distB="0" distL="0" distR="0">
            <wp:extent cx="5608800" cy="3027600"/>
            <wp:effectExtent l="0" t="0" r="0" b="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0E7448" w:rsidRDefault="000914E9">
      <w:pPr>
        <w:pStyle w:val="2"/>
        <w:snapToGrid w:val="0"/>
        <w:spacing w:line="264" w:lineRule="auto"/>
        <w:ind w:firstLineChars="0" w:firstLine="0"/>
        <w:jc w:val="left"/>
        <w:rPr>
          <w:sz w:val="20"/>
          <w:szCs w:val="20"/>
        </w:rPr>
      </w:pPr>
      <w:r>
        <w:rPr>
          <w:noProof/>
        </w:rPr>
        <w:drawing>
          <wp:inline distT="0" distB="0" distL="0" distR="0">
            <wp:extent cx="5610225" cy="3038475"/>
            <wp:effectExtent l="0" t="0" r="9525" b="952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61701D" w:rsidRPr="0061701D" w:rsidRDefault="000914E9">
      <w:pPr>
        <w:pStyle w:val="2"/>
        <w:snapToGrid w:val="0"/>
        <w:spacing w:line="264" w:lineRule="auto"/>
        <w:ind w:firstLineChars="0" w:firstLine="0"/>
        <w:jc w:val="left"/>
        <w:rPr>
          <w:sz w:val="20"/>
          <w:szCs w:val="20"/>
        </w:rPr>
      </w:pPr>
      <w:r>
        <w:rPr>
          <w:noProof/>
        </w:rPr>
        <w:lastRenderedPageBreak/>
        <w:drawing>
          <wp:inline distT="0" distB="0" distL="0" distR="0">
            <wp:extent cx="5608800" cy="3038400"/>
            <wp:effectExtent l="0" t="0" r="11430" b="10160"/>
            <wp:docPr id="15"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0E2D92" w:rsidRPr="00350C9C" w:rsidRDefault="000E2D92" w:rsidP="000E2D92">
      <w:pPr>
        <w:pStyle w:val="2"/>
        <w:snapToGrid w:val="0"/>
        <w:spacing w:line="264" w:lineRule="auto"/>
        <w:ind w:firstLineChars="0" w:firstLine="0"/>
        <w:jc w:val="left"/>
        <w:rPr>
          <w:sz w:val="20"/>
          <w:szCs w:val="20"/>
        </w:rPr>
      </w:pPr>
    </w:p>
    <w:p w:rsidR="00F65434" w:rsidRDefault="00F65434" w:rsidP="00F65434">
      <w:pPr>
        <w:pStyle w:val="2"/>
        <w:snapToGrid w:val="0"/>
        <w:spacing w:line="264" w:lineRule="auto"/>
        <w:ind w:firstLineChars="0" w:firstLine="0"/>
        <w:jc w:val="left"/>
        <w:rPr>
          <w:b/>
          <w:sz w:val="20"/>
          <w:szCs w:val="20"/>
        </w:rPr>
      </w:pPr>
      <w:proofErr w:type="gramStart"/>
      <w:r w:rsidRPr="0061379E">
        <w:rPr>
          <w:b/>
          <w:sz w:val="20"/>
          <w:szCs w:val="20"/>
        </w:rPr>
        <w:t>mMTC</w:t>
      </w:r>
      <w:proofErr w:type="gramEnd"/>
      <w:r>
        <w:rPr>
          <w:b/>
          <w:sz w:val="20"/>
          <w:szCs w:val="20"/>
        </w:rPr>
        <w:t>, fixed allocation,</w:t>
      </w:r>
      <w:r w:rsidRPr="0061379E">
        <w:rPr>
          <w:b/>
          <w:sz w:val="20"/>
          <w:szCs w:val="20"/>
        </w:rPr>
        <w:t xml:space="preserve"> </w:t>
      </w:r>
      <w:r>
        <w:rPr>
          <w:b/>
          <w:sz w:val="20"/>
          <w:szCs w:val="20"/>
        </w:rPr>
        <w:t>2</w:t>
      </w:r>
      <w:r w:rsidRPr="0061379E">
        <w:rPr>
          <w:b/>
          <w:sz w:val="20"/>
          <w:szCs w:val="20"/>
        </w:rPr>
        <w:t xml:space="preserve">0 Bytes: </w:t>
      </w:r>
    </w:p>
    <w:p w:rsidR="00F65434" w:rsidRDefault="000914E9" w:rsidP="00F65434">
      <w:pPr>
        <w:pStyle w:val="2"/>
        <w:snapToGrid w:val="0"/>
        <w:spacing w:line="264" w:lineRule="auto"/>
        <w:ind w:firstLineChars="0" w:firstLine="0"/>
        <w:jc w:val="left"/>
        <w:rPr>
          <w:b/>
          <w:sz w:val="20"/>
          <w:szCs w:val="20"/>
        </w:rPr>
      </w:pPr>
      <w:r>
        <w:rPr>
          <w:noProof/>
        </w:rPr>
        <w:drawing>
          <wp:inline distT="0" distB="0" distL="0" distR="0">
            <wp:extent cx="5562600" cy="2905125"/>
            <wp:effectExtent l="0" t="0" r="0" b="9525"/>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054D29" w:rsidRDefault="000914E9" w:rsidP="00F65434">
      <w:pPr>
        <w:pStyle w:val="2"/>
        <w:snapToGrid w:val="0"/>
        <w:spacing w:line="264" w:lineRule="auto"/>
        <w:ind w:firstLineChars="0" w:firstLine="0"/>
        <w:jc w:val="left"/>
        <w:rPr>
          <w:b/>
          <w:sz w:val="20"/>
          <w:szCs w:val="20"/>
        </w:rPr>
      </w:pPr>
      <w:r>
        <w:rPr>
          <w:noProof/>
        </w:rPr>
        <w:lastRenderedPageBreak/>
        <w:drawing>
          <wp:inline distT="0" distB="0" distL="0" distR="0">
            <wp:extent cx="5610225" cy="3028950"/>
            <wp:effectExtent l="0" t="0" r="9525"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054D29" w:rsidRDefault="000914E9" w:rsidP="00F65434">
      <w:pPr>
        <w:pStyle w:val="2"/>
        <w:snapToGrid w:val="0"/>
        <w:spacing w:line="264" w:lineRule="auto"/>
        <w:ind w:firstLineChars="0" w:firstLine="0"/>
        <w:jc w:val="left"/>
        <w:rPr>
          <w:b/>
          <w:sz w:val="20"/>
          <w:szCs w:val="20"/>
        </w:rPr>
      </w:pPr>
      <w:r>
        <w:rPr>
          <w:noProof/>
        </w:rPr>
        <w:drawing>
          <wp:inline distT="0" distB="0" distL="0" distR="0">
            <wp:extent cx="5562600" cy="2905125"/>
            <wp:effectExtent l="0" t="0" r="0" b="9525"/>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054D29" w:rsidRDefault="000914E9" w:rsidP="00F65434">
      <w:pPr>
        <w:pStyle w:val="2"/>
        <w:snapToGrid w:val="0"/>
        <w:spacing w:line="264" w:lineRule="auto"/>
        <w:ind w:firstLineChars="0" w:firstLine="0"/>
        <w:jc w:val="left"/>
        <w:rPr>
          <w:b/>
          <w:sz w:val="20"/>
          <w:szCs w:val="20"/>
        </w:rPr>
      </w:pPr>
      <w:r>
        <w:rPr>
          <w:noProof/>
        </w:rPr>
        <w:lastRenderedPageBreak/>
        <w:drawing>
          <wp:inline distT="0" distB="0" distL="0" distR="0">
            <wp:extent cx="5610225" cy="3028950"/>
            <wp:effectExtent l="0" t="0" r="9525" b="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A8358C" w:rsidRDefault="000914E9" w:rsidP="00F65434">
      <w:pPr>
        <w:pStyle w:val="2"/>
        <w:snapToGrid w:val="0"/>
        <w:spacing w:line="264" w:lineRule="auto"/>
        <w:ind w:firstLineChars="0" w:firstLine="0"/>
        <w:jc w:val="left"/>
        <w:rPr>
          <w:b/>
          <w:sz w:val="20"/>
          <w:szCs w:val="20"/>
        </w:rPr>
      </w:pPr>
      <w:r>
        <w:rPr>
          <w:noProof/>
        </w:rPr>
        <w:drawing>
          <wp:inline distT="0" distB="0" distL="0" distR="0">
            <wp:extent cx="5610225" cy="3038475"/>
            <wp:effectExtent l="0" t="0" r="9525" b="9525"/>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A8358C" w:rsidRDefault="000914E9" w:rsidP="00F65434">
      <w:pPr>
        <w:pStyle w:val="2"/>
        <w:snapToGrid w:val="0"/>
        <w:spacing w:line="264" w:lineRule="auto"/>
        <w:ind w:firstLineChars="0" w:firstLine="0"/>
        <w:jc w:val="left"/>
        <w:rPr>
          <w:b/>
          <w:sz w:val="20"/>
          <w:szCs w:val="20"/>
        </w:rPr>
      </w:pPr>
      <w:r>
        <w:rPr>
          <w:noProof/>
        </w:rPr>
        <w:lastRenderedPageBreak/>
        <w:drawing>
          <wp:inline distT="0" distB="0" distL="0" distR="0">
            <wp:extent cx="5608800" cy="3038400"/>
            <wp:effectExtent l="0" t="0" r="11430" b="10160"/>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1B40D2" w:rsidRDefault="001B40D2" w:rsidP="00F65434">
      <w:pPr>
        <w:pStyle w:val="2"/>
        <w:snapToGrid w:val="0"/>
        <w:spacing w:line="264" w:lineRule="auto"/>
        <w:ind w:firstLineChars="0" w:firstLine="0"/>
        <w:jc w:val="left"/>
        <w:rPr>
          <w:b/>
          <w:sz w:val="20"/>
          <w:szCs w:val="20"/>
        </w:rPr>
      </w:pPr>
    </w:p>
    <w:p w:rsidR="00F65434" w:rsidRDefault="00F65434" w:rsidP="00F65434">
      <w:pPr>
        <w:pStyle w:val="2"/>
        <w:snapToGrid w:val="0"/>
        <w:spacing w:line="264" w:lineRule="auto"/>
        <w:ind w:firstLineChars="0" w:firstLine="0"/>
        <w:jc w:val="left"/>
        <w:rPr>
          <w:b/>
          <w:sz w:val="20"/>
          <w:szCs w:val="20"/>
        </w:rPr>
      </w:pPr>
      <w:proofErr w:type="gramStart"/>
      <w:r w:rsidRPr="0061379E">
        <w:rPr>
          <w:b/>
          <w:sz w:val="20"/>
          <w:szCs w:val="20"/>
        </w:rPr>
        <w:t>mMTC</w:t>
      </w:r>
      <w:proofErr w:type="gramEnd"/>
      <w:r>
        <w:rPr>
          <w:b/>
          <w:sz w:val="20"/>
          <w:szCs w:val="20"/>
        </w:rPr>
        <w:t>, fixed allocation,</w:t>
      </w:r>
      <w:r w:rsidRPr="0061379E">
        <w:rPr>
          <w:b/>
          <w:sz w:val="20"/>
          <w:szCs w:val="20"/>
        </w:rPr>
        <w:t xml:space="preserve"> </w:t>
      </w:r>
      <w:r>
        <w:rPr>
          <w:b/>
          <w:sz w:val="20"/>
          <w:szCs w:val="20"/>
        </w:rPr>
        <w:t>4</w:t>
      </w:r>
      <w:r w:rsidRPr="0061379E">
        <w:rPr>
          <w:b/>
          <w:sz w:val="20"/>
          <w:szCs w:val="20"/>
        </w:rPr>
        <w:t xml:space="preserve">0 Bytes: </w:t>
      </w:r>
    </w:p>
    <w:p w:rsidR="00A8358C" w:rsidRDefault="000914E9" w:rsidP="00F65434">
      <w:pPr>
        <w:pStyle w:val="2"/>
        <w:snapToGrid w:val="0"/>
        <w:spacing w:line="264" w:lineRule="auto"/>
        <w:ind w:firstLineChars="0" w:firstLine="0"/>
        <w:jc w:val="left"/>
        <w:rPr>
          <w:b/>
          <w:sz w:val="20"/>
          <w:szCs w:val="20"/>
        </w:rPr>
      </w:pPr>
      <w:r>
        <w:rPr>
          <w:noProof/>
        </w:rPr>
        <w:drawing>
          <wp:inline distT="0" distB="0" distL="0" distR="0">
            <wp:extent cx="5610225" cy="3028950"/>
            <wp:effectExtent l="0" t="0" r="9525" b="0"/>
            <wp:docPr id="226" name="Chart 2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A8358C" w:rsidRDefault="000914E9" w:rsidP="00F65434">
      <w:pPr>
        <w:pStyle w:val="2"/>
        <w:snapToGrid w:val="0"/>
        <w:spacing w:line="264" w:lineRule="auto"/>
        <w:ind w:firstLineChars="0" w:firstLine="0"/>
        <w:jc w:val="left"/>
        <w:rPr>
          <w:b/>
          <w:sz w:val="20"/>
          <w:szCs w:val="20"/>
        </w:rPr>
      </w:pPr>
      <w:r>
        <w:rPr>
          <w:noProof/>
        </w:rPr>
        <w:lastRenderedPageBreak/>
        <w:drawing>
          <wp:inline distT="0" distB="0" distL="0" distR="0">
            <wp:extent cx="5610225" cy="3028950"/>
            <wp:effectExtent l="0" t="0" r="9525" b="0"/>
            <wp:docPr id="228" name="Chart 228"/>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A8358C" w:rsidRDefault="000914E9" w:rsidP="00F65434">
      <w:pPr>
        <w:pStyle w:val="2"/>
        <w:snapToGrid w:val="0"/>
        <w:spacing w:line="264" w:lineRule="auto"/>
        <w:ind w:firstLineChars="0" w:firstLine="0"/>
        <w:jc w:val="left"/>
        <w:rPr>
          <w:b/>
          <w:sz w:val="20"/>
          <w:szCs w:val="20"/>
        </w:rPr>
      </w:pPr>
      <w:r>
        <w:rPr>
          <w:noProof/>
        </w:rPr>
        <w:drawing>
          <wp:inline distT="0" distB="0" distL="0" distR="0">
            <wp:extent cx="5610225" cy="3028950"/>
            <wp:effectExtent l="0" t="0" r="9525" b="0"/>
            <wp:docPr id="232" name="Chart 232"/>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A8358C" w:rsidRPr="0061379E" w:rsidRDefault="000914E9" w:rsidP="00F65434">
      <w:pPr>
        <w:pStyle w:val="2"/>
        <w:snapToGrid w:val="0"/>
        <w:spacing w:line="264" w:lineRule="auto"/>
        <w:ind w:firstLineChars="0" w:firstLine="0"/>
        <w:jc w:val="left"/>
        <w:rPr>
          <w:b/>
          <w:sz w:val="20"/>
          <w:szCs w:val="20"/>
        </w:rPr>
      </w:pPr>
      <w:r>
        <w:rPr>
          <w:noProof/>
        </w:rPr>
        <w:lastRenderedPageBreak/>
        <w:drawing>
          <wp:inline distT="0" distB="0" distL="0" distR="0">
            <wp:extent cx="5610225" cy="3028950"/>
            <wp:effectExtent l="0" t="0" r="9525" b="0"/>
            <wp:docPr id="230" name="Chart 230"/>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F65434" w:rsidRDefault="000914E9" w:rsidP="00F65434">
      <w:pPr>
        <w:pStyle w:val="2"/>
        <w:snapToGrid w:val="0"/>
        <w:spacing w:line="264" w:lineRule="auto"/>
        <w:ind w:firstLineChars="0" w:firstLine="0"/>
        <w:jc w:val="left"/>
        <w:rPr>
          <w:b/>
          <w:sz w:val="20"/>
          <w:szCs w:val="20"/>
        </w:rPr>
      </w:pPr>
      <w:r>
        <w:rPr>
          <w:noProof/>
        </w:rPr>
        <w:drawing>
          <wp:inline distT="0" distB="0" distL="0" distR="0">
            <wp:extent cx="5610225" cy="3048000"/>
            <wp:effectExtent l="0" t="0" r="9525" b="0"/>
            <wp:docPr id="233" name="Chart 233"/>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7F7446" w:rsidRDefault="000914E9" w:rsidP="00F65434">
      <w:pPr>
        <w:pStyle w:val="2"/>
        <w:snapToGrid w:val="0"/>
        <w:spacing w:line="264" w:lineRule="auto"/>
        <w:ind w:firstLineChars="0" w:firstLine="0"/>
        <w:jc w:val="left"/>
        <w:rPr>
          <w:b/>
          <w:sz w:val="20"/>
          <w:szCs w:val="20"/>
        </w:rPr>
      </w:pPr>
      <w:r>
        <w:rPr>
          <w:noProof/>
        </w:rPr>
        <w:lastRenderedPageBreak/>
        <w:drawing>
          <wp:inline distT="0" distB="0" distL="0" distR="0">
            <wp:extent cx="5608800" cy="3038400"/>
            <wp:effectExtent l="0" t="0" r="11430" b="10160"/>
            <wp:docPr id="234" name="Chart 234"/>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F65434" w:rsidRPr="0061379E" w:rsidRDefault="00F65434" w:rsidP="00F65434">
      <w:pPr>
        <w:pStyle w:val="2"/>
        <w:snapToGrid w:val="0"/>
        <w:spacing w:line="264" w:lineRule="auto"/>
        <w:ind w:firstLineChars="0" w:firstLine="0"/>
        <w:jc w:val="left"/>
        <w:rPr>
          <w:b/>
          <w:sz w:val="20"/>
          <w:szCs w:val="20"/>
        </w:rPr>
      </w:pPr>
      <w:proofErr w:type="gramStart"/>
      <w:r w:rsidRPr="0061379E">
        <w:rPr>
          <w:b/>
          <w:sz w:val="20"/>
          <w:szCs w:val="20"/>
        </w:rPr>
        <w:t>mMTC</w:t>
      </w:r>
      <w:proofErr w:type="gramEnd"/>
      <w:r>
        <w:rPr>
          <w:b/>
          <w:sz w:val="20"/>
          <w:szCs w:val="20"/>
        </w:rPr>
        <w:t>, fixed allocation,</w:t>
      </w:r>
      <w:r w:rsidRPr="0061379E">
        <w:rPr>
          <w:b/>
          <w:sz w:val="20"/>
          <w:szCs w:val="20"/>
        </w:rPr>
        <w:t xml:space="preserve"> </w:t>
      </w:r>
      <w:r>
        <w:rPr>
          <w:b/>
          <w:sz w:val="20"/>
          <w:szCs w:val="20"/>
        </w:rPr>
        <w:t>6</w:t>
      </w:r>
      <w:r w:rsidRPr="0061379E">
        <w:rPr>
          <w:b/>
          <w:sz w:val="20"/>
          <w:szCs w:val="20"/>
        </w:rPr>
        <w:t xml:space="preserve">0 Bytes: </w:t>
      </w:r>
    </w:p>
    <w:p w:rsidR="00F65434" w:rsidRDefault="000914E9" w:rsidP="00F65434">
      <w:pPr>
        <w:pStyle w:val="2"/>
        <w:snapToGrid w:val="0"/>
        <w:spacing w:line="264" w:lineRule="auto"/>
        <w:ind w:firstLineChars="0" w:firstLine="0"/>
        <w:jc w:val="left"/>
        <w:rPr>
          <w:b/>
          <w:sz w:val="20"/>
          <w:szCs w:val="20"/>
        </w:rPr>
      </w:pPr>
      <w:r>
        <w:rPr>
          <w:noProof/>
        </w:rPr>
        <w:drawing>
          <wp:inline distT="0" distB="0" distL="0" distR="0">
            <wp:extent cx="5610225" cy="3028950"/>
            <wp:effectExtent l="0" t="0" r="9525" b="0"/>
            <wp:docPr id="235" name="Chart 235"/>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7F7446" w:rsidRDefault="000914E9" w:rsidP="00F65434">
      <w:pPr>
        <w:pStyle w:val="2"/>
        <w:snapToGrid w:val="0"/>
        <w:spacing w:line="264" w:lineRule="auto"/>
        <w:ind w:firstLineChars="0" w:firstLine="0"/>
        <w:jc w:val="left"/>
        <w:rPr>
          <w:b/>
          <w:sz w:val="20"/>
          <w:szCs w:val="20"/>
        </w:rPr>
      </w:pPr>
      <w:r>
        <w:rPr>
          <w:noProof/>
        </w:rPr>
        <w:lastRenderedPageBreak/>
        <w:drawing>
          <wp:inline distT="0" distB="0" distL="0" distR="0">
            <wp:extent cx="5610225" cy="3029585"/>
            <wp:effectExtent l="0" t="0" r="9525" b="18415"/>
            <wp:docPr id="236" name="Chart 236"/>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7F7446" w:rsidRDefault="000914E9" w:rsidP="00F65434">
      <w:pPr>
        <w:pStyle w:val="2"/>
        <w:snapToGrid w:val="0"/>
        <w:spacing w:line="264" w:lineRule="auto"/>
        <w:ind w:firstLineChars="0" w:firstLine="0"/>
        <w:jc w:val="left"/>
        <w:rPr>
          <w:b/>
          <w:sz w:val="20"/>
          <w:szCs w:val="20"/>
        </w:rPr>
      </w:pPr>
      <w:r>
        <w:rPr>
          <w:noProof/>
        </w:rPr>
        <w:drawing>
          <wp:inline distT="0" distB="0" distL="0" distR="0">
            <wp:extent cx="5610225" cy="3028950"/>
            <wp:effectExtent l="0" t="0" r="9525" b="0"/>
            <wp:docPr id="237" name="Chart 237"/>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7F7446" w:rsidRDefault="000914E9" w:rsidP="00F65434">
      <w:pPr>
        <w:pStyle w:val="2"/>
        <w:snapToGrid w:val="0"/>
        <w:spacing w:line="264" w:lineRule="auto"/>
        <w:ind w:firstLineChars="0" w:firstLine="0"/>
        <w:jc w:val="left"/>
        <w:rPr>
          <w:b/>
          <w:sz w:val="20"/>
          <w:szCs w:val="20"/>
        </w:rPr>
      </w:pPr>
      <w:r>
        <w:rPr>
          <w:noProof/>
        </w:rPr>
        <w:lastRenderedPageBreak/>
        <w:drawing>
          <wp:inline distT="0" distB="0" distL="0" distR="0">
            <wp:extent cx="5610225" cy="3029585"/>
            <wp:effectExtent l="0" t="0" r="9525" b="18415"/>
            <wp:docPr id="238" name="Chart 23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7F7446" w:rsidRDefault="000914E9" w:rsidP="00F65434">
      <w:pPr>
        <w:pStyle w:val="2"/>
        <w:snapToGrid w:val="0"/>
        <w:spacing w:line="264" w:lineRule="auto"/>
        <w:ind w:firstLineChars="0" w:firstLine="0"/>
        <w:jc w:val="left"/>
        <w:rPr>
          <w:b/>
          <w:sz w:val="20"/>
          <w:szCs w:val="20"/>
        </w:rPr>
      </w:pPr>
      <w:r>
        <w:rPr>
          <w:noProof/>
        </w:rPr>
        <w:drawing>
          <wp:inline distT="0" distB="0" distL="0" distR="0">
            <wp:extent cx="5610225" cy="3048000"/>
            <wp:effectExtent l="0" t="0" r="9525" b="0"/>
            <wp:docPr id="239" name="Chart 239"/>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7F7446" w:rsidRDefault="000914E9" w:rsidP="00F65434">
      <w:pPr>
        <w:pStyle w:val="2"/>
        <w:snapToGrid w:val="0"/>
        <w:spacing w:line="264" w:lineRule="auto"/>
        <w:ind w:firstLineChars="0" w:firstLine="0"/>
        <w:jc w:val="left"/>
        <w:rPr>
          <w:b/>
          <w:sz w:val="20"/>
          <w:szCs w:val="20"/>
        </w:rPr>
      </w:pPr>
      <w:r>
        <w:rPr>
          <w:noProof/>
        </w:rPr>
        <w:lastRenderedPageBreak/>
        <w:drawing>
          <wp:inline distT="0" distB="0" distL="0" distR="0">
            <wp:extent cx="5608800" cy="3049200"/>
            <wp:effectExtent l="0" t="0" r="11430" b="18415"/>
            <wp:docPr id="240" name="Chart 240"/>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7F7446" w:rsidRDefault="007F7446" w:rsidP="00F65434">
      <w:pPr>
        <w:pStyle w:val="2"/>
        <w:snapToGrid w:val="0"/>
        <w:spacing w:line="264" w:lineRule="auto"/>
        <w:ind w:firstLineChars="0" w:firstLine="0"/>
        <w:jc w:val="left"/>
        <w:rPr>
          <w:b/>
          <w:sz w:val="20"/>
          <w:szCs w:val="20"/>
        </w:rPr>
      </w:pPr>
    </w:p>
    <w:p w:rsidR="00F65434" w:rsidRDefault="00F65434" w:rsidP="00F65434">
      <w:pPr>
        <w:pStyle w:val="2"/>
        <w:snapToGrid w:val="0"/>
        <w:spacing w:line="264" w:lineRule="auto"/>
        <w:ind w:firstLineChars="0" w:firstLine="0"/>
        <w:jc w:val="left"/>
        <w:rPr>
          <w:b/>
          <w:sz w:val="20"/>
          <w:szCs w:val="20"/>
        </w:rPr>
      </w:pPr>
      <w:proofErr w:type="gramStart"/>
      <w:r w:rsidRPr="0061379E">
        <w:rPr>
          <w:b/>
          <w:sz w:val="20"/>
          <w:szCs w:val="20"/>
        </w:rPr>
        <w:t>mMTC</w:t>
      </w:r>
      <w:proofErr w:type="gramEnd"/>
      <w:r>
        <w:rPr>
          <w:b/>
          <w:sz w:val="20"/>
          <w:szCs w:val="20"/>
        </w:rPr>
        <w:t>, fixed allocation,</w:t>
      </w:r>
      <w:r w:rsidRPr="0061379E">
        <w:rPr>
          <w:b/>
          <w:sz w:val="20"/>
          <w:szCs w:val="20"/>
        </w:rPr>
        <w:t xml:space="preserve"> </w:t>
      </w:r>
      <w:r>
        <w:rPr>
          <w:b/>
          <w:sz w:val="20"/>
          <w:szCs w:val="20"/>
        </w:rPr>
        <w:t>75</w:t>
      </w:r>
      <w:r w:rsidRPr="0061379E">
        <w:rPr>
          <w:b/>
          <w:sz w:val="20"/>
          <w:szCs w:val="20"/>
        </w:rPr>
        <w:t xml:space="preserve"> Bytes: </w:t>
      </w:r>
    </w:p>
    <w:p w:rsidR="00C47814" w:rsidRDefault="000914E9" w:rsidP="00F65434">
      <w:pPr>
        <w:pStyle w:val="2"/>
        <w:snapToGrid w:val="0"/>
        <w:spacing w:line="264" w:lineRule="auto"/>
        <w:ind w:firstLineChars="0" w:firstLine="0"/>
        <w:jc w:val="left"/>
        <w:rPr>
          <w:b/>
          <w:sz w:val="20"/>
          <w:szCs w:val="20"/>
        </w:rPr>
      </w:pPr>
      <w:r>
        <w:rPr>
          <w:noProof/>
        </w:rPr>
        <w:drawing>
          <wp:inline distT="0" distB="0" distL="0" distR="0">
            <wp:extent cx="5610225" cy="3028950"/>
            <wp:effectExtent l="0" t="0" r="9525" b="0"/>
            <wp:docPr id="242" name="Chart 242"/>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C47814" w:rsidRDefault="000914E9" w:rsidP="00F65434">
      <w:pPr>
        <w:pStyle w:val="2"/>
        <w:snapToGrid w:val="0"/>
        <w:spacing w:line="264" w:lineRule="auto"/>
        <w:ind w:firstLineChars="0" w:firstLine="0"/>
        <w:jc w:val="left"/>
        <w:rPr>
          <w:b/>
          <w:sz w:val="20"/>
          <w:szCs w:val="20"/>
        </w:rPr>
      </w:pPr>
      <w:r>
        <w:rPr>
          <w:noProof/>
        </w:rPr>
        <w:lastRenderedPageBreak/>
        <w:drawing>
          <wp:inline distT="0" distB="0" distL="0" distR="0">
            <wp:extent cx="5610225" cy="3029585"/>
            <wp:effectExtent l="0" t="0" r="9525" b="18415"/>
            <wp:docPr id="243" name="Chart 243"/>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C47814" w:rsidRDefault="00C47814" w:rsidP="00F65434">
      <w:pPr>
        <w:pStyle w:val="2"/>
        <w:snapToGrid w:val="0"/>
        <w:spacing w:line="264" w:lineRule="auto"/>
        <w:ind w:firstLineChars="0" w:firstLine="0"/>
        <w:jc w:val="left"/>
        <w:rPr>
          <w:b/>
          <w:sz w:val="20"/>
          <w:szCs w:val="20"/>
        </w:rPr>
      </w:pPr>
    </w:p>
    <w:p w:rsidR="00C47814" w:rsidRDefault="000914E9" w:rsidP="00F65434">
      <w:pPr>
        <w:pStyle w:val="2"/>
        <w:snapToGrid w:val="0"/>
        <w:spacing w:line="264" w:lineRule="auto"/>
        <w:ind w:firstLineChars="0" w:firstLine="0"/>
        <w:jc w:val="left"/>
        <w:rPr>
          <w:b/>
          <w:sz w:val="20"/>
          <w:szCs w:val="20"/>
        </w:rPr>
      </w:pPr>
      <w:r>
        <w:rPr>
          <w:noProof/>
        </w:rPr>
        <w:drawing>
          <wp:inline distT="0" distB="0" distL="0" distR="0">
            <wp:extent cx="5610225" cy="3028950"/>
            <wp:effectExtent l="0" t="0" r="9525" b="0"/>
            <wp:docPr id="244" name="Chart 244"/>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6063FD" w:rsidRDefault="000914E9" w:rsidP="00F65434">
      <w:pPr>
        <w:pStyle w:val="2"/>
        <w:snapToGrid w:val="0"/>
        <w:spacing w:line="264" w:lineRule="auto"/>
        <w:ind w:firstLineChars="0" w:firstLine="0"/>
        <w:jc w:val="left"/>
        <w:rPr>
          <w:b/>
          <w:sz w:val="20"/>
          <w:szCs w:val="20"/>
        </w:rPr>
      </w:pPr>
      <w:r>
        <w:rPr>
          <w:noProof/>
        </w:rPr>
        <w:lastRenderedPageBreak/>
        <w:drawing>
          <wp:inline distT="0" distB="0" distL="0" distR="0">
            <wp:extent cx="5610225" cy="3029585"/>
            <wp:effectExtent l="0" t="0" r="9525" b="18415"/>
            <wp:docPr id="245" name="Chart 245"/>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B77690" w:rsidRPr="0061379E" w:rsidRDefault="00B77690" w:rsidP="00F65434">
      <w:pPr>
        <w:pStyle w:val="2"/>
        <w:snapToGrid w:val="0"/>
        <w:spacing w:line="264" w:lineRule="auto"/>
        <w:ind w:firstLineChars="0" w:firstLine="0"/>
        <w:jc w:val="left"/>
        <w:rPr>
          <w:b/>
          <w:sz w:val="20"/>
          <w:szCs w:val="20"/>
        </w:rPr>
      </w:pPr>
    </w:p>
    <w:p w:rsidR="00F65434" w:rsidRPr="0061379E" w:rsidRDefault="00F65434" w:rsidP="00F65434">
      <w:pPr>
        <w:pStyle w:val="2"/>
        <w:snapToGrid w:val="0"/>
        <w:spacing w:line="264" w:lineRule="auto"/>
        <w:ind w:firstLineChars="0" w:firstLine="0"/>
        <w:jc w:val="left"/>
        <w:rPr>
          <w:b/>
          <w:sz w:val="20"/>
          <w:szCs w:val="20"/>
        </w:rPr>
      </w:pPr>
    </w:p>
    <w:p w:rsidR="000E2D92" w:rsidRDefault="003C5733">
      <w:pPr>
        <w:pStyle w:val="2"/>
        <w:snapToGrid w:val="0"/>
        <w:spacing w:line="264" w:lineRule="auto"/>
        <w:ind w:firstLineChars="0" w:firstLine="0"/>
        <w:jc w:val="left"/>
        <w:rPr>
          <w:b/>
          <w:sz w:val="20"/>
          <w:szCs w:val="20"/>
        </w:rPr>
      </w:pPr>
      <w:proofErr w:type="gramStart"/>
      <w:r w:rsidRPr="003C5733">
        <w:rPr>
          <w:b/>
          <w:sz w:val="20"/>
          <w:szCs w:val="20"/>
        </w:rPr>
        <w:t>mMTC</w:t>
      </w:r>
      <w:proofErr w:type="gramEnd"/>
      <w:r w:rsidRPr="003C5733">
        <w:rPr>
          <w:b/>
          <w:sz w:val="20"/>
          <w:szCs w:val="20"/>
        </w:rPr>
        <w:t>, random allocation</w:t>
      </w:r>
    </w:p>
    <w:tbl>
      <w:tblPr>
        <w:tblStyle w:val="TableGrid"/>
        <w:tblW w:w="10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5030"/>
        <w:gridCol w:w="5030"/>
      </w:tblGrid>
      <w:tr w:rsidR="00B77690" w:rsidTr="000914E9">
        <w:trPr>
          <w:trHeight w:val="310"/>
          <w:jc w:val="center"/>
        </w:trPr>
        <w:tc>
          <w:tcPr>
            <w:tcW w:w="5030" w:type="dxa"/>
          </w:tcPr>
          <w:p w:rsidR="00B77690" w:rsidRDefault="000914E9" w:rsidP="000914E9">
            <w:pPr>
              <w:widowControl w:val="0"/>
              <w:snapToGrid w:val="0"/>
              <w:spacing w:after="0" w:line="240" w:lineRule="auto"/>
              <w:jc w:val="center"/>
              <w:rPr>
                <w:sz w:val="20"/>
              </w:rPr>
            </w:pPr>
            <w:r>
              <w:rPr>
                <w:noProof/>
                <w:sz w:val="20"/>
                <w:lang w:val="en-US" w:eastAsia="zh-CN"/>
              </w:rPr>
              <w:drawing>
                <wp:inline distT="0" distB="0" distL="114300" distR="114300">
                  <wp:extent cx="3091180" cy="2187575"/>
                  <wp:effectExtent l="0" t="0" r="13970" b="3175"/>
                  <wp:docPr id="247"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01"/>
                          <pic:cNvPicPr>
                            <a:picLocks noChangeAspect="1"/>
                          </pic:cNvPicPr>
                        </pic:nvPicPr>
                        <pic:blipFill>
                          <a:blip r:embed="rId21" cstate="print"/>
                          <a:stretch>
                            <a:fillRect/>
                          </a:stretch>
                        </pic:blipFill>
                        <pic:spPr>
                          <a:xfrm>
                            <a:off x="0" y="0"/>
                            <a:ext cx="3091180" cy="2187575"/>
                          </a:xfrm>
                          <a:prstGeom prst="rect">
                            <a:avLst/>
                          </a:prstGeom>
                          <a:noFill/>
                          <a:ln w="9525">
                            <a:noFill/>
                          </a:ln>
                        </pic:spPr>
                      </pic:pic>
                    </a:graphicData>
                  </a:graphic>
                </wp:inline>
              </w:drawing>
            </w:r>
          </w:p>
          <w:p w:rsidR="00B77690" w:rsidRDefault="00B77690" w:rsidP="000914E9">
            <w:pPr>
              <w:widowControl w:val="0"/>
              <w:snapToGrid w:val="0"/>
              <w:spacing w:after="0" w:line="240" w:lineRule="auto"/>
              <w:jc w:val="center"/>
              <w:rPr>
                <w:sz w:val="20"/>
              </w:rPr>
            </w:pPr>
            <w:r>
              <w:rPr>
                <w:sz w:val="20"/>
              </w:rPr>
              <w:t>(a)</w:t>
            </w:r>
            <w:r>
              <w:rPr>
                <w:rFonts w:hint="eastAsia"/>
                <w:sz w:val="20"/>
              </w:rPr>
              <w:t xml:space="preserve"> TBS</w:t>
            </w:r>
            <w:r w:rsidR="00B1606A">
              <w:rPr>
                <w:sz w:val="20"/>
              </w:rPr>
              <w:t xml:space="preserve"> </w:t>
            </w:r>
            <w:r>
              <w:rPr>
                <w:rFonts w:hint="eastAsia"/>
                <w:sz w:val="20"/>
              </w:rPr>
              <w:t>=</w:t>
            </w:r>
            <w:r w:rsidR="00B1606A">
              <w:rPr>
                <w:sz w:val="20"/>
              </w:rPr>
              <w:t xml:space="preserve"> </w:t>
            </w:r>
            <w:r>
              <w:rPr>
                <w:rFonts w:hint="eastAsia"/>
                <w:sz w:val="20"/>
              </w:rPr>
              <w:t>10bytes, TDL-A 30ns</w:t>
            </w:r>
          </w:p>
        </w:tc>
        <w:tc>
          <w:tcPr>
            <w:tcW w:w="5030" w:type="dxa"/>
          </w:tcPr>
          <w:p w:rsidR="00B77690" w:rsidRDefault="000914E9" w:rsidP="000914E9">
            <w:pPr>
              <w:widowControl w:val="0"/>
              <w:snapToGrid w:val="0"/>
              <w:spacing w:after="0" w:line="240" w:lineRule="auto"/>
              <w:jc w:val="center"/>
              <w:rPr>
                <w:sz w:val="20"/>
              </w:rPr>
            </w:pPr>
            <w:r>
              <w:rPr>
                <w:noProof/>
                <w:sz w:val="20"/>
                <w:lang w:val="en-US" w:eastAsia="zh-CN"/>
              </w:rPr>
              <w:drawing>
                <wp:inline distT="0" distB="0" distL="114300" distR="114300">
                  <wp:extent cx="3102610" cy="2176145"/>
                  <wp:effectExtent l="0" t="0" r="2540" b="14605"/>
                  <wp:docPr id="248"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74"/>
                          <pic:cNvPicPr>
                            <a:picLocks noChangeAspect="1"/>
                          </pic:cNvPicPr>
                        </pic:nvPicPr>
                        <pic:blipFill>
                          <a:blip r:embed="rId22" cstate="print"/>
                          <a:stretch>
                            <a:fillRect/>
                          </a:stretch>
                        </pic:blipFill>
                        <pic:spPr>
                          <a:xfrm>
                            <a:off x="0" y="0"/>
                            <a:ext cx="3102610" cy="2176145"/>
                          </a:xfrm>
                          <a:prstGeom prst="rect">
                            <a:avLst/>
                          </a:prstGeom>
                          <a:noFill/>
                          <a:ln w="9525">
                            <a:noFill/>
                          </a:ln>
                        </pic:spPr>
                      </pic:pic>
                    </a:graphicData>
                  </a:graphic>
                </wp:inline>
              </w:drawing>
            </w:r>
          </w:p>
          <w:p w:rsidR="00B77690" w:rsidRDefault="00B77690" w:rsidP="000914E9">
            <w:pPr>
              <w:widowControl w:val="0"/>
              <w:snapToGrid w:val="0"/>
              <w:spacing w:after="0" w:line="240" w:lineRule="auto"/>
              <w:jc w:val="center"/>
              <w:rPr>
                <w:sz w:val="20"/>
              </w:rPr>
            </w:pPr>
            <w:r>
              <w:rPr>
                <w:rFonts w:hint="eastAsia"/>
                <w:sz w:val="20"/>
              </w:rPr>
              <w:t>(b) TBS</w:t>
            </w:r>
            <w:r w:rsidR="00B1606A">
              <w:rPr>
                <w:sz w:val="20"/>
              </w:rPr>
              <w:t xml:space="preserve"> </w:t>
            </w:r>
            <w:r>
              <w:rPr>
                <w:rFonts w:hint="eastAsia"/>
                <w:sz w:val="20"/>
              </w:rPr>
              <w:t>=</w:t>
            </w:r>
            <w:r w:rsidR="00B1606A">
              <w:rPr>
                <w:sz w:val="20"/>
              </w:rPr>
              <w:t xml:space="preserve"> </w:t>
            </w:r>
            <w:r>
              <w:rPr>
                <w:rFonts w:hint="eastAsia"/>
                <w:sz w:val="20"/>
              </w:rPr>
              <w:t>10bytes, TDL-C 300ns</w:t>
            </w:r>
          </w:p>
        </w:tc>
      </w:tr>
      <w:tr w:rsidR="00B77690" w:rsidTr="000914E9">
        <w:trPr>
          <w:trHeight w:val="294"/>
          <w:jc w:val="center"/>
        </w:trPr>
        <w:tc>
          <w:tcPr>
            <w:tcW w:w="5030" w:type="dxa"/>
          </w:tcPr>
          <w:p w:rsidR="00B77690" w:rsidRDefault="000914E9" w:rsidP="000914E9">
            <w:pPr>
              <w:widowControl w:val="0"/>
              <w:snapToGrid w:val="0"/>
              <w:spacing w:after="0" w:line="240" w:lineRule="auto"/>
              <w:jc w:val="center"/>
              <w:rPr>
                <w:sz w:val="20"/>
              </w:rPr>
            </w:pPr>
            <w:r>
              <w:rPr>
                <w:noProof/>
                <w:sz w:val="20"/>
                <w:lang w:val="en-US" w:eastAsia="zh-CN"/>
              </w:rPr>
              <w:drawing>
                <wp:inline distT="0" distB="0" distL="114300" distR="114300">
                  <wp:extent cx="3081655" cy="2169795"/>
                  <wp:effectExtent l="0" t="0" r="4445" b="1905"/>
                  <wp:docPr id="249"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02"/>
                          <pic:cNvPicPr>
                            <a:picLocks noChangeAspect="1"/>
                          </pic:cNvPicPr>
                        </pic:nvPicPr>
                        <pic:blipFill>
                          <a:blip r:embed="rId23" cstate="print"/>
                          <a:stretch>
                            <a:fillRect/>
                          </a:stretch>
                        </pic:blipFill>
                        <pic:spPr>
                          <a:xfrm>
                            <a:off x="0" y="0"/>
                            <a:ext cx="3081655" cy="2169795"/>
                          </a:xfrm>
                          <a:prstGeom prst="rect">
                            <a:avLst/>
                          </a:prstGeom>
                          <a:noFill/>
                          <a:ln w="9525">
                            <a:noFill/>
                          </a:ln>
                        </pic:spPr>
                      </pic:pic>
                    </a:graphicData>
                  </a:graphic>
                </wp:inline>
              </w:drawing>
            </w:r>
          </w:p>
          <w:p w:rsidR="00B77690" w:rsidRDefault="00B77690" w:rsidP="000914E9">
            <w:pPr>
              <w:widowControl w:val="0"/>
              <w:snapToGrid w:val="0"/>
              <w:spacing w:after="0" w:line="240" w:lineRule="auto"/>
              <w:jc w:val="center"/>
              <w:rPr>
                <w:sz w:val="20"/>
                <w:lang w:eastAsia="ja-JP"/>
              </w:rPr>
            </w:pPr>
            <w:r>
              <w:rPr>
                <w:sz w:val="20"/>
              </w:rPr>
              <w:t>(</w:t>
            </w:r>
            <w:r>
              <w:rPr>
                <w:rFonts w:hint="eastAsia"/>
                <w:sz w:val="20"/>
              </w:rPr>
              <w:t>c</w:t>
            </w:r>
            <w:r>
              <w:rPr>
                <w:sz w:val="20"/>
              </w:rPr>
              <w:t>)</w:t>
            </w:r>
            <w:r>
              <w:rPr>
                <w:rFonts w:hint="eastAsia"/>
                <w:sz w:val="20"/>
              </w:rPr>
              <w:t xml:space="preserve"> TBS</w:t>
            </w:r>
            <w:r w:rsidR="00B1606A">
              <w:rPr>
                <w:sz w:val="20"/>
              </w:rPr>
              <w:t xml:space="preserve"> </w:t>
            </w:r>
            <w:r>
              <w:rPr>
                <w:rFonts w:hint="eastAsia"/>
                <w:sz w:val="20"/>
              </w:rPr>
              <w:t>=</w:t>
            </w:r>
            <w:r w:rsidR="00B1606A">
              <w:rPr>
                <w:sz w:val="20"/>
              </w:rPr>
              <w:t xml:space="preserve"> </w:t>
            </w:r>
            <w:r>
              <w:rPr>
                <w:rFonts w:hint="eastAsia"/>
                <w:sz w:val="20"/>
              </w:rPr>
              <w:t>20bytes, TDL-A 30ns</w:t>
            </w:r>
          </w:p>
        </w:tc>
        <w:tc>
          <w:tcPr>
            <w:tcW w:w="5030" w:type="dxa"/>
          </w:tcPr>
          <w:p w:rsidR="00B77690" w:rsidRDefault="000914E9" w:rsidP="000914E9">
            <w:pPr>
              <w:widowControl w:val="0"/>
              <w:snapToGrid w:val="0"/>
              <w:spacing w:after="0" w:line="240" w:lineRule="auto"/>
              <w:jc w:val="center"/>
              <w:rPr>
                <w:rFonts w:eastAsia="MS Gothic"/>
                <w:sz w:val="20"/>
                <w:lang w:eastAsia="ja-JP"/>
              </w:rPr>
            </w:pPr>
            <w:r>
              <w:rPr>
                <w:noProof/>
                <w:sz w:val="20"/>
                <w:lang w:val="en-US" w:eastAsia="zh-CN"/>
              </w:rPr>
              <w:drawing>
                <wp:inline distT="0" distB="0" distL="114300" distR="114300">
                  <wp:extent cx="3069590" cy="2159000"/>
                  <wp:effectExtent l="0" t="0" r="16510" b="12700"/>
                  <wp:docPr id="250"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03"/>
                          <pic:cNvPicPr>
                            <a:picLocks noChangeAspect="1"/>
                          </pic:cNvPicPr>
                        </pic:nvPicPr>
                        <pic:blipFill>
                          <a:blip r:embed="rId24" cstate="print"/>
                          <a:stretch>
                            <a:fillRect/>
                          </a:stretch>
                        </pic:blipFill>
                        <pic:spPr>
                          <a:xfrm>
                            <a:off x="0" y="0"/>
                            <a:ext cx="3069590" cy="2159000"/>
                          </a:xfrm>
                          <a:prstGeom prst="rect">
                            <a:avLst/>
                          </a:prstGeom>
                          <a:noFill/>
                          <a:ln w="9525">
                            <a:noFill/>
                          </a:ln>
                        </pic:spPr>
                      </pic:pic>
                    </a:graphicData>
                  </a:graphic>
                </wp:inline>
              </w:drawing>
            </w:r>
          </w:p>
          <w:p w:rsidR="00B77690" w:rsidRDefault="00B77690" w:rsidP="000914E9">
            <w:pPr>
              <w:widowControl w:val="0"/>
              <w:snapToGrid w:val="0"/>
              <w:spacing w:after="0" w:line="240" w:lineRule="auto"/>
              <w:jc w:val="center"/>
              <w:rPr>
                <w:rFonts w:eastAsia="MS Gothic"/>
                <w:sz w:val="20"/>
                <w:lang w:eastAsia="ja-JP"/>
              </w:rPr>
            </w:pPr>
            <w:r>
              <w:rPr>
                <w:sz w:val="20"/>
              </w:rPr>
              <w:t>(</w:t>
            </w:r>
            <w:r>
              <w:rPr>
                <w:rFonts w:hint="eastAsia"/>
                <w:sz w:val="20"/>
              </w:rPr>
              <w:t>d</w:t>
            </w:r>
            <w:r>
              <w:rPr>
                <w:sz w:val="20"/>
              </w:rPr>
              <w:t>)</w:t>
            </w:r>
            <w:r>
              <w:rPr>
                <w:rFonts w:hint="eastAsia"/>
                <w:sz w:val="20"/>
              </w:rPr>
              <w:t xml:space="preserve"> TBS</w:t>
            </w:r>
            <w:r w:rsidR="00B1606A">
              <w:rPr>
                <w:sz w:val="20"/>
              </w:rPr>
              <w:t xml:space="preserve"> </w:t>
            </w:r>
            <w:r>
              <w:rPr>
                <w:rFonts w:hint="eastAsia"/>
                <w:sz w:val="20"/>
              </w:rPr>
              <w:t>=</w:t>
            </w:r>
            <w:r w:rsidR="00B1606A">
              <w:rPr>
                <w:sz w:val="20"/>
              </w:rPr>
              <w:t xml:space="preserve"> </w:t>
            </w:r>
            <w:r>
              <w:rPr>
                <w:rFonts w:hint="eastAsia"/>
                <w:sz w:val="20"/>
              </w:rPr>
              <w:t xml:space="preserve">20bytes, TDL-C 300ns </w:t>
            </w:r>
          </w:p>
        </w:tc>
      </w:tr>
      <w:tr w:rsidR="00B77690" w:rsidTr="000914E9">
        <w:trPr>
          <w:trHeight w:val="294"/>
          <w:jc w:val="center"/>
        </w:trPr>
        <w:tc>
          <w:tcPr>
            <w:tcW w:w="5030" w:type="dxa"/>
          </w:tcPr>
          <w:p w:rsidR="00B77690" w:rsidRDefault="000914E9" w:rsidP="000914E9">
            <w:pPr>
              <w:widowControl w:val="0"/>
              <w:snapToGrid w:val="0"/>
              <w:spacing w:after="0" w:line="240" w:lineRule="auto"/>
              <w:jc w:val="center"/>
              <w:rPr>
                <w:rFonts w:eastAsia="MS Gothic"/>
                <w:sz w:val="20"/>
                <w:lang w:eastAsia="ja-JP"/>
              </w:rPr>
            </w:pPr>
            <w:r>
              <w:rPr>
                <w:noProof/>
                <w:lang w:val="en-US" w:eastAsia="zh-CN"/>
              </w:rPr>
              <w:lastRenderedPageBreak/>
              <w:drawing>
                <wp:inline distT="0" distB="0" distL="114300" distR="114300">
                  <wp:extent cx="3080385" cy="2246630"/>
                  <wp:effectExtent l="0" t="0" r="5715" b="1270"/>
                  <wp:docPr id="8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13"/>
                          <pic:cNvPicPr>
                            <a:picLocks noChangeAspect="1"/>
                          </pic:cNvPicPr>
                        </pic:nvPicPr>
                        <pic:blipFill>
                          <a:blip r:embed="rId67" cstate="print"/>
                          <a:stretch>
                            <a:fillRect/>
                          </a:stretch>
                        </pic:blipFill>
                        <pic:spPr>
                          <a:xfrm>
                            <a:off x="0" y="0"/>
                            <a:ext cx="3080385" cy="2246630"/>
                          </a:xfrm>
                          <a:prstGeom prst="rect">
                            <a:avLst/>
                          </a:prstGeom>
                          <a:noFill/>
                          <a:ln w="9525">
                            <a:noFill/>
                          </a:ln>
                        </pic:spPr>
                      </pic:pic>
                    </a:graphicData>
                  </a:graphic>
                </wp:inline>
              </w:drawing>
            </w:r>
          </w:p>
          <w:p w:rsidR="00B77690" w:rsidRDefault="00B77690" w:rsidP="000914E9">
            <w:pPr>
              <w:widowControl w:val="0"/>
              <w:snapToGrid w:val="0"/>
              <w:spacing w:after="0" w:line="240" w:lineRule="auto"/>
              <w:jc w:val="center"/>
              <w:rPr>
                <w:rFonts w:eastAsia="MS Gothic"/>
                <w:sz w:val="20"/>
                <w:lang w:eastAsia="ja-JP"/>
              </w:rPr>
            </w:pPr>
            <w:r>
              <w:rPr>
                <w:sz w:val="20"/>
              </w:rPr>
              <w:t>(</w:t>
            </w:r>
            <w:r>
              <w:rPr>
                <w:rFonts w:hint="eastAsia"/>
                <w:sz w:val="20"/>
              </w:rPr>
              <w:t>e</w:t>
            </w:r>
            <w:r>
              <w:rPr>
                <w:sz w:val="20"/>
              </w:rPr>
              <w:t>)</w:t>
            </w:r>
            <w:r>
              <w:rPr>
                <w:rFonts w:hint="eastAsia"/>
                <w:sz w:val="20"/>
              </w:rPr>
              <w:t xml:space="preserve"> TBS</w:t>
            </w:r>
            <w:r w:rsidR="00B1606A">
              <w:rPr>
                <w:sz w:val="20"/>
              </w:rPr>
              <w:t xml:space="preserve"> </w:t>
            </w:r>
            <w:r>
              <w:rPr>
                <w:rFonts w:hint="eastAsia"/>
                <w:sz w:val="20"/>
              </w:rPr>
              <w:t>=</w:t>
            </w:r>
            <w:r w:rsidR="00B1606A">
              <w:rPr>
                <w:sz w:val="20"/>
              </w:rPr>
              <w:t xml:space="preserve"> </w:t>
            </w:r>
            <w:r>
              <w:rPr>
                <w:rFonts w:hint="eastAsia"/>
                <w:sz w:val="20"/>
              </w:rPr>
              <w:t>40bytes, TDL-A 30ns</w:t>
            </w:r>
          </w:p>
        </w:tc>
        <w:tc>
          <w:tcPr>
            <w:tcW w:w="5030" w:type="dxa"/>
          </w:tcPr>
          <w:p w:rsidR="00B77690" w:rsidRDefault="000914E9" w:rsidP="000914E9">
            <w:pPr>
              <w:widowControl w:val="0"/>
              <w:snapToGrid w:val="0"/>
              <w:spacing w:after="0" w:line="240" w:lineRule="auto"/>
              <w:jc w:val="center"/>
              <w:rPr>
                <w:rFonts w:eastAsia="MS Gothic"/>
                <w:sz w:val="20"/>
                <w:lang w:eastAsia="ja-JP"/>
              </w:rPr>
            </w:pPr>
            <w:r>
              <w:rPr>
                <w:noProof/>
                <w:lang w:val="en-US" w:eastAsia="zh-CN"/>
              </w:rPr>
              <w:drawing>
                <wp:inline distT="0" distB="0" distL="114300" distR="114300">
                  <wp:extent cx="3088640" cy="2280920"/>
                  <wp:effectExtent l="0" t="0" r="16510" b="5080"/>
                  <wp:docPr id="86"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14"/>
                          <pic:cNvPicPr>
                            <a:picLocks noChangeAspect="1"/>
                          </pic:cNvPicPr>
                        </pic:nvPicPr>
                        <pic:blipFill>
                          <a:blip r:embed="rId68" cstate="print"/>
                          <a:stretch>
                            <a:fillRect/>
                          </a:stretch>
                        </pic:blipFill>
                        <pic:spPr>
                          <a:xfrm>
                            <a:off x="0" y="0"/>
                            <a:ext cx="3088640" cy="2280920"/>
                          </a:xfrm>
                          <a:prstGeom prst="rect">
                            <a:avLst/>
                          </a:prstGeom>
                          <a:noFill/>
                          <a:ln w="9525">
                            <a:noFill/>
                          </a:ln>
                        </pic:spPr>
                      </pic:pic>
                    </a:graphicData>
                  </a:graphic>
                </wp:inline>
              </w:drawing>
            </w:r>
          </w:p>
          <w:p w:rsidR="00B77690" w:rsidRDefault="00B77690" w:rsidP="000914E9">
            <w:pPr>
              <w:widowControl w:val="0"/>
              <w:snapToGrid w:val="0"/>
              <w:spacing w:after="0" w:line="240" w:lineRule="auto"/>
              <w:jc w:val="center"/>
              <w:rPr>
                <w:rFonts w:eastAsia="MS Gothic"/>
                <w:sz w:val="20"/>
                <w:lang w:eastAsia="ja-JP"/>
              </w:rPr>
            </w:pPr>
            <w:r>
              <w:rPr>
                <w:sz w:val="20"/>
              </w:rPr>
              <w:t>(</w:t>
            </w:r>
            <w:r>
              <w:rPr>
                <w:rFonts w:hint="eastAsia"/>
                <w:sz w:val="20"/>
              </w:rPr>
              <w:t>f</w:t>
            </w:r>
            <w:r>
              <w:rPr>
                <w:sz w:val="20"/>
              </w:rPr>
              <w:t>)</w:t>
            </w:r>
            <w:r>
              <w:rPr>
                <w:rFonts w:hint="eastAsia"/>
                <w:sz w:val="20"/>
              </w:rPr>
              <w:t xml:space="preserve"> TBS</w:t>
            </w:r>
            <w:r w:rsidR="00B1606A">
              <w:rPr>
                <w:sz w:val="20"/>
              </w:rPr>
              <w:t xml:space="preserve"> </w:t>
            </w:r>
            <w:r>
              <w:rPr>
                <w:rFonts w:hint="eastAsia"/>
                <w:sz w:val="20"/>
              </w:rPr>
              <w:t>=</w:t>
            </w:r>
            <w:r w:rsidR="00B1606A">
              <w:rPr>
                <w:sz w:val="20"/>
              </w:rPr>
              <w:t xml:space="preserve"> </w:t>
            </w:r>
            <w:r>
              <w:rPr>
                <w:rFonts w:hint="eastAsia"/>
                <w:sz w:val="20"/>
              </w:rPr>
              <w:t>40bytes, TDL-C 300ns</w:t>
            </w:r>
          </w:p>
        </w:tc>
      </w:tr>
      <w:tr w:rsidR="00B77690" w:rsidTr="000914E9">
        <w:trPr>
          <w:trHeight w:val="310"/>
          <w:jc w:val="center"/>
        </w:trPr>
        <w:tc>
          <w:tcPr>
            <w:tcW w:w="5030" w:type="dxa"/>
          </w:tcPr>
          <w:p w:rsidR="00B77690" w:rsidRDefault="000914E9" w:rsidP="000914E9">
            <w:pPr>
              <w:widowControl w:val="0"/>
              <w:snapToGrid w:val="0"/>
              <w:spacing w:after="0" w:line="240" w:lineRule="auto"/>
              <w:jc w:val="center"/>
              <w:rPr>
                <w:sz w:val="20"/>
              </w:rPr>
            </w:pPr>
            <w:r>
              <w:rPr>
                <w:noProof/>
                <w:lang w:val="en-US" w:eastAsia="zh-CN"/>
              </w:rPr>
              <w:drawing>
                <wp:inline distT="0" distB="0" distL="114300" distR="114300">
                  <wp:extent cx="3055620" cy="2247900"/>
                  <wp:effectExtent l="0" t="0" r="11430" b="0"/>
                  <wp:docPr id="67"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04"/>
                          <pic:cNvPicPr>
                            <a:picLocks noChangeAspect="1"/>
                          </pic:cNvPicPr>
                        </pic:nvPicPr>
                        <pic:blipFill>
                          <a:blip r:embed="rId69" cstate="print"/>
                          <a:stretch>
                            <a:fillRect/>
                          </a:stretch>
                        </pic:blipFill>
                        <pic:spPr>
                          <a:xfrm>
                            <a:off x="0" y="0"/>
                            <a:ext cx="3055620" cy="2247900"/>
                          </a:xfrm>
                          <a:prstGeom prst="rect">
                            <a:avLst/>
                          </a:prstGeom>
                          <a:noFill/>
                          <a:ln w="9525">
                            <a:noFill/>
                          </a:ln>
                        </pic:spPr>
                      </pic:pic>
                    </a:graphicData>
                  </a:graphic>
                </wp:inline>
              </w:drawing>
            </w:r>
          </w:p>
          <w:p w:rsidR="00B77690" w:rsidRDefault="00B77690" w:rsidP="000914E9">
            <w:pPr>
              <w:widowControl w:val="0"/>
              <w:snapToGrid w:val="0"/>
              <w:spacing w:after="0" w:line="240" w:lineRule="auto"/>
              <w:jc w:val="center"/>
              <w:rPr>
                <w:sz w:val="20"/>
              </w:rPr>
            </w:pPr>
            <w:r>
              <w:rPr>
                <w:sz w:val="20"/>
              </w:rPr>
              <w:t>(a)</w:t>
            </w:r>
            <w:r>
              <w:rPr>
                <w:rFonts w:hint="eastAsia"/>
                <w:sz w:val="20"/>
              </w:rPr>
              <w:t xml:space="preserve"> TBS</w:t>
            </w:r>
            <w:r w:rsidR="00B1606A">
              <w:rPr>
                <w:sz w:val="20"/>
              </w:rPr>
              <w:t xml:space="preserve"> </w:t>
            </w:r>
            <w:r>
              <w:rPr>
                <w:rFonts w:hint="eastAsia"/>
                <w:sz w:val="20"/>
              </w:rPr>
              <w:t>=</w:t>
            </w:r>
            <w:r w:rsidR="00B1606A">
              <w:rPr>
                <w:sz w:val="20"/>
              </w:rPr>
              <w:t xml:space="preserve"> </w:t>
            </w:r>
            <w:r>
              <w:rPr>
                <w:rFonts w:hint="eastAsia"/>
                <w:sz w:val="20"/>
              </w:rPr>
              <w:t>10bytes, TDL-A 30ns</w:t>
            </w:r>
          </w:p>
        </w:tc>
        <w:tc>
          <w:tcPr>
            <w:tcW w:w="5030" w:type="dxa"/>
          </w:tcPr>
          <w:p w:rsidR="00B77690" w:rsidRDefault="000914E9" w:rsidP="000914E9">
            <w:pPr>
              <w:widowControl w:val="0"/>
              <w:snapToGrid w:val="0"/>
              <w:spacing w:after="0" w:line="240" w:lineRule="auto"/>
              <w:jc w:val="center"/>
              <w:rPr>
                <w:rFonts w:eastAsia="MS Gothic"/>
                <w:sz w:val="20"/>
                <w:lang w:eastAsia="ja-JP"/>
              </w:rPr>
            </w:pPr>
            <w:r>
              <w:rPr>
                <w:noProof/>
                <w:lang w:val="en-US" w:eastAsia="zh-CN"/>
              </w:rPr>
              <w:drawing>
                <wp:inline distT="0" distB="0" distL="114300" distR="114300">
                  <wp:extent cx="3057525" cy="2237740"/>
                  <wp:effectExtent l="0" t="0" r="9525" b="10160"/>
                  <wp:docPr id="69"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05"/>
                          <pic:cNvPicPr>
                            <a:picLocks noChangeAspect="1"/>
                          </pic:cNvPicPr>
                        </pic:nvPicPr>
                        <pic:blipFill>
                          <a:blip r:embed="rId70" cstate="print"/>
                          <a:stretch>
                            <a:fillRect/>
                          </a:stretch>
                        </pic:blipFill>
                        <pic:spPr>
                          <a:xfrm>
                            <a:off x="0" y="0"/>
                            <a:ext cx="3057525" cy="2237740"/>
                          </a:xfrm>
                          <a:prstGeom prst="rect">
                            <a:avLst/>
                          </a:prstGeom>
                          <a:noFill/>
                          <a:ln w="9525">
                            <a:noFill/>
                          </a:ln>
                        </pic:spPr>
                      </pic:pic>
                    </a:graphicData>
                  </a:graphic>
                </wp:inline>
              </w:drawing>
            </w:r>
          </w:p>
          <w:p w:rsidR="00B77690" w:rsidRDefault="00B77690" w:rsidP="000914E9">
            <w:pPr>
              <w:widowControl w:val="0"/>
              <w:snapToGrid w:val="0"/>
              <w:spacing w:after="0" w:line="240" w:lineRule="auto"/>
              <w:jc w:val="center"/>
              <w:rPr>
                <w:rFonts w:eastAsia="MS Gothic"/>
                <w:sz w:val="20"/>
                <w:lang w:eastAsia="ja-JP"/>
              </w:rPr>
            </w:pPr>
            <w:r>
              <w:rPr>
                <w:rFonts w:hint="eastAsia"/>
                <w:sz w:val="20"/>
              </w:rPr>
              <w:t>(b) TBS</w:t>
            </w:r>
            <w:r w:rsidR="00B1606A">
              <w:rPr>
                <w:sz w:val="20"/>
              </w:rPr>
              <w:t xml:space="preserve"> </w:t>
            </w:r>
            <w:r>
              <w:rPr>
                <w:rFonts w:hint="eastAsia"/>
                <w:sz w:val="20"/>
              </w:rPr>
              <w:t>=</w:t>
            </w:r>
            <w:r w:rsidR="00B1606A">
              <w:rPr>
                <w:sz w:val="20"/>
              </w:rPr>
              <w:t xml:space="preserve"> </w:t>
            </w:r>
            <w:r>
              <w:rPr>
                <w:rFonts w:hint="eastAsia"/>
                <w:sz w:val="20"/>
              </w:rPr>
              <w:t>10bytes, TDL-C 300ns</w:t>
            </w:r>
          </w:p>
        </w:tc>
      </w:tr>
      <w:tr w:rsidR="00B77690" w:rsidTr="000914E9">
        <w:trPr>
          <w:trHeight w:val="294"/>
          <w:jc w:val="center"/>
        </w:trPr>
        <w:tc>
          <w:tcPr>
            <w:tcW w:w="5030" w:type="dxa"/>
          </w:tcPr>
          <w:p w:rsidR="00B77690" w:rsidRDefault="000914E9" w:rsidP="000914E9">
            <w:pPr>
              <w:widowControl w:val="0"/>
              <w:snapToGrid w:val="0"/>
              <w:spacing w:after="0" w:line="240" w:lineRule="auto"/>
              <w:jc w:val="center"/>
              <w:rPr>
                <w:rFonts w:eastAsia="MS Gothic"/>
                <w:sz w:val="20"/>
                <w:lang w:eastAsia="ja-JP"/>
              </w:rPr>
            </w:pPr>
            <w:r>
              <w:rPr>
                <w:noProof/>
                <w:lang w:val="en-US" w:eastAsia="zh-CN"/>
              </w:rPr>
              <w:drawing>
                <wp:inline distT="0" distB="0" distL="114300" distR="114300">
                  <wp:extent cx="3042920" cy="2260600"/>
                  <wp:effectExtent l="0" t="0" r="5080" b="6350"/>
                  <wp:docPr id="73"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07"/>
                          <pic:cNvPicPr>
                            <a:picLocks noChangeAspect="1"/>
                          </pic:cNvPicPr>
                        </pic:nvPicPr>
                        <pic:blipFill>
                          <a:blip r:embed="rId71" cstate="print"/>
                          <a:stretch>
                            <a:fillRect/>
                          </a:stretch>
                        </pic:blipFill>
                        <pic:spPr>
                          <a:xfrm>
                            <a:off x="0" y="0"/>
                            <a:ext cx="3042920" cy="2260600"/>
                          </a:xfrm>
                          <a:prstGeom prst="rect">
                            <a:avLst/>
                          </a:prstGeom>
                          <a:noFill/>
                          <a:ln w="9525">
                            <a:noFill/>
                          </a:ln>
                        </pic:spPr>
                      </pic:pic>
                    </a:graphicData>
                  </a:graphic>
                </wp:inline>
              </w:drawing>
            </w:r>
          </w:p>
          <w:p w:rsidR="00B77690" w:rsidRDefault="00B77690" w:rsidP="000914E9">
            <w:pPr>
              <w:widowControl w:val="0"/>
              <w:snapToGrid w:val="0"/>
              <w:spacing w:after="0" w:line="240" w:lineRule="auto"/>
              <w:jc w:val="center"/>
              <w:rPr>
                <w:rFonts w:eastAsia="MS Gothic"/>
                <w:sz w:val="20"/>
                <w:lang w:eastAsia="ja-JP"/>
              </w:rPr>
            </w:pPr>
            <w:r>
              <w:rPr>
                <w:sz w:val="20"/>
              </w:rPr>
              <w:t>(</w:t>
            </w:r>
            <w:r>
              <w:rPr>
                <w:rFonts w:hint="eastAsia"/>
                <w:sz w:val="20"/>
              </w:rPr>
              <w:t>c</w:t>
            </w:r>
            <w:r>
              <w:rPr>
                <w:sz w:val="20"/>
              </w:rPr>
              <w:t>)</w:t>
            </w:r>
            <w:r>
              <w:rPr>
                <w:rFonts w:hint="eastAsia"/>
                <w:sz w:val="20"/>
              </w:rPr>
              <w:t xml:space="preserve"> TBS</w:t>
            </w:r>
            <w:r w:rsidR="00B1606A">
              <w:rPr>
                <w:sz w:val="20"/>
              </w:rPr>
              <w:t xml:space="preserve"> </w:t>
            </w:r>
            <w:r>
              <w:rPr>
                <w:rFonts w:hint="eastAsia"/>
                <w:sz w:val="20"/>
              </w:rPr>
              <w:t>=</w:t>
            </w:r>
            <w:r w:rsidR="00B1606A">
              <w:rPr>
                <w:sz w:val="20"/>
              </w:rPr>
              <w:t xml:space="preserve"> </w:t>
            </w:r>
            <w:r>
              <w:rPr>
                <w:rFonts w:hint="eastAsia"/>
                <w:sz w:val="20"/>
              </w:rPr>
              <w:t>20bytes, TDL-A 30ns</w:t>
            </w:r>
          </w:p>
        </w:tc>
        <w:tc>
          <w:tcPr>
            <w:tcW w:w="5030" w:type="dxa"/>
          </w:tcPr>
          <w:p w:rsidR="00B77690" w:rsidRDefault="000914E9" w:rsidP="000914E9">
            <w:pPr>
              <w:widowControl w:val="0"/>
              <w:snapToGrid w:val="0"/>
              <w:spacing w:after="0" w:line="240" w:lineRule="auto"/>
              <w:jc w:val="center"/>
              <w:rPr>
                <w:rFonts w:eastAsia="MS Gothic"/>
                <w:sz w:val="20"/>
                <w:lang w:eastAsia="ja-JP"/>
              </w:rPr>
            </w:pPr>
            <w:r>
              <w:rPr>
                <w:noProof/>
                <w:lang w:val="en-US" w:eastAsia="zh-CN"/>
              </w:rPr>
              <w:drawing>
                <wp:inline distT="0" distB="0" distL="114300" distR="114300">
                  <wp:extent cx="3048635" cy="2259330"/>
                  <wp:effectExtent l="0" t="0" r="18415" b="7620"/>
                  <wp:docPr id="76"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09"/>
                          <pic:cNvPicPr>
                            <a:picLocks noChangeAspect="1"/>
                          </pic:cNvPicPr>
                        </pic:nvPicPr>
                        <pic:blipFill>
                          <a:blip r:embed="rId72" cstate="print"/>
                          <a:stretch>
                            <a:fillRect/>
                          </a:stretch>
                        </pic:blipFill>
                        <pic:spPr>
                          <a:xfrm>
                            <a:off x="0" y="0"/>
                            <a:ext cx="3048635" cy="2259330"/>
                          </a:xfrm>
                          <a:prstGeom prst="rect">
                            <a:avLst/>
                          </a:prstGeom>
                          <a:noFill/>
                          <a:ln w="9525">
                            <a:noFill/>
                          </a:ln>
                        </pic:spPr>
                      </pic:pic>
                    </a:graphicData>
                  </a:graphic>
                </wp:inline>
              </w:drawing>
            </w:r>
          </w:p>
          <w:p w:rsidR="00B77690" w:rsidRDefault="00B77690" w:rsidP="000914E9">
            <w:pPr>
              <w:widowControl w:val="0"/>
              <w:snapToGrid w:val="0"/>
              <w:spacing w:after="0" w:line="240" w:lineRule="auto"/>
              <w:jc w:val="center"/>
              <w:rPr>
                <w:rFonts w:eastAsia="MS Gothic"/>
                <w:sz w:val="20"/>
                <w:lang w:eastAsia="ja-JP"/>
              </w:rPr>
            </w:pPr>
            <w:r>
              <w:rPr>
                <w:rFonts w:hint="eastAsia"/>
                <w:sz w:val="20"/>
              </w:rPr>
              <w:t>(d) TBS</w:t>
            </w:r>
            <w:r w:rsidR="00B1606A">
              <w:rPr>
                <w:sz w:val="20"/>
              </w:rPr>
              <w:t xml:space="preserve"> </w:t>
            </w:r>
            <w:r>
              <w:rPr>
                <w:rFonts w:hint="eastAsia"/>
                <w:sz w:val="20"/>
              </w:rPr>
              <w:t>=</w:t>
            </w:r>
            <w:r w:rsidR="00B1606A">
              <w:rPr>
                <w:sz w:val="20"/>
              </w:rPr>
              <w:t xml:space="preserve"> </w:t>
            </w:r>
            <w:r>
              <w:rPr>
                <w:rFonts w:hint="eastAsia"/>
                <w:sz w:val="20"/>
              </w:rPr>
              <w:t>20bytes, TDL-C 300ns</w:t>
            </w:r>
          </w:p>
        </w:tc>
      </w:tr>
      <w:tr w:rsidR="00B77690" w:rsidTr="000914E9">
        <w:trPr>
          <w:trHeight w:val="294"/>
          <w:jc w:val="center"/>
        </w:trPr>
        <w:tc>
          <w:tcPr>
            <w:tcW w:w="5030" w:type="dxa"/>
          </w:tcPr>
          <w:p w:rsidR="00B77690" w:rsidRDefault="000914E9" w:rsidP="000914E9">
            <w:pPr>
              <w:widowControl w:val="0"/>
              <w:snapToGrid w:val="0"/>
              <w:spacing w:after="0" w:line="240" w:lineRule="auto"/>
              <w:jc w:val="center"/>
              <w:rPr>
                <w:rFonts w:eastAsia="MS Gothic"/>
                <w:sz w:val="20"/>
                <w:lang w:eastAsia="ja-JP"/>
              </w:rPr>
            </w:pPr>
            <w:r>
              <w:rPr>
                <w:noProof/>
                <w:lang w:val="en-US" w:eastAsia="zh-CN"/>
              </w:rPr>
              <w:lastRenderedPageBreak/>
              <w:drawing>
                <wp:inline distT="0" distB="0" distL="114300" distR="114300">
                  <wp:extent cx="3067685" cy="2266950"/>
                  <wp:effectExtent l="0" t="0" r="18415" b="0"/>
                  <wp:docPr id="7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10"/>
                          <pic:cNvPicPr>
                            <a:picLocks noChangeAspect="1"/>
                          </pic:cNvPicPr>
                        </pic:nvPicPr>
                        <pic:blipFill>
                          <a:blip r:embed="rId73" cstate="print"/>
                          <a:stretch>
                            <a:fillRect/>
                          </a:stretch>
                        </pic:blipFill>
                        <pic:spPr>
                          <a:xfrm>
                            <a:off x="0" y="0"/>
                            <a:ext cx="3067685" cy="2266950"/>
                          </a:xfrm>
                          <a:prstGeom prst="rect">
                            <a:avLst/>
                          </a:prstGeom>
                          <a:noFill/>
                          <a:ln w="9525">
                            <a:noFill/>
                          </a:ln>
                        </pic:spPr>
                      </pic:pic>
                    </a:graphicData>
                  </a:graphic>
                </wp:inline>
              </w:drawing>
            </w:r>
          </w:p>
          <w:p w:rsidR="00B77690" w:rsidRDefault="00B77690" w:rsidP="000914E9">
            <w:pPr>
              <w:widowControl w:val="0"/>
              <w:snapToGrid w:val="0"/>
              <w:spacing w:after="0" w:line="240" w:lineRule="auto"/>
              <w:jc w:val="center"/>
              <w:rPr>
                <w:rFonts w:eastAsia="MS Gothic"/>
                <w:sz w:val="20"/>
                <w:lang w:eastAsia="ja-JP"/>
              </w:rPr>
            </w:pPr>
            <w:r>
              <w:rPr>
                <w:sz w:val="20"/>
              </w:rPr>
              <w:t>(</w:t>
            </w:r>
            <w:r>
              <w:rPr>
                <w:rFonts w:hint="eastAsia"/>
                <w:sz w:val="20"/>
              </w:rPr>
              <w:t>e</w:t>
            </w:r>
            <w:r>
              <w:rPr>
                <w:sz w:val="20"/>
              </w:rPr>
              <w:t>)</w:t>
            </w:r>
            <w:r>
              <w:rPr>
                <w:rFonts w:hint="eastAsia"/>
                <w:sz w:val="20"/>
              </w:rPr>
              <w:t xml:space="preserve"> TBS</w:t>
            </w:r>
            <w:r w:rsidR="00B1606A">
              <w:rPr>
                <w:sz w:val="20"/>
              </w:rPr>
              <w:t xml:space="preserve"> </w:t>
            </w:r>
            <w:r>
              <w:rPr>
                <w:rFonts w:hint="eastAsia"/>
                <w:sz w:val="20"/>
              </w:rPr>
              <w:t>=</w:t>
            </w:r>
            <w:r w:rsidR="00B1606A">
              <w:rPr>
                <w:sz w:val="20"/>
              </w:rPr>
              <w:t xml:space="preserve"> </w:t>
            </w:r>
            <w:r>
              <w:rPr>
                <w:rFonts w:hint="eastAsia"/>
                <w:sz w:val="20"/>
              </w:rPr>
              <w:t>40bytes, TDL-A 30ns</w:t>
            </w:r>
          </w:p>
        </w:tc>
        <w:tc>
          <w:tcPr>
            <w:tcW w:w="5030" w:type="dxa"/>
          </w:tcPr>
          <w:p w:rsidR="00B77690" w:rsidRDefault="000914E9" w:rsidP="000914E9">
            <w:pPr>
              <w:widowControl w:val="0"/>
              <w:snapToGrid w:val="0"/>
              <w:spacing w:after="0" w:line="240" w:lineRule="auto"/>
              <w:jc w:val="center"/>
              <w:rPr>
                <w:rFonts w:eastAsia="MS Gothic"/>
                <w:sz w:val="20"/>
                <w:lang w:eastAsia="ja-JP"/>
              </w:rPr>
            </w:pPr>
            <w:r>
              <w:rPr>
                <w:noProof/>
                <w:lang w:val="en-US" w:eastAsia="zh-CN"/>
              </w:rPr>
              <w:drawing>
                <wp:inline distT="0" distB="0" distL="114300" distR="114300">
                  <wp:extent cx="3079750" cy="2283460"/>
                  <wp:effectExtent l="0" t="0" r="6350" b="2540"/>
                  <wp:docPr id="81"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12"/>
                          <pic:cNvPicPr>
                            <a:picLocks noChangeAspect="1"/>
                          </pic:cNvPicPr>
                        </pic:nvPicPr>
                        <pic:blipFill>
                          <a:blip r:embed="rId74" cstate="print"/>
                          <a:stretch>
                            <a:fillRect/>
                          </a:stretch>
                        </pic:blipFill>
                        <pic:spPr>
                          <a:xfrm>
                            <a:off x="0" y="0"/>
                            <a:ext cx="3079750" cy="2283460"/>
                          </a:xfrm>
                          <a:prstGeom prst="rect">
                            <a:avLst/>
                          </a:prstGeom>
                          <a:noFill/>
                          <a:ln w="9525">
                            <a:noFill/>
                          </a:ln>
                        </pic:spPr>
                      </pic:pic>
                    </a:graphicData>
                  </a:graphic>
                </wp:inline>
              </w:drawing>
            </w:r>
          </w:p>
          <w:p w:rsidR="00B77690" w:rsidRDefault="00B77690" w:rsidP="000914E9">
            <w:pPr>
              <w:widowControl w:val="0"/>
              <w:snapToGrid w:val="0"/>
              <w:spacing w:after="0" w:line="240" w:lineRule="auto"/>
              <w:jc w:val="center"/>
              <w:rPr>
                <w:rFonts w:eastAsia="MS Gothic"/>
                <w:sz w:val="20"/>
                <w:lang w:eastAsia="ja-JP"/>
              </w:rPr>
            </w:pPr>
            <w:r>
              <w:rPr>
                <w:rFonts w:hint="eastAsia"/>
                <w:sz w:val="20"/>
              </w:rPr>
              <w:t>(f) TBS</w:t>
            </w:r>
            <w:r w:rsidR="00B1606A">
              <w:rPr>
                <w:sz w:val="20"/>
              </w:rPr>
              <w:t xml:space="preserve"> </w:t>
            </w:r>
            <w:r>
              <w:rPr>
                <w:rFonts w:hint="eastAsia"/>
                <w:sz w:val="20"/>
              </w:rPr>
              <w:t>=</w:t>
            </w:r>
            <w:r w:rsidR="00B1606A">
              <w:rPr>
                <w:sz w:val="20"/>
              </w:rPr>
              <w:t xml:space="preserve"> </w:t>
            </w:r>
            <w:r>
              <w:rPr>
                <w:rFonts w:hint="eastAsia"/>
                <w:sz w:val="20"/>
              </w:rPr>
              <w:t>40bytes, TDL-C 300ns</w:t>
            </w:r>
          </w:p>
        </w:tc>
      </w:tr>
    </w:tbl>
    <w:p w:rsidR="00B77690" w:rsidRPr="00B77690" w:rsidRDefault="00B77690">
      <w:pPr>
        <w:pStyle w:val="2"/>
        <w:snapToGrid w:val="0"/>
        <w:spacing w:line="264" w:lineRule="auto"/>
        <w:ind w:firstLineChars="0" w:firstLine="0"/>
        <w:jc w:val="left"/>
        <w:rPr>
          <w:b/>
          <w:sz w:val="20"/>
          <w:szCs w:val="20"/>
          <w:lang w:val="en-GB"/>
        </w:rPr>
      </w:pPr>
    </w:p>
    <w:p w:rsidR="00862CF2" w:rsidRDefault="00862CF2">
      <w:pPr>
        <w:pStyle w:val="2"/>
        <w:snapToGrid w:val="0"/>
        <w:spacing w:line="264" w:lineRule="auto"/>
        <w:ind w:firstLineChars="0" w:firstLine="0"/>
        <w:jc w:val="left"/>
        <w:rPr>
          <w:b/>
          <w:sz w:val="20"/>
          <w:szCs w:val="20"/>
        </w:rPr>
      </w:pPr>
    </w:p>
    <w:p w:rsidR="00862CF2" w:rsidRDefault="00862CF2">
      <w:pPr>
        <w:pStyle w:val="2"/>
        <w:snapToGrid w:val="0"/>
        <w:spacing w:line="264" w:lineRule="auto"/>
        <w:ind w:firstLineChars="0" w:firstLine="0"/>
        <w:jc w:val="left"/>
        <w:rPr>
          <w:b/>
          <w:sz w:val="20"/>
          <w:szCs w:val="20"/>
        </w:rPr>
      </w:pPr>
      <w:r>
        <w:rPr>
          <w:b/>
          <w:sz w:val="20"/>
          <w:szCs w:val="20"/>
        </w:rPr>
        <w:t>URLLC</w:t>
      </w:r>
      <w:r w:rsidR="00742BC7">
        <w:rPr>
          <w:rFonts w:hint="eastAsia"/>
          <w:b/>
          <w:sz w:val="20"/>
          <w:szCs w:val="20"/>
        </w:rPr>
        <w:t xml:space="preserve">, </w:t>
      </w:r>
      <w:r w:rsidR="00742BC7">
        <w:rPr>
          <w:b/>
          <w:sz w:val="20"/>
          <w:szCs w:val="20"/>
        </w:rPr>
        <w:t>fixed</w:t>
      </w:r>
      <w:r w:rsidR="00742BC7" w:rsidRPr="00742BC7">
        <w:rPr>
          <w:b/>
          <w:sz w:val="20"/>
          <w:szCs w:val="20"/>
        </w:rPr>
        <w:t xml:space="preserve"> </w:t>
      </w:r>
      <w:r w:rsidR="00742BC7" w:rsidRPr="00B64F39">
        <w:rPr>
          <w:b/>
          <w:sz w:val="20"/>
          <w:szCs w:val="20"/>
        </w:rPr>
        <w:t>allocation</w:t>
      </w:r>
      <w:r w:rsidR="00742BC7">
        <w:rPr>
          <w:b/>
          <w:sz w:val="20"/>
          <w:szCs w:val="20"/>
        </w:rPr>
        <w:t>, ideal CE</w:t>
      </w:r>
    </w:p>
    <w:p w:rsidR="000914E9" w:rsidRDefault="000914E9">
      <w:pPr>
        <w:pStyle w:val="2"/>
        <w:snapToGrid w:val="0"/>
        <w:spacing w:line="264" w:lineRule="auto"/>
        <w:ind w:firstLineChars="0" w:firstLine="0"/>
        <w:jc w:val="center"/>
        <w:rPr>
          <w:b/>
          <w:sz w:val="20"/>
          <w:szCs w:val="20"/>
        </w:rPr>
      </w:pPr>
      <w:r>
        <w:rPr>
          <w:b/>
          <w:noProof/>
          <w:sz w:val="20"/>
          <w:szCs w:val="20"/>
        </w:rPr>
        <w:drawing>
          <wp:inline distT="0" distB="0" distL="0" distR="0">
            <wp:extent cx="4320000" cy="3180321"/>
            <wp:effectExtent l="0" t="0" r="4445" b="127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URLLC_10byte_TDLA.jpg"/>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320000" cy="3180321"/>
                    </a:xfrm>
                    <a:prstGeom prst="rect">
                      <a:avLst/>
                    </a:prstGeom>
                  </pic:spPr>
                </pic:pic>
              </a:graphicData>
            </a:graphic>
          </wp:inline>
        </w:drawing>
      </w:r>
    </w:p>
    <w:p w:rsidR="000914E9" w:rsidRDefault="000914E9">
      <w:pPr>
        <w:pStyle w:val="2"/>
        <w:snapToGrid w:val="0"/>
        <w:spacing w:line="264" w:lineRule="auto"/>
        <w:ind w:firstLineChars="0" w:firstLine="0"/>
        <w:jc w:val="center"/>
        <w:rPr>
          <w:b/>
          <w:sz w:val="20"/>
          <w:szCs w:val="20"/>
        </w:rPr>
      </w:pPr>
      <w:r>
        <w:rPr>
          <w:b/>
          <w:noProof/>
          <w:sz w:val="20"/>
          <w:szCs w:val="20"/>
        </w:rPr>
        <w:lastRenderedPageBreak/>
        <w:drawing>
          <wp:inline distT="0" distB="0" distL="0" distR="0">
            <wp:extent cx="4320000" cy="2882001"/>
            <wp:effectExtent l="0" t="0" r="4445"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URLLC_20byte_TDLA.jpg"/>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320000" cy="2882001"/>
                    </a:xfrm>
                    <a:prstGeom prst="rect">
                      <a:avLst/>
                    </a:prstGeom>
                  </pic:spPr>
                </pic:pic>
              </a:graphicData>
            </a:graphic>
          </wp:inline>
        </w:drawing>
      </w:r>
    </w:p>
    <w:p w:rsidR="000914E9" w:rsidRDefault="000914E9">
      <w:pPr>
        <w:pStyle w:val="2"/>
        <w:snapToGrid w:val="0"/>
        <w:spacing w:line="264" w:lineRule="auto"/>
        <w:ind w:firstLineChars="0" w:firstLine="0"/>
        <w:jc w:val="center"/>
        <w:rPr>
          <w:b/>
          <w:sz w:val="20"/>
          <w:szCs w:val="20"/>
        </w:rPr>
      </w:pPr>
      <w:r>
        <w:rPr>
          <w:b/>
          <w:noProof/>
          <w:sz w:val="20"/>
          <w:szCs w:val="20"/>
        </w:rPr>
        <w:drawing>
          <wp:inline distT="0" distB="0" distL="0" distR="0">
            <wp:extent cx="4320000" cy="3180321"/>
            <wp:effectExtent l="0" t="0" r="4445" b="127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URLLC_40byte_TDLA.jpg"/>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320000" cy="3180321"/>
                    </a:xfrm>
                    <a:prstGeom prst="rect">
                      <a:avLst/>
                    </a:prstGeom>
                  </pic:spPr>
                </pic:pic>
              </a:graphicData>
            </a:graphic>
          </wp:inline>
        </w:drawing>
      </w:r>
      <w:r>
        <w:rPr>
          <w:b/>
          <w:noProof/>
          <w:sz w:val="20"/>
          <w:szCs w:val="20"/>
        </w:rPr>
        <w:lastRenderedPageBreak/>
        <w:drawing>
          <wp:inline distT="0" distB="0" distL="0" distR="0">
            <wp:extent cx="4320000" cy="3180321"/>
            <wp:effectExtent l="0" t="0" r="4445" b="127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URLLC_60byte_TDLA.jpg"/>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320000" cy="3180321"/>
                    </a:xfrm>
                    <a:prstGeom prst="rect">
                      <a:avLst/>
                    </a:prstGeom>
                  </pic:spPr>
                </pic:pic>
              </a:graphicData>
            </a:graphic>
          </wp:inline>
        </w:drawing>
      </w:r>
      <w:r>
        <w:rPr>
          <w:b/>
          <w:noProof/>
          <w:sz w:val="20"/>
          <w:szCs w:val="20"/>
        </w:rPr>
        <w:drawing>
          <wp:inline distT="0" distB="0" distL="0" distR="0">
            <wp:extent cx="4320000" cy="2882001"/>
            <wp:effectExtent l="0" t="0" r="4445"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URLLC_75byte_TDLA.jpg"/>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320000" cy="2882001"/>
                    </a:xfrm>
                    <a:prstGeom prst="rect">
                      <a:avLst/>
                    </a:prstGeom>
                  </pic:spPr>
                </pic:pic>
              </a:graphicData>
            </a:graphic>
          </wp:inline>
        </w:drawing>
      </w:r>
    </w:p>
    <w:p w:rsidR="0034429F" w:rsidRDefault="0034429F">
      <w:pPr>
        <w:pStyle w:val="2"/>
        <w:snapToGrid w:val="0"/>
        <w:spacing w:line="264" w:lineRule="auto"/>
        <w:ind w:firstLineChars="0" w:firstLine="0"/>
        <w:jc w:val="left"/>
        <w:rPr>
          <w:b/>
          <w:sz w:val="20"/>
          <w:szCs w:val="20"/>
        </w:rPr>
      </w:pPr>
    </w:p>
    <w:p w:rsidR="00862CF2" w:rsidRDefault="00862CF2">
      <w:pPr>
        <w:pStyle w:val="2"/>
        <w:snapToGrid w:val="0"/>
        <w:spacing w:line="264" w:lineRule="auto"/>
        <w:ind w:firstLineChars="0" w:firstLine="0"/>
        <w:jc w:val="left"/>
        <w:rPr>
          <w:b/>
          <w:sz w:val="20"/>
          <w:szCs w:val="20"/>
        </w:rPr>
      </w:pPr>
      <w:proofErr w:type="spellStart"/>
      <w:proofErr w:type="gramStart"/>
      <w:r>
        <w:rPr>
          <w:b/>
          <w:sz w:val="20"/>
          <w:szCs w:val="20"/>
        </w:rPr>
        <w:t>eMBB</w:t>
      </w:r>
      <w:proofErr w:type="spellEnd"/>
      <w:proofErr w:type="gramEnd"/>
      <w:r w:rsidR="00742BC7">
        <w:rPr>
          <w:rFonts w:hint="eastAsia"/>
          <w:b/>
          <w:sz w:val="20"/>
          <w:szCs w:val="20"/>
        </w:rPr>
        <w:t xml:space="preserve">, </w:t>
      </w:r>
      <w:r w:rsidR="00742BC7">
        <w:rPr>
          <w:b/>
          <w:sz w:val="20"/>
          <w:szCs w:val="20"/>
        </w:rPr>
        <w:t>fixed</w:t>
      </w:r>
      <w:r w:rsidR="00742BC7" w:rsidRPr="00742BC7">
        <w:rPr>
          <w:b/>
          <w:sz w:val="20"/>
          <w:szCs w:val="20"/>
        </w:rPr>
        <w:t xml:space="preserve"> </w:t>
      </w:r>
      <w:r w:rsidR="00742BC7" w:rsidRPr="00B64F39">
        <w:rPr>
          <w:b/>
          <w:sz w:val="20"/>
          <w:szCs w:val="20"/>
        </w:rPr>
        <w:t>allocation</w:t>
      </w:r>
      <w:r w:rsidR="00742BC7">
        <w:rPr>
          <w:b/>
          <w:sz w:val="20"/>
          <w:szCs w:val="20"/>
        </w:rPr>
        <w:t>, ideal CE</w:t>
      </w:r>
    </w:p>
    <w:p w:rsidR="0034429F" w:rsidRDefault="000914E9">
      <w:pPr>
        <w:pStyle w:val="2"/>
        <w:snapToGrid w:val="0"/>
        <w:spacing w:line="264" w:lineRule="auto"/>
        <w:ind w:firstLineChars="0" w:firstLine="0"/>
        <w:jc w:val="left"/>
        <w:rPr>
          <w:b/>
          <w:sz w:val="20"/>
          <w:szCs w:val="20"/>
        </w:rPr>
      </w:pPr>
      <w:r>
        <w:rPr>
          <w:noProof/>
        </w:rPr>
        <w:lastRenderedPageBreak/>
        <w:drawing>
          <wp:inline distT="0" distB="0" distL="0" distR="0">
            <wp:extent cx="5610225" cy="3022600"/>
            <wp:effectExtent l="0" t="0" r="9525" b="635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742BC7" w:rsidRDefault="000914E9">
      <w:pPr>
        <w:pStyle w:val="2"/>
        <w:snapToGrid w:val="0"/>
        <w:spacing w:line="264" w:lineRule="auto"/>
        <w:ind w:firstLineChars="0" w:firstLine="0"/>
        <w:jc w:val="left"/>
        <w:rPr>
          <w:b/>
          <w:sz w:val="20"/>
          <w:szCs w:val="20"/>
        </w:rPr>
      </w:pPr>
      <w:r>
        <w:rPr>
          <w:noProof/>
        </w:rPr>
        <w:drawing>
          <wp:inline distT="0" distB="0" distL="0" distR="0">
            <wp:extent cx="5610225" cy="3025775"/>
            <wp:effectExtent l="0" t="0" r="9525" b="3175"/>
            <wp:docPr id="229" name="Chart 229"/>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742BC7" w:rsidRDefault="000914E9">
      <w:pPr>
        <w:pStyle w:val="2"/>
        <w:snapToGrid w:val="0"/>
        <w:spacing w:line="264" w:lineRule="auto"/>
        <w:ind w:firstLineChars="0" w:firstLine="0"/>
        <w:jc w:val="left"/>
        <w:rPr>
          <w:b/>
          <w:sz w:val="20"/>
          <w:szCs w:val="20"/>
        </w:rPr>
      </w:pPr>
      <w:r>
        <w:rPr>
          <w:noProof/>
        </w:rPr>
        <w:lastRenderedPageBreak/>
        <w:drawing>
          <wp:inline distT="0" distB="0" distL="0" distR="0">
            <wp:extent cx="5610225" cy="3028950"/>
            <wp:effectExtent l="0" t="0" r="9525" b="0"/>
            <wp:docPr id="231" name="Chart 231"/>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D0147D" w:rsidRDefault="000914E9">
      <w:pPr>
        <w:pStyle w:val="2"/>
        <w:snapToGrid w:val="0"/>
        <w:spacing w:line="264" w:lineRule="auto"/>
        <w:ind w:firstLineChars="0" w:firstLine="0"/>
        <w:jc w:val="left"/>
        <w:rPr>
          <w:b/>
          <w:sz w:val="20"/>
          <w:szCs w:val="20"/>
        </w:rPr>
      </w:pPr>
      <w:r>
        <w:rPr>
          <w:noProof/>
        </w:rPr>
        <w:drawing>
          <wp:inline distT="0" distB="0" distL="0" distR="0">
            <wp:extent cx="5610225" cy="3028950"/>
            <wp:effectExtent l="0" t="0" r="9525" b="0"/>
            <wp:docPr id="241" name="Chart 241"/>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D0147D" w:rsidRDefault="000914E9">
      <w:pPr>
        <w:pStyle w:val="2"/>
        <w:snapToGrid w:val="0"/>
        <w:spacing w:line="264" w:lineRule="auto"/>
        <w:ind w:firstLineChars="0" w:firstLine="0"/>
        <w:jc w:val="left"/>
        <w:rPr>
          <w:b/>
          <w:sz w:val="20"/>
          <w:szCs w:val="20"/>
        </w:rPr>
      </w:pPr>
      <w:r>
        <w:rPr>
          <w:noProof/>
        </w:rPr>
        <w:lastRenderedPageBreak/>
        <w:drawing>
          <wp:inline distT="0" distB="0" distL="0" distR="0">
            <wp:extent cx="5610225" cy="3022600"/>
            <wp:effectExtent l="0" t="0" r="9525" b="6350"/>
            <wp:docPr id="253" name="Chart 253"/>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D0147D" w:rsidRDefault="000914E9">
      <w:pPr>
        <w:pStyle w:val="2"/>
        <w:snapToGrid w:val="0"/>
        <w:spacing w:line="264" w:lineRule="auto"/>
        <w:ind w:firstLineChars="0" w:firstLine="0"/>
        <w:jc w:val="left"/>
        <w:rPr>
          <w:b/>
          <w:sz w:val="20"/>
          <w:szCs w:val="20"/>
        </w:rPr>
      </w:pPr>
      <w:r>
        <w:rPr>
          <w:noProof/>
        </w:rPr>
        <w:drawing>
          <wp:inline distT="0" distB="0" distL="0" distR="0">
            <wp:extent cx="5610225" cy="3067050"/>
            <wp:effectExtent l="0" t="0" r="9525" b="0"/>
            <wp:docPr id="252" name="Chart 252"/>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D0147D" w:rsidRDefault="000914E9">
      <w:pPr>
        <w:pStyle w:val="2"/>
        <w:snapToGrid w:val="0"/>
        <w:spacing w:line="264" w:lineRule="auto"/>
        <w:ind w:firstLineChars="0" w:firstLine="0"/>
        <w:jc w:val="left"/>
        <w:rPr>
          <w:b/>
          <w:sz w:val="20"/>
          <w:szCs w:val="20"/>
        </w:rPr>
      </w:pPr>
      <w:r>
        <w:rPr>
          <w:noProof/>
        </w:rPr>
        <w:lastRenderedPageBreak/>
        <w:drawing>
          <wp:inline distT="0" distB="0" distL="0" distR="0">
            <wp:extent cx="5610225" cy="3019425"/>
            <wp:effectExtent l="0" t="0" r="9525" b="9525"/>
            <wp:docPr id="254" name="Chart 254"/>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D0147D" w:rsidRDefault="000914E9">
      <w:pPr>
        <w:pStyle w:val="2"/>
        <w:snapToGrid w:val="0"/>
        <w:spacing w:line="264" w:lineRule="auto"/>
        <w:ind w:firstLineChars="0" w:firstLine="0"/>
        <w:jc w:val="left"/>
        <w:rPr>
          <w:b/>
          <w:sz w:val="20"/>
          <w:szCs w:val="20"/>
        </w:rPr>
      </w:pPr>
      <w:r>
        <w:rPr>
          <w:noProof/>
        </w:rPr>
        <w:drawing>
          <wp:inline distT="0" distB="0" distL="0" distR="0">
            <wp:extent cx="5610225" cy="3035300"/>
            <wp:effectExtent l="0" t="0" r="9525" b="12700"/>
            <wp:docPr id="255" name="Chart 255"/>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D0147D" w:rsidRDefault="000914E9">
      <w:pPr>
        <w:pStyle w:val="2"/>
        <w:snapToGrid w:val="0"/>
        <w:spacing w:line="264" w:lineRule="auto"/>
        <w:ind w:firstLineChars="0" w:firstLine="0"/>
        <w:jc w:val="left"/>
        <w:rPr>
          <w:b/>
          <w:sz w:val="20"/>
          <w:szCs w:val="20"/>
        </w:rPr>
      </w:pPr>
      <w:r>
        <w:rPr>
          <w:noProof/>
        </w:rPr>
        <w:lastRenderedPageBreak/>
        <w:drawing>
          <wp:inline distT="0" distB="0" distL="0" distR="0">
            <wp:extent cx="5610225" cy="3022600"/>
            <wp:effectExtent l="0" t="0" r="9525" b="6350"/>
            <wp:docPr id="256" name="Chart 256"/>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D0147D" w:rsidRDefault="000914E9">
      <w:pPr>
        <w:pStyle w:val="2"/>
        <w:snapToGrid w:val="0"/>
        <w:spacing w:line="264" w:lineRule="auto"/>
        <w:ind w:firstLineChars="0" w:firstLine="0"/>
        <w:jc w:val="left"/>
        <w:rPr>
          <w:b/>
          <w:sz w:val="20"/>
          <w:szCs w:val="20"/>
        </w:rPr>
      </w:pPr>
      <w:r>
        <w:rPr>
          <w:noProof/>
        </w:rPr>
        <w:drawing>
          <wp:inline distT="0" distB="0" distL="0" distR="0">
            <wp:extent cx="5610225" cy="3028950"/>
            <wp:effectExtent l="0" t="0" r="9525" b="0"/>
            <wp:docPr id="257" name="Chart 257"/>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742BC7" w:rsidRPr="00862CF2" w:rsidRDefault="00742BC7">
      <w:pPr>
        <w:pStyle w:val="2"/>
        <w:snapToGrid w:val="0"/>
        <w:spacing w:line="264" w:lineRule="auto"/>
        <w:ind w:firstLineChars="0" w:firstLine="0"/>
        <w:jc w:val="left"/>
        <w:rPr>
          <w:b/>
          <w:sz w:val="20"/>
          <w:szCs w:val="20"/>
        </w:rPr>
      </w:pPr>
    </w:p>
    <w:sectPr w:rsidR="00742BC7" w:rsidRPr="00862CF2" w:rsidSect="00064125">
      <w:footerReference w:type="default" r:id="rId88"/>
      <w:pgSz w:w="12240" w:h="15840"/>
      <w:pgMar w:top="1440" w:right="1440" w:bottom="1440" w:left="1440" w:header="708" w:footer="708" w:gutter="0"/>
      <w:cols w:space="708"/>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769EB" w:rsidRDefault="003769EB">
      <w:pPr>
        <w:spacing w:after="0" w:line="240" w:lineRule="auto"/>
      </w:pPr>
      <w:r>
        <w:separator/>
      </w:r>
    </w:p>
  </w:endnote>
  <w:endnote w:type="continuationSeparator" w:id="0">
    <w:p w:rsidR="003769EB" w:rsidRDefault="003769E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14E9" w:rsidRDefault="00BF4767">
    <w:pPr>
      <w:pStyle w:val="Footer"/>
      <w:jc w:val="center"/>
    </w:pPr>
    <w:r>
      <w:fldChar w:fldCharType="begin"/>
    </w:r>
    <w:r w:rsidR="00C20D6C">
      <w:instrText xml:space="preserve"> PAGE   \* MERGEFORMAT </w:instrText>
    </w:r>
    <w:r>
      <w:fldChar w:fldCharType="separate"/>
    </w:r>
    <w:r w:rsidR="00B1606A">
      <w:rPr>
        <w:noProof/>
      </w:rPr>
      <w:t>32</w:t>
    </w:r>
    <w:r>
      <w:rPr>
        <w:noProof/>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769EB" w:rsidRDefault="003769EB">
      <w:pPr>
        <w:spacing w:after="0" w:line="240" w:lineRule="auto"/>
      </w:pPr>
      <w:r>
        <w:separator/>
      </w:r>
    </w:p>
  </w:footnote>
  <w:footnote w:type="continuationSeparator" w:id="0">
    <w:p w:rsidR="003769EB" w:rsidRDefault="003769E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552047"/>
    <w:multiLevelType w:val="multilevel"/>
    <w:tmpl w:val="02552047"/>
    <w:lvl w:ilvl="0">
      <w:start w:val="1"/>
      <w:numFmt w:val="decimal"/>
      <w:pStyle w:val="Heading1"/>
      <w:lvlText w:val="%1"/>
      <w:lvlJc w:val="left"/>
      <w:pPr>
        <w:tabs>
          <w:tab w:val="left" w:pos="612"/>
        </w:tabs>
        <w:ind w:left="612" w:hanging="432"/>
      </w:pPr>
      <w:rPr>
        <w:rFonts w:hint="default"/>
      </w:rPr>
    </w:lvl>
    <w:lvl w:ilvl="1">
      <w:start w:val="1"/>
      <w:numFmt w:val="decimal"/>
      <w:pStyle w:val="Heading2"/>
      <w:lvlText w:val="%1.%2"/>
      <w:lvlJc w:val="left"/>
      <w:pPr>
        <w:tabs>
          <w:tab w:val="left" w:pos="576"/>
        </w:tabs>
        <w:ind w:left="576" w:hanging="576"/>
      </w:pPr>
      <w:rPr>
        <w:rFonts w:ascii="Arial" w:hAnsi="Arial" w:cs="Arial"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
    <w:nsid w:val="07BF49C8"/>
    <w:multiLevelType w:val="multilevel"/>
    <w:tmpl w:val="07BF49C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nsid w:val="0EB56EFD"/>
    <w:multiLevelType w:val="hybridMultilevel"/>
    <w:tmpl w:val="4146A8E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14BF1A4F"/>
    <w:multiLevelType w:val="hybridMultilevel"/>
    <w:tmpl w:val="F280A148"/>
    <w:lvl w:ilvl="0" w:tplc="AEC8D13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8E82187"/>
    <w:multiLevelType w:val="multilevel"/>
    <w:tmpl w:val="18E82187"/>
    <w:lvl w:ilvl="0">
      <w:start w:val="1"/>
      <w:numFmt w:val="decimal"/>
      <w:pStyle w:val="StyleNumberedLatinBoldBefore0cmHanging063cm"/>
      <w:lvlText w:val="%1)"/>
      <w:lvlJc w:val="left"/>
      <w:pPr>
        <w:tabs>
          <w:tab w:val="left" w:pos="360"/>
        </w:tabs>
        <w:ind w:left="360" w:hanging="360"/>
      </w:pPr>
      <w:rPr>
        <w:rFonts w:hint="default"/>
        <w:b/>
        <w:color w:val="auto"/>
      </w:rPr>
    </w:lvl>
    <w:lvl w:ilvl="1">
      <w:numFmt w:val="bullet"/>
      <w:lvlText w:val="-"/>
      <w:lvlJc w:val="left"/>
      <w:pPr>
        <w:tabs>
          <w:tab w:val="left" w:pos="780"/>
        </w:tabs>
        <w:ind w:left="780" w:hanging="360"/>
      </w:pPr>
      <w:rPr>
        <w:rFonts w:ascii="Times New Roman" w:eastAsia="Times New Roman" w:hAnsi="Times New Roman" w:cs="Times New Roman" w:hint="default"/>
      </w:rPr>
    </w:lvl>
    <w:lvl w:ilvl="2">
      <w:start w:val="1"/>
      <w:numFmt w:val="bullet"/>
      <w:lvlText w:val=""/>
      <w:lvlJc w:val="left"/>
      <w:pPr>
        <w:tabs>
          <w:tab w:val="left" w:pos="1200"/>
        </w:tabs>
        <w:ind w:left="1200" w:hanging="360"/>
      </w:pPr>
      <w:rPr>
        <w:rFonts w:ascii="Symbol" w:hAnsi="Symbol" w:hint="default"/>
        <w:b/>
        <w:color w:val="auto"/>
      </w:r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5">
    <w:nsid w:val="1FF414FD"/>
    <w:multiLevelType w:val="hybridMultilevel"/>
    <w:tmpl w:val="CC043F9A"/>
    <w:lvl w:ilvl="0" w:tplc="5D8E65C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23645A76"/>
    <w:multiLevelType w:val="multilevel"/>
    <w:tmpl w:val="23645A76"/>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nsid w:val="323729D9"/>
    <w:multiLevelType w:val="multilevel"/>
    <w:tmpl w:val="323729D9"/>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9">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10">
    <w:nsid w:val="4405432C"/>
    <w:multiLevelType w:val="hybridMultilevel"/>
    <w:tmpl w:val="58A6476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47235244"/>
    <w:multiLevelType w:val="multilevel"/>
    <w:tmpl w:val="4723524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nsid w:val="4A4B7139"/>
    <w:multiLevelType w:val="hybridMultilevel"/>
    <w:tmpl w:val="9B325F34"/>
    <w:lvl w:ilvl="0" w:tplc="586CB9AC">
      <w:start w:val="1"/>
      <w:numFmt w:val="decimal"/>
      <w:lvlText w:val="%1)"/>
      <w:lvlJc w:val="left"/>
      <w:pPr>
        <w:ind w:left="1080" w:hanging="360"/>
      </w:pPr>
      <w:rPr>
        <w:rFonts w:eastAsia="Times New Roman" w:hint="default"/>
        <w:b w:val="0"/>
        <w:i w:val="0"/>
        <w:sz w:val="22"/>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3">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nsid w:val="629415F0"/>
    <w:multiLevelType w:val="multilevel"/>
    <w:tmpl w:val="629415F0"/>
    <w:lvl w:ilvl="0">
      <w:start w:val="1"/>
      <w:numFmt w:val="bullet"/>
      <w:lvlText w:val=""/>
      <w:lvlJc w:val="left"/>
      <w:pPr>
        <w:ind w:left="777" w:hanging="420"/>
      </w:pPr>
      <w:rPr>
        <w:rFonts w:ascii="Wingdings" w:hAnsi="Wingdings" w:hint="default"/>
      </w:rPr>
    </w:lvl>
    <w:lvl w:ilvl="1">
      <w:start w:val="1"/>
      <w:numFmt w:val="bullet"/>
      <w:lvlText w:val=""/>
      <w:lvlJc w:val="left"/>
      <w:pPr>
        <w:ind w:left="1197" w:hanging="420"/>
      </w:pPr>
      <w:rPr>
        <w:rFonts w:ascii="Wingdings" w:hAnsi="Wingdings" w:hint="default"/>
      </w:rPr>
    </w:lvl>
    <w:lvl w:ilvl="2">
      <w:start w:val="1"/>
      <w:numFmt w:val="bullet"/>
      <w:lvlText w:val=""/>
      <w:lvlJc w:val="left"/>
      <w:pPr>
        <w:ind w:left="1617" w:hanging="420"/>
      </w:pPr>
      <w:rPr>
        <w:rFonts w:ascii="Wingdings" w:hAnsi="Wingdings" w:hint="default"/>
      </w:rPr>
    </w:lvl>
    <w:lvl w:ilvl="3">
      <w:start w:val="1"/>
      <w:numFmt w:val="bullet"/>
      <w:lvlText w:val=""/>
      <w:lvlJc w:val="left"/>
      <w:pPr>
        <w:ind w:left="2037" w:hanging="420"/>
      </w:pPr>
      <w:rPr>
        <w:rFonts w:ascii="Wingdings" w:hAnsi="Wingdings" w:hint="default"/>
      </w:rPr>
    </w:lvl>
    <w:lvl w:ilvl="4">
      <w:start w:val="1"/>
      <w:numFmt w:val="bullet"/>
      <w:lvlText w:val=""/>
      <w:lvlJc w:val="left"/>
      <w:pPr>
        <w:ind w:left="2457" w:hanging="420"/>
      </w:pPr>
      <w:rPr>
        <w:rFonts w:ascii="Wingdings" w:hAnsi="Wingdings" w:hint="default"/>
      </w:rPr>
    </w:lvl>
    <w:lvl w:ilvl="5">
      <w:start w:val="1"/>
      <w:numFmt w:val="bullet"/>
      <w:lvlText w:val=""/>
      <w:lvlJc w:val="left"/>
      <w:pPr>
        <w:ind w:left="2877" w:hanging="420"/>
      </w:pPr>
      <w:rPr>
        <w:rFonts w:ascii="Wingdings" w:hAnsi="Wingdings" w:hint="default"/>
      </w:rPr>
    </w:lvl>
    <w:lvl w:ilvl="6">
      <w:start w:val="1"/>
      <w:numFmt w:val="bullet"/>
      <w:lvlText w:val=""/>
      <w:lvlJc w:val="left"/>
      <w:pPr>
        <w:ind w:left="3297" w:hanging="420"/>
      </w:pPr>
      <w:rPr>
        <w:rFonts w:ascii="Wingdings" w:hAnsi="Wingdings" w:hint="default"/>
      </w:rPr>
    </w:lvl>
    <w:lvl w:ilvl="7">
      <w:start w:val="1"/>
      <w:numFmt w:val="bullet"/>
      <w:lvlText w:val=""/>
      <w:lvlJc w:val="left"/>
      <w:pPr>
        <w:ind w:left="3717" w:hanging="420"/>
      </w:pPr>
      <w:rPr>
        <w:rFonts w:ascii="Wingdings" w:hAnsi="Wingdings" w:hint="default"/>
      </w:rPr>
    </w:lvl>
    <w:lvl w:ilvl="8">
      <w:start w:val="1"/>
      <w:numFmt w:val="bullet"/>
      <w:lvlText w:val=""/>
      <w:lvlJc w:val="left"/>
      <w:pPr>
        <w:ind w:left="4137" w:hanging="420"/>
      </w:pPr>
      <w:rPr>
        <w:rFonts w:ascii="Wingdings" w:hAnsi="Wingdings" w:hint="default"/>
      </w:rPr>
    </w:lvl>
  </w:abstractNum>
  <w:abstractNum w:abstractNumId="15">
    <w:nsid w:val="69BD40C9"/>
    <w:multiLevelType w:val="multilevel"/>
    <w:tmpl w:val="69BD40C9"/>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6">
    <w:nsid w:val="69BE6499"/>
    <w:multiLevelType w:val="hybridMultilevel"/>
    <w:tmpl w:val="84E60564"/>
    <w:lvl w:ilvl="0" w:tplc="2CF63E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6E7A7B35"/>
    <w:multiLevelType w:val="hybridMultilevel"/>
    <w:tmpl w:val="BAEC810E"/>
    <w:lvl w:ilvl="0" w:tplc="B0D0B38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706943C4"/>
    <w:multiLevelType w:val="hybridMultilevel"/>
    <w:tmpl w:val="37923172"/>
    <w:lvl w:ilvl="0" w:tplc="E4BA4DFC">
      <w:start w:val="1"/>
      <w:numFmt w:val="lowerLetter"/>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4"/>
  </w:num>
  <w:num w:numId="3">
    <w:abstractNumId w:val="19"/>
  </w:num>
  <w:num w:numId="4">
    <w:abstractNumId w:val="9"/>
  </w:num>
  <w:num w:numId="5">
    <w:abstractNumId w:val="13"/>
  </w:num>
  <w:num w:numId="6">
    <w:abstractNumId w:val="8"/>
  </w:num>
  <w:num w:numId="7">
    <w:abstractNumId w:val="1"/>
  </w:num>
  <w:num w:numId="8">
    <w:abstractNumId w:val="11"/>
  </w:num>
  <w:num w:numId="9">
    <w:abstractNumId w:val="7"/>
  </w:num>
  <w:num w:numId="10">
    <w:abstractNumId w:val="15"/>
  </w:num>
  <w:num w:numId="11">
    <w:abstractNumId w:val="14"/>
  </w:num>
  <w:num w:numId="12">
    <w:abstractNumId w:val="6"/>
  </w:num>
  <w:num w:numId="13">
    <w:abstractNumId w:val="10"/>
  </w:num>
  <w:num w:numId="14">
    <w:abstractNumId w:val="2"/>
  </w:num>
  <w:num w:numId="15">
    <w:abstractNumId w:val="16"/>
  </w:num>
  <w:num w:numId="16">
    <w:abstractNumId w:val="17"/>
  </w:num>
  <w:num w:numId="17">
    <w:abstractNumId w:val="18"/>
  </w:num>
  <w:num w:numId="18">
    <w:abstractNumId w:val="3"/>
  </w:num>
  <w:num w:numId="19">
    <w:abstractNumId w:val="12"/>
  </w:num>
  <w:num w:numId="20">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oNotDisplayPageBoundaries/>
  <w:bordersDoNotSurroundHeader/>
  <w:bordersDoNotSurroundFooter/>
  <w:proofState w:spelling="clean" w:grammar="clean"/>
  <w:defaultTabStop w:val="720"/>
  <w:drawingGridHorizontalSpacing w:val="110"/>
  <w:displayHorizontalDrawingGridEvery w:val="2"/>
  <w:displayVerticalDrawingGridEvery w:val="2"/>
  <w:noPunctuationKerning/>
  <w:characterSpacingControl w:val="doNotCompress"/>
  <w:footnotePr>
    <w:footnote w:id="-1"/>
    <w:footnote w:id="0"/>
  </w:footnotePr>
  <w:endnotePr>
    <w:endnote w:id="-1"/>
    <w:endnote w:id="0"/>
  </w:endnotePr>
  <w:compat>
    <w:doNotExpandShiftReturn/>
    <w:useFELayout/>
  </w:compat>
  <w:rsids>
    <w:rsidRoot w:val="00085538"/>
    <w:rsid w:val="0000024E"/>
    <w:rsid w:val="00000578"/>
    <w:rsid w:val="00000673"/>
    <w:rsid w:val="000006A4"/>
    <w:rsid w:val="00000B79"/>
    <w:rsid w:val="00000F10"/>
    <w:rsid w:val="000013B6"/>
    <w:rsid w:val="0000143A"/>
    <w:rsid w:val="00001B6B"/>
    <w:rsid w:val="00002232"/>
    <w:rsid w:val="0000233C"/>
    <w:rsid w:val="00002AC2"/>
    <w:rsid w:val="00002CAB"/>
    <w:rsid w:val="00002E58"/>
    <w:rsid w:val="00003174"/>
    <w:rsid w:val="00003258"/>
    <w:rsid w:val="000038E9"/>
    <w:rsid w:val="0000423A"/>
    <w:rsid w:val="00004ADA"/>
    <w:rsid w:val="00004CAD"/>
    <w:rsid w:val="00004CD6"/>
    <w:rsid w:val="00004D4A"/>
    <w:rsid w:val="00005299"/>
    <w:rsid w:val="000053D7"/>
    <w:rsid w:val="0000552C"/>
    <w:rsid w:val="00006751"/>
    <w:rsid w:val="00006ADB"/>
    <w:rsid w:val="00006F4F"/>
    <w:rsid w:val="00007432"/>
    <w:rsid w:val="00007695"/>
    <w:rsid w:val="00007BD3"/>
    <w:rsid w:val="00007EC7"/>
    <w:rsid w:val="0001019D"/>
    <w:rsid w:val="0001034F"/>
    <w:rsid w:val="00010357"/>
    <w:rsid w:val="00010450"/>
    <w:rsid w:val="00010AD0"/>
    <w:rsid w:val="00010F96"/>
    <w:rsid w:val="00011255"/>
    <w:rsid w:val="00011A3D"/>
    <w:rsid w:val="00011DE0"/>
    <w:rsid w:val="00012153"/>
    <w:rsid w:val="0001222B"/>
    <w:rsid w:val="00012883"/>
    <w:rsid w:val="00012893"/>
    <w:rsid w:val="00012CEA"/>
    <w:rsid w:val="0001339C"/>
    <w:rsid w:val="000133AD"/>
    <w:rsid w:val="0001359E"/>
    <w:rsid w:val="0001384E"/>
    <w:rsid w:val="00013914"/>
    <w:rsid w:val="00013F8E"/>
    <w:rsid w:val="00014608"/>
    <w:rsid w:val="000146A9"/>
    <w:rsid w:val="00014D5E"/>
    <w:rsid w:val="00015182"/>
    <w:rsid w:val="0001533E"/>
    <w:rsid w:val="0001556E"/>
    <w:rsid w:val="0001559E"/>
    <w:rsid w:val="000158D5"/>
    <w:rsid w:val="00015E9C"/>
    <w:rsid w:val="00016074"/>
    <w:rsid w:val="000161F8"/>
    <w:rsid w:val="000166DE"/>
    <w:rsid w:val="00016AD7"/>
    <w:rsid w:val="00016B2E"/>
    <w:rsid w:val="00016C21"/>
    <w:rsid w:val="00017221"/>
    <w:rsid w:val="00017B42"/>
    <w:rsid w:val="00020425"/>
    <w:rsid w:val="00020A08"/>
    <w:rsid w:val="0002110F"/>
    <w:rsid w:val="00021443"/>
    <w:rsid w:val="000215D8"/>
    <w:rsid w:val="000216D8"/>
    <w:rsid w:val="000218FA"/>
    <w:rsid w:val="00021B7C"/>
    <w:rsid w:val="000225E0"/>
    <w:rsid w:val="00022B42"/>
    <w:rsid w:val="00022D81"/>
    <w:rsid w:val="000237BD"/>
    <w:rsid w:val="00023805"/>
    <w:rsid w:val="00023E27"/>
    <w:rsid w:val="000245D1"/>
    <w:rsid w:val="00024A37"/>
    <w:rsid w:val="00024A73"/>
    <w:rsid w:val="00024C73"/>
    <w:rsid w:val="00024CCB"/>
    <w:rsid w:val="00024D94"/>
    <w:rsid w:val="00024F6F"/>
    <w:rsid w:val="00025038"/>
    <w:rsid w:val="00025318"/>
    <w:rsid w:val="0002592A"/>
    <w:rsid w:val="00025A8B"/>
    <w:rsid w:val="00025BAF"/>
    <w:rsid w:val="00025CC8"/>
    <w:rsid w:val="00025D70"/>
    <w:rsid w:val="00025D84"/>
    <w:rsid w:val="00025EC9"/>
    <w:rsid w:val="00025EF3"/>
    <w:rsid w:val="0002605D"/>
    <w:rsid w:val="000260D9"/>
    <w:rsid w:val="00026376"/>
    <w:rsid w:val="000263E0"/>
    <w:rsid w:val="00026A4C"/>
    <w:rsid w:val="00026CF8"/>
    <w:rsid w:val="00026E74"/>
    <w:rsid w:val="00027549"/>
    <w:rsid w:val="00027E72"/>
    <w:rsid w:val="00030375"/>
    <w:rsid w:val="00030979"/>
    <w:rsid w:val="00030D97"/>
    <w:rsid w:val="0003116E"/>
    <w:rsid w:val="00031587"/>
    <w:rsid w:val="000318F7"/>
    <w:rsid w:val="00031945"/>
    <w:rsid w:val="00031C54"/>
    <w:rsid w:val="00032712"/>
    <w:rsid w:val="00032BA0"/>
    <w:rsid w:val="00032C2F"/>
    <w:rsid w:val="00032D79"/>
    <w:rsid w:val="00033501"/>
    <w:rsid w:val="00033550"/>
    <w:rsid w:val="000335BC"/>
    <w:rsid w:val="000338D4"/>
    <w:rsid w:val="000339DF"/>
    <w:rsid w:val="00033A56"/>
    <w:rsid w:val="00033D73"/>
    <w:rsid w:val="00033F90"/>
    <w:rsid w:val="0003428C"/>
    <w:rsid w:val="00034304"/>
    <w:rsid w:val="00034568"/>
    <w:rsid w:val="00034A9C"/>
    <w:rsid w:val="000350C8"/>
    <w:rsid w:val="000351DE"/>
    <w:rsid w:val="0003584D"/>
    <w:rsid w:val="000361F3"/>
    <w:rsid w:val="000363C0"/>
    <w:rsid w:val="000364F6"/>
    <w:rsid w:val="00036A3C"/>
    <w:rsid w:val="00037390"/>
    <w:rsid w:val="000374AC"/>
    <w:rsid w:val="000377C6"/>
    <w:rsid w:val="000379D0"/>
    <w:rsid w:val="00037B36"/>
    <w:rsid w:val="00037B68"/>
    <w:rsid w:val="00037BE2"/>
    <w:rsid w:val="00037C33"/>
    <w:rsid w:val="000401A0"/>
    <w:rsid w:val="0004073A"/>
    <w:rsid w:val="00040EF5"/>
    <w:rsid w:val="0004183B"/>
    <w:rsid w:val="00041E06"/>
    <w:rsid w:val="000425E4"/>
    <w:rsid w:val="00042973"/>
    <w:rsid w:val="00042A3A"/>
    <w:rsid w:val="00042E82"/>
    <w:rsid w:val="00043032"/>
    <w:rsid w:val="000431C9"/>
    <w:rsid w:val="00043B51"/>
    <w:rsid w:val="00043C88"/>
    <w:rsid w:val="00044A67"/>
    <w:rsid w:val="000451CD"/>
    <w:rsid w:val="00045217"/>
    <w:rsid w:val="0004539B"/>
    <w:rsid w:val="000456C6"/>
    <w:rsid w:val="00045CC4"/>
    <w:rsid w:val="00046155"/>
    <w:rsid w:val="00046173"/>
    <w:rsid w:val="00046220"/>
    <w:rsid w:val="0004649D"/>
    <w:rsid w:val="00046B6F"/>
    <w:rsid w:val="00046E7D"/>
    <w:rsid w:val="00046F5B"/>
    <w:rsid w:val="0004708B"/>
    <w:rsid w:val="00047387"/>
    <w:rsid w:val="00047A7E"/>
    <w:rsid w:val="00047AF2"/>
    <w:rsid w:val="00047BB2"/>
    <w:rsid w:val="00047D5F"/>
    <w:rsid w:val="00047EE5"/>
    <w:rsid w:val="00050459"/>
    <w:rsid w:val="00050B69"/>
    <w:rsid w:val="0005146D"/>
    <w:rsid w:val="00051FBF"/>
    <w:rsid w:val="000520E2"/>
    <w:rsid w:val="00052211"/>
    <w:rsid w:val="0005285F"/>
    <w:rsid w:val="000528E2"/>
    <w:rsid w:val="00052C6E"/>
    <w:rsid w:val="00052D64"/>
    <w:rsid w:val="00052EDF"/>
    <w:rsid w:val="00052F7F"/>
    <w:rsid w:val="00053624"/>
    <w:rsid w:val="0005387A"/>
    <w:rsid w:val="00053C82"/>
    <w:rsid w:val="00053D7D"/>
    <w:rsid w:val="0005456A"/>
    <w:rsid w:val="000547FF"/>
    <w:rsid w:val="00054D29"/>
    <w:rsid w:val="00054E4B"/>
    <w:rsid w:val="00054FA3"/>
    <w:rsid w:val="000554D6"/>
    <w:rsid w:val="0005556F"/>
    <w:rsid w:val="000555B6"/>
    <w:rsid w:val="00055B52"/>
    <w:rsid w:val="00055CFD"/>
    <w:rsid w:val="00055D56"/>
    <w:rsid w:val="00055FD9"/>
    <w:rsid w:val="00056115"/>
    <w:rsid w:val="000561F5"/>
    <w:rsid w:val="00056C09"/>
    <w:rsid w:val="00056CBE"/>
    <w:rsid w:val="00056ECD"/>
    <w:rsid w:val="00057050"/>
    <w:rsid w:val="000573B1"/>
    <w:rsid w:val="00057460"/>
    <w:rsid w:val="00057B36"/>
    <w:rsid w:val="00057C3E"/>
    <w:rsid w:val="00057E4E"/>
    <w:rsid w:val="00057F16"/>
    <w:rsid w:val="000603C5"/>
    <w:rsid w:val="00060817"/>
    <w:rsid w:val="00060A28"/>
    <w:rsid w:val="00060EF0"/>
    <w:rsid w:val="000616F9"/>
    <w:rsid w:val="00061914"/>
    <w:rsid w:val="00061E27"/>
    <w:rsid w:val="0006229F"/>
    <w:rsid w:val="00062535"/>
    <w:rsid w:val="000627D3"/>
    <w:rsid w:val="00062D65"/>
    <w:rsid w:val="00062FB1"/>
    <w:rsid w:val="000632DA"/>
    <w:rsid w:val="00063AA9"/>
    <w:rsid w:val="00063B95"/>
    <w:rsid w:val="00063C8E"/>
    <w:rsid w:val="00063CEA"/>
    <w:rsid w:val="00064125"/>
    <w:rsid w:val="000642E9"/>
    <w:rsid w:val="000644B3"/>
    <w:rsid w:val="0006452B"/>
    <w:rsid w:val="0006490E"/>
    <w:rsid w:val="00064C67"/>
    <w:rsid w:val="00064D07"/>
    <w:rsid w:val="00065561"/>
    <w:rsid w:val="0006561C"/>
    <w:rsid w:val="00065645"/>
    <w:rsid w:val="000656B1"/>
    <w:rsid w:val="00065A44"/>
    <w:rsid w:val="00065D1B"/>
    <w:rsid w:val="00065FBD"/>
    <w:rsid w:val="00066090"/>
    <w:rsid w:val="000662E1"/>
    <w:rsid w:val="0006638A"/>
    <w:rsid w:val="00066EE6"/>
    <w:rsid w:val="00066EFD"/>
    <w:rsid w:val="00067137"/>
    <w:rsid w:val="0006751A"/>
    <w:rsid w:val="00067727"/>
    <w:rsid w:val="00067B12"/>
    <w:rsid w:val="00067B4E"/>
    <w:rsid w:val="00067B52"/>
    <w:rsid w:val="00067D45"/>
    <w:rsid w:val="00070389"/>
    <w:rsid w:val="00070B9D"/>
    <w:rsid w:val="0007105C"/>
    <w:rsid w:val="0007137A"/>
    <w:rsid w:val="00071868"/>
    <w:rsid w:val="000719CE"/>
    <w:rsid w:val="00071B2E"/>
    <w:rsid w:val="00071BC7"/>
    <w:rsid w:val="000720E1"/>
    <w:rsid w:val="0007239C"/>
    <w:rsid w:val="000726C4"/>
    <w:rsid w:val="0007294B"/>
    <w:rsid w:val="00072D70"/>
    <w:rsid w:val="00073220"/>
    <w:rsid w:val="000734F2"/>
    <w:rsid w:val="00073767"/>
    <w:rsid w:val="00073B77"/>
    <w:rsid w:val="00074033"/>
    <w:rsid w:val="000748E5"/>
    <w:rsid w:val="0007497A"/>
    <w:rsid w:val="00074C4E"/>
    <w:rsid w:val="00074E39"/>
    <w:rsid w:val="000756AB"/>
    <w:rsid w:val="000758CD"/>
    <w:rsid w:val="000759BB"/>
    <w:rsid w:val="00075A19"/>
    <w:rsid w:val="00076DBB"/>
    <w:rsid w:val="00076E27"/>
    <w:rsid w:val="000770DD"/>
    <w:rsid w:val="00077580"/>
    <w:rsid w:val="000778B0"/>
    <w:rsid w:val="00077BBC"/>
    <w:rsid w:val="00077C64"/>
    <w:rsid w:val="00077E44"/>
    <w:rsid w:val="00077EAE"/>
    <w:rsid w:val="00080295"/>
    <w:rsid w:val="0008048A"/>
    <w:rsid w:val="000807DA"/>
    <w:rsid w:val="000814DA"/>
    <w:rsid w:val="00081633"/>
    <w:rsid w:val="00081A62"/>
    <w:rsid w:val="000826D4"/>
    <w:rsid w:val="00082770"/>
    <w:rsid w:val="00083055"/>
    <w:rsid w:val="000830C1"/>
    <w:rsid w:val="0008323D"/>
    <w:rsid w:val="000832AB"/>
    <w:rsid w:val="00083466"/>
    <w:rsid w:val="00083968"/>
    <w:rsid w:val="000839FC"/>
    <w:rsid w:val="00083EF2"/>
    <w:rsid w:val="000843EC"/>
    <w:rsid w:val="00084496"/>
    <w:rsid w:val="000849C4"/>
    <w:rsid w:val="000852E9"/>
    <w:rsid w:val="00085415"/>
    <w:rsid w:val="00085538"/>
    <w:rsid w:val="00085A45"/>
    <w:rsid w:val="00085F75"/>
    <w:rsid w:val="00086065"/>
    <w:rsid w:val="000860DA"/>
    <w:rsid w:val="0008679B"/>
    <w:rsid w:val="000867F7"/>
    <w:rsid w:val="0008685B"/>
    <w:rsid w:val="00086892"/>
    <w:rsid w:val="00086DA3"/>
    <w:rsid w:val="00086F8F"/>
    <w:rsid w:val="000871C8"/>
    <w:rsid w:val="000879FD"/>
    <w:rsid w:val="00087A68"/>
    <w:rsid w:val="00087C73"/>
    <w:rsid w:val="00087D64"/>
    <w:rsid w:val="00087F9A"/>
    <w:rsid w:val="0009021D"/>
    <w:rsid w:val="00090268"/>
    <w:rsid w:val="00090397"/>
    <w:rsid w:val="00090789"/>
    <w:rsid w:val="00090BF1"/>
    <w:rsid w:val="00091396"/>
    <w:rsid w:val="000914E9"/>
    <w:rsid w:val="0009163E"/>
    <w:rsid w:val="0009175D"/>
    <w:rsid w:val="0009192E"/>
    <w:rsid w:val="00091DAC"/>
    <w:rsid w:val="00092597"/>
    <w:rsid w:val="000925B8"/>
    <w:rsid w:val="00092877"/>
    <w:rsid w:val="000928B2"/>
    <w:rsid w:val="00092B21"/>
    <w:rsid w:val="00092F8C"/>
    <w:rsid w:val="000931B9"/>
    <w:rsid w:val="0009328E"/>
    <w:rsid w:val="000937CE"/>
    <w:rsid w:val="000937E6"/>
    <w:rsid w:val="00093A14"/>
    <w:rsid w:val="00094009"/>
    <w:rsid w:val="00094010"/>
    <w:rsid w:val="00094071"/>
    <w:rsid w:val="000943E6"/>
    <w:rsid w:val="00094801"/>
    <w:rsid w:val="000948F7"/>
    <w:rsid w:val="00094D98"/>
    <w:rsid w:val="000953F9"/>
    <w:rsid w:val="00095958"/>
    <w:rsid w:val="00095B24"/>
    <w:rsid w:val="00095B69"/>
    <w:rsid w:val="00095D9D"/>
    <w:rsid w:val="000965F7"/>
    <w:rsid w:val="0009666B"/>
    <w:rsid w:val="000966C6"/>
    <w:rsid w:val="000967DD"/>
    <w:rsid w:val="00096C8C"/>
    <w:rsid w:val="000973FF"/>
    <w:rsid w:val="0009773A"/>
    <w:rsid w:val="00097864"/>
    <w:rsid w:val="00097B72"/>
    <w:rsid w:val="000A0532"/>
    <w:rsid w:val="000A075A"/>
    <w:rsid w:val="000A0C0E"/>
    <w:rsid w:val="000A0D74"/>
    <w:rsid w:val="000A0FDC"/>
    <w:rsid w:val="000A12D2"/>
    <w:rsid w:val="000A1673"/>
    <w:rsid w:val="000A1A14"/>
    <w:rsid w:val="000A1B4B"/>
    <w:rsid w:val="000A1B71"/>
    <w:rsid w:val="000A2423"/>
    <w:rsid w:val="000A3280"/>
    <w:rsid w:val="000A3643"/>
    <w:rsid w:val="000A3E2A"/>
    <w:rsid w:val="000A3F47"/>
    <w:rsid w:val="000A3FB0"/>
    <w:rsid w:val="000A4639"/>
    <w:rsid w:val="000A4702"/>
    <w:rsid w:val="000A4EF4"/>
    <w:rsid w:val="000A5AFC"/>
    <w:rsid w:val="000A5B65"/>
    <w:rsid w:val="000A67AC"/>
    <w:rsid w:val="000A6F50"/>
    <w:rsid w:val="000A73C6"/>
    <w:rsid w:val="000A74E7"/>
    <w:rsid w:val="000A7864"/>
    <w:rsid w:val="000A78D9"/>
    <w:rsid w:val="000A7C6D"/>
    <w:rsid w:val="000A7D04"/>
    <w:rsid w:val="000B0095"/>
    <w:rsid w:val="000B0365"/>
    <w:rsid w:val="000B03B1"/>
    <w:rsid w:val="000B07B4"/>
    <w:rsid w:val="000B095D"/>
    <w:rsid w:val="000B0AE4"/>
    <w:rsid w:val="000B0BB3"/>
    <w:rsid w:val="000B0CF0"/>
    <w:rsid w:val="000B0EFD"/>
    <w:rsid w:val="000B1139"/>
    <w:rsid w:val="000B18E8"/>
    <w:rsid w:val="000B1956"/>
    <w:rsid w:val="000B19D0"/>
    <w:rsid w:val="000B1C95"/>
    <w:rsid w:val="000B1DD5"/>
    <w:rsid w:val="000B21FD"/>
    <w:rsid w:val="000B2434"/>
    <w:rsid w:val="000B2CFE"/>
    <w:rsid w:val="000B3D3B"/>
    <w:rsid w:val="000B3DA2"/>
    <w:rsid w:val="000B3E48"/>
    <w:rsid w:val="000B43FC"/>
    <w:rsid w:val="000B4A3A"/>
    <w:rsid w:val="000B4B20"/>
    <w:rsid w:val="000B518A"/>
    <w:rsid w:val="000B53C1"/>
    <w:rsid w:val="000B5851"/>
    <w:rsid w:val="000B5931"/>
    <w:rsid w:val="000B5CBD"/>
    <w:rsid w:val="000B60E7"/>
    <w:rsid w:val="000B635D"/>
    <w:rsid w:val="000B6A81"/>
    <w:rsid w:val="000B6DFB"/>
    <w:rsid w:val="000B764C"/>
    <w:rsid w:val="000B776C"/>
    <w:rsid w:val="000B7F9D"/>
    <w:rsid w:val="000C05EB"/>
    <w:rsid w:val="000C0ABC"/>
    <w:rsid w:val="000C0B6F"/>
    <w:rsid w:val="000C0CE9"/>
    <w:rsid w:val="000C0D60"/>
    <w:rsid w:val="000C0DA2"/>
    <w:rsid w:val="000C1097"/>
    <w:rsid w:val="000C150E"/>
    <w:rsid w:val="000C1718"/>
    <w:rsid w:val="000C20A7"/>
    <w:rsid w:val="000C235D"/>
    <w:rsid w:val="000C241F"/>
    <w:rsid w:val="000C253F"/>
    <w:rsid w:val="000C25DF"/>
    <w:rsid w:val="000C2880"/>
    <w:rsid w:val="000C29B2"/>
    <w:rsid w:val="000C2B93"/>
    <w:rsid w:val="000C390E"/>
    <w:rsid w:val="000C3B26"/>
    <w:rsid w:val="000C3ECB"/>
    <w:rsid w:val="000C404E"/>
    <w:rsid w:val="000C4966"/>
    <w:rsid w:val="000C526B"/>
    <w:rsid w:val="000C529F"/>
    <w:rsid w:val="000C5326"/>
    <w:rsid w:val="000C57BE"/>
    <w:rsid w:val="000C5FC3"/>
    <w:rsid w:val="000C6763"/>
    <w:rsid w:val="000C6AE0"/>
    <w:rsid w:val="000C6AFD"/>
    <w:rsid w:val="000C6C55"/>
    <w:rsid w:val="000C6D71"/>
    <w:rsid w:val="000C7053"/>
    <w:rsid w:val="000C73C6"/>
    <w:rsid w:val="000C7EF9"/>
    <w:rsid w:val="000D01F8"/>
    <w:rsid w:val="000D0440"/>
    <w:rsid w:val="000D0513"/>
    <w:rsid w:val="000D06D1"/>
    <w:rsid w:val="000D08C6"/>
    <w:rsid w:val="000D1D31"/>
    <w:rsid w:val="000D28E4"/>
    <w:rsid w:val="000D2AD0"/>
    <w:rsid w:val="000D2EE7"/>
    <w:rsid w:val="000D3146"/>
    <w:rsid w:val="000D37CB"/>
    <w:rsid w:val="000D3E6E"/>
    <w:rsid w:val="000D3FB7"/>
    <w:rsid w:val="000D4287"/>
    <w:rsid w:val="000D4EDA"/>
    <w:rsid w:val="000D5115"/>
    <w:rsid w:val="000D571E"/>
    <w:rsid w:val="000D5B0D"/>
    <w:rsid w:val="000D5CCB"/>
    <w:rsid w:val="000D5D91"/>
    <w:rsid w:val="000D62FF"/>
    <w:rsid w:val="000D6512"/>
    <w:rsid w:val="000D66BC"/>
    <w:rsid w:val="000D69A9"/>
    <w:rsid w:val="000D6AFC"/>
    <w:rsid w:val="000D6B72"/>
    <w:rsid w:val="000D6DA5"/>
    <w:rsid w:val="000D6E4A"/>
    <w:rsid w:val="000D6FCF"/>
    <w:rsid w:val="000D7464"/>
    <w:rsid w:val="000D748B"/>
    <w:rsid w:val="000D78E1"/>
    <w:rsid w:val="000D7917"/>
    <w:rsid w:val="000D7A0D"/>
    <w:rsid w:val="000E018F"/>
    <w:rsid w:val="000E021C"/>
    <w:rsid w:val="000E0837"/>
    <w:rsid w:val="000E0A85"/>
    <w:rsid w:val="000E1641"/>
    <w:rsid w:val="000E1769"/>
    <w:rsid w:val="000E1A22"/>
    <w:rsid w:val="000E1D0C"/>
    <w:rsid w:val="000E1FD5"/>
    <w:rsid w:val="000E26E0"/>
    <w:rsid w:val="000E2729"/>
    <w:rsid w:val="000E2A5B"/>
    <w:rsid w:val="000E2C69"/>
    <w:rsid w:val="000E2D92"/>
    <w:rsid w:val="000E32F5"/>
    <w:rsid w:val="000E36FE"/>
    <w:rsid w:val="000E3A81"/>
    <w:rsid w:val="000E3D01"/>
    <w:rsid w:val="000E3DE8"/>
    <w:rsid w:val="000E3EF5"/>
    <w:rsid w:val="000E41EB"/>
    <w:rsid w:val="000E451F"/>
    <w:rsid w:val="000E4640"/>
    <w:rsid w:val="000E470E"/>
    <w:rsid w:val="000E4BB2"/>
    <w:rsid w:val="000E506B"/>
    <w:rsid w:val="000E5C13"/>
    <w:rsid w:val="000E6009"/>
    <w:rsid w:val="000E6202"/>
    <w:rsid w:val="000E701E"/>
    <w:rsid w:val="000E723B"/>
    <w:rsid w:val="000E7448"/>
    <w:rsid w:val="000E78F4"/>
    <w:rsid w:val="000E7BD2"/>
    <w:rsid w:val="000E7C60"/>
    <w:rsid w:val="000E7DE0"/>
    <w:rsid w:val="000F03F3"/>
    <w:rsid w:val="000F04AB"/>
    <w:rsid w:val="000F0683"/>
    <w:rsid w:val="000F0C4B"/>
    <w:rsid w:val="000F12BD"/>
    <w:rsid w:val="000F170B"/>
    <w:rsid w:val="000F187C"/>
    <w:rsid w:val="000F1C2F"/>
    <w:rsid w:val="000F238F"/>
    <w:rsid w:val="000F24D2"/>
    <w:rsid w:val="000F2863"/>
    <w:rsid w:val="000F2F8D"/>
    <w:rsid w:val="000F3190"/>
    <w:rsid w:val="000F31F2"/>
    <w:rsid w:val="000F3981"/>
    <w:rsid w:val="000F3AA8"/>
    <w:rsid w:val="000F3ED7"/>
    <w:rsid w:val="000F3EDC"/>
    <w:rsid w:val="000F479C"/>
    <w:rsid w:val="000F4A0B"/>
    <w:rsid w:val="000F4C68"/>
    <w:rsid w:val="000F4E09"/>
    <w:rsid w:val="000F4F4B"/>
    <w:rsid w:val="000F5262"/>
    <w:rsid w:val="000F5A32"/>
    <w:rsid w:val="000F645C"/>
    <w:rsid w:val="000F68F7"/>
    <w:rsid w:val="000F6CE7"/>
    <w:rsid w:val="000F6E24"/>
    <w:rsid w:val="000F7613"/>
    <w:rsid w:val="000F76AD"/>
    <w:rsid w:val="000F7851"/>
    <w:rsid w:val="000F7D95"/>
    <w:rsid w:val="000F7EB2"/>
    <w:rsid w:val="001005BB"/>
    <w:rsid w:val="001006AE"/>
    <w:rsid w:val="00100807"/>
    <w:rsid w:val="00100A87"/>
    <w:rsid w:val="00101033"/>
    <w:rsid w:val="0010107C"/>
    <w:rsid w:val="001012CE"/>
    <w:rsid w:val="0010131F"/>
    <w:rsid w:val="00101987"/>
    <w:rsid w:val="00101C22"/>
    <w:rsid w:val="00101DE8"/>
    <w:rsid w:val="0010285C"/>
    <w:rsid w:val="001028A5"/>
    <w:rsid w:val="00102918"/>
    <w:rsid w:val="00102B4B"/>
    <w:rsid w:val="00102B70"/>
    <w:rsid w:val="00102BC4"/>
    <w:rsid w:val="00102DF3"/>
    <w:rsid w:val="0010313D"/>
    <w:rsid w:val="00103162"/>
    <w:rsid w:val="0010349D"/>
    <w:rsid w:val="001035E1"/>
    <w:rsid w:val="0010387C"/>
    <w:rsid w:val="00104696"/>
    <w:rsid w:val="00104792"/>
    <w:rsid w:val="00104B09"/>
    <w:rsid w:val="00104B9A"/>
    <w:rsid w:val="00104D68"/>
    <w:rsid w:val="00105403"/>
    <w:rsid w:val="001059AD"/>
    <w:rsid w:val="00105ABC"/>
    <w:rsid w:val="00105ED4"/>
    <w:rsid w:val="0010625E"/>
    <w:rsid w:val="00106311"/>
    <w:rsid w:val="001064A3"/>
    <w:rsid w:val="00106501"/>
    <w:rsid w:val="00106640"/>
    <w:rsid w:val="00106D97"/>
    <w:rsid w:val="00106DEF"/>
    <w:rsid w:val="001072E4"/>
    <w:rsid w:val="0010740F"/>
    <w:rsid w:val="00107533"/>
    <w:rsid w:val="00107903"/>
    <w:rsid w:val="001105EB"/>
    <w:rsid w:val="00110683"/>
    <w:rsid w:val="00110855"/>
    <w:rsid w:val="00110A45"/>
    <w:rsid w:val="00110BD3"/>
    <w:rsid w:val="00110DE7"/>
    <w:rsid w:val="00110DFA"/>
    <w:rsid w:val="00111454"/>
    <w:rsid w:val="001119DD"/>
    <w:rsid w:val="00111D32"/>
    <w:rsid w:val="00111D3F"/>
    <w:rsid w:val="00111D40"/>
    <w:rsid w:val="00112017"/>
    <w:rsid w:val="00112199"/>
    <w:rsid w:val="00112218"/>
    <w:rsid w:val="001128AA"/>
    <w:rsid w:val="0011299E"/>
    <w:rsid w:val="001129CC"/>
    <w:rsid w:val="00112B5E"/>
    <w:rsid w:val="00112C74"/>
    <w:rsid w:val="00112DA4"/>
    <w:rsid w:val="0011327D"/>
    <w:rsid w:val="00113466"/>
    <w:rsid w:val="00113716"/>
    <w:rsid w:val="00113A42"/>
    <w:rsid w:val="00114032"/>
    <w:rsid w:val="0011426E"/>
    <w:rsid w:val="00114523"/>
    <w:rsid w:val="00114983"/>
    <w:rsid w:val="00114A1E"/>
    <w:rsid w:val="00114BC6"/>
    <w:rsid w:val="0011503A"/>
    <w:rsid w:val="00115232"/>
    <w:rsid w:val="001154C7"/>
    <w:rsid w:val="00115F21"/>
    <w:rsid w:val="001162AA"/>
    <w:rsid w:val="00116316"/>
    <w:rsid w:val="00116578"/>
    <w:rsid w:val="00116B1E"/>
    <w:rsid w:val="00116B45"/>
    <w:rsid w:val="00117281"/>
    <w:rsid w:val="001175FE"/>
    <w:rsid w:val="001176E4"/>
    <w:rsid w:val="00117E8F"/>
    <w:rsid w:val="001205DB"/>
    <w:rsid w:val="00120B24"/>
    <w:rsid w:val="00120F45"/>
    <w:rsid w:val="00121411"/>
    <w:rsid w:val="001216C5"/>
    <w:rsid w:val="00121754"/>
    <w:rsid w:val="00121774"/>
    <w:rsid w:val="001217DC"/>
    <w:rsid w:val="0012191D"/>
    <w:rsid w:val="001219B3"/>
    <w:rsid w:val="00122814"/>
    <w:rsid w:val="0012313B"/>
    <w:rsid w:val="001232F1"/>
    <w:rsid w:val="001240E8"/>
    <w:rsid w:val="00124701"/>
    <w:rsid w:val="00124A72"/>
    <w:rsid w:val="00125349"/>
    <w:rsid w:val="00125940"/>
    <w:rsid w:val="00125CF1"/>
    <w:rsid w:val="00126047"/>
    <w:rsid w:val="001261C0"/>
    <w:rsid w:val="001265CC"/>
    <w:rsid w:val="00126631"/>
    <w:rsid w:val="00126B37"/>
    <w:rsid w:val="00126C20"/>
    <w:rsid w:val="00126ED2"/>
    <w:rsid w:val="001272AF"/>
    <w:rsid w:val="0012730D"/>
    <w:rsid w:val="00127399"/>
    <w:rsid w:val="001274F4"/>
    <w:rsid w:val="001276AF"/>
    <w:rsid w:val="001278E7"/>
    <w:rsid w:val="001279FB"/>
    <w:rsid w:val="00127D68"/>
    <w:rsid w:val="00127DE2"/>
    <w:rsid w:val="00127EF0"/>
    <w:rsid w:val="00130439"/>
    <w:rsid w:val="00130467"/>
    <w:rsid w:val="0013051C"/>
    <w:rsid w:val="0013074D"/>
    <w:rsid w:val="0013092B"/>
    <w:rsid w:val="00130CF3"/>
    <w:rsid w:val="00130D99"/>
    <w:rsid w:val="00131220"/>
    <w:rsid w:val="00131592"/>
    <w:rsid w:val="001315C5"/>
    <w:rsid w:val="001315ED"/>
    <w:rsid w:val="00131F05"/>
    <w:rsid w:val="00132659"/>
    <w:rsid w:val="00132679"/>
    <w:rsid w:val="001329BF"/>
    <w:rsid w:val="0013300D"/>
    <w:rsid w:val="0013305A"/>
    <w:rsid w:val="001334BE"/>
    <w:rsid w:val="00133B9C"/>
    <w:rsid w:val="001340CE"/>
    <w:rsid w:val="00134650"/>
    <w:rsid w:val="00134818"/>
    <w:rsid w:val="00134BA6"/>
    <w:rsid w:val="00135398"/>
    <w:rsid w:val="001353B7"/>
    <w:rsid w:val="001356D1"/>
    <w:rsid w:val="00135717"/>
    <w:rsid w:val="001359AC"/>
    <w:rsid w:val="00135B4C"/>
    <w:rsid w:val="00135BB8"/>
    <w:rsid w:val="00135DBE"/>
    <w:rsid w:val="00135E73"/>
    <w:rsid w:val="00135E74"/>
    <w:rsid w:val="00135ED7"/>
    <w:rsid w:val="001368A5"/>
    <w:rsid w:val="00136A8B"/>
    <w:rsid w:val="00136D8A"/>
    <w:rsid w:val="001370CC"/>
    <w:rsid w:val="00137AB5"/>
    <w:rsid w:val="00137B98"/>
    <w:rsid w:val="00140109"/>
    <w:rsid w:val="0014042B"/>
    <w:rsid w:val="00140E28"/>
    <w:rsid w:val="0014119C"/>
    <w:rsid w:val="00141815"/>
    <w:rsid w:val="0014189A"/>
    <w:rsid w:val="00142347"/>
    <w:rsid w:val="00142368"/>
    <w:rsid w:val="0014267D"/>
    <w:rsid w:val="001426C2"/>
    <w:rsid w:val="00142DAE"/>
    <w:rsid w:val="00143376"/>
    <w:rsid w:val="00143412"/>
    <w:rsid w:val="00143AF3"/>
    <w:rsid w:val="001441E6"/>
    <w:rsid w:val="0014424C"/>
    <w:rsid w:val="00144294"/>
    <w:rsid w:val="00144588"/>
    <w:rsid w:val="00144610"/>
    <w:rsid w:val="00144AB1"/>
    <w:rsid w:val="001452D2"/>
    <w:rsid w:val="00145838"/>
    <w:rsid w:val="00145850"/>
    <w:rsid w:val="0014593F"/>
    <w:rsid w:val="001459F2"/>
    <w:rsid w:val="00145CF4"/>
    <w:rsid w:val="001460B8"/>
    <w:rsid w:val="00146358"/>
    <w:rsid w:val="001466EE"/>
    <w:rsid w:val="0014680E"/>
    <w:rsid w:val="00146887"/>
    <w:rsid w:val="00146AB1"/>
    <w:rsid w:val="00146F80"/>
    <w:rsid w:val="00147131"/>
    <w:rsid w:val="001477BD"/>
    <w:rsid w:val="001479E3"/>
    <w:rsid w:val="00147A6A"/>
    <w:rsid w:val="00147F46"/>
    <w:rsid w:val="0015022C"/>
    <w:rsid w:val="0015095C"/>
    <w:rsid w:val="00150C54"/>
    <w:rsid w:val="00150D37"/>
    <w:rsid w:val="00150D7D"/>
    <w:rsid w:val="00151755"/>
    <w:rsid w:val="00151B77"/>
    <w:rsid w:val="00151C2D"/>
    <w:rsid w:val="00151C8A"/>
    <w:rsid w:val="00151E6D"/>
    <w:rsid w:val="001523AB"/>
    <w:rsid w:val="00152732"/>
    <w:rsid w:val="00152F68"/>
    <w:rsid w:val="00153115"/>
    <w:rsid w:val="001533B9"/>
    <w:rsid w:val="001536E6"/>
    <w:rsid w:val="001538CD"/>
    <w:rsid w:val="00153999"/>
    <w:rsid w:val="0015454F"/>
    <w:rsid w:val="00154637"/>
    <w:rsid w:val="001546A9"/>
    <w:rsid w:val="0015491C"/>
    <w:rsid w:val="00154ACD"/>
    <w:rsid w:val="001550A3"/>
    <w:rsid w:val="001554AA"/>
    <w:rsid w:val="0015572D"/>
    <w:rsid w:val="0015584A"/>
    <w:rsid w:val="00155A38"/>
    <w:rsid w:val="00155C03"/>
    <w:rsid w:val="00155C19"/>
    <w:rsid w:val="00155CF6"/>
    <w:rsid w:val="00156253"/>
    <w:rsid w:val="00156478"/>
    <w:rsid w:val="0015737A"/>
    <w:rsid w:val="001575EC"/>
    <w:rsid w:val="00157820"/>
    <w:rsid w:val="0016001A"/>
    <w:rsid w:val="00160212"/>
    <w:rsid w:val="00160306"/>
    <w:rsid w:val="0016039E"/>
    <w:rsid w:val="0016060B"/>
    <w:rsid w:val="0016070F"/>
    <w:rsid w:val="00160DE9"/>
    <w:rsid w:val="0016181E"/>
    <w:rsid w:val="00162A56"/>
    <w:rsid w:val="00162E10"/>
    <w:rsid w:val="001631D7"/>
    <w:rsid w:val="00163661"/>
    <w:rsid w:val="00163B33"/>
    <w:rsid w:val="00163E5E"/>
    <w:rsid w:val="00164219"/>
    <w:rsid w:val="00164685"/>
    <w:rsid w:val="0016470C"/>
    <w:rsid w:val="00164AAC"/>
    <w:rsid w:val="001652AE"/>
    <w:rsid w:val="00165409"/>
    <w:rsid w:val="001659B6"/>
    <w:rsid w:val="00165F76"/>
    <w:rsid w:val="0016606F"/>
    <w:rsid w:val="0016630D"/>
    <w:rsid w:val="00166751"/>
    <w:rsid w:val="00166A90"/>
    <w:rsid w:val="001670C3"/>
    <w:rsid w:val="001672C3"/>
    <w:rsid w:val="00167549"/>
    <w:rsid w:val="00167757"/>
    <w:rsid w:val="00167BA9"/>
    <w:rsid w:val="00167C6B"/>
    <w:rsid w:val="00167E53"/>
    <w:rsid w:val="0017008C"/>
    <w:rsid w:val="00170211"/>
    <w:rsid w:val="001702A2"/>
    <w:rsid w:val="00170388"/>
    <w:rsid w:val="0017055E"/>
    <w:rsid w:val="0017058F"/>
    <w:rsid w:val="001706D3"/>
    <w:rsid w:val="00170BFF"/>
    <w:rsid w:val="00170CE3"/>
    <w:rsid w:val="00170E88"/>
    <w:rsid w:val="001710CE"/>
    <w:rsid w:val="00171121"/>
    <w:rsid w:val="00171201"/>
    <w:rsid w:val="00171AA3"/>
    <w:rsid w:val="0017204D"/>
    <w:rsid w:val="00172330"/>
    <w:rsid w:val="001729DF"/>
    <w:rsid w:val="00172B79"/>
    <w:rsid w:val="00172DF5"/>
    <w:rsid w:val="001736B0"/>
    <w:rsid w:val="0017392D"/>
    <w:rsid w:val="00173944"/>
    <w:rsid w:val="00173B29"/>
    <w:rsid w:val="00173C7F"/>
    <w:rsid w:val="00173FD9"/>
    <w:rsid w:val="0017434C"/>
    <w:rsid w:val="00174399"/>
    <w:rsid w:val="0017492A"/>
    <w:rsid w:val="001749CC"/>
    <w:rsid w:val="00174AA8"/>
    <w:rsid w:val="00174B42"/>
    <w:rsid w:val="00174BF8"/>
    <w:rsid w:val="00175020"/>
    <w:rsid w:val="0017542F"/>
    <w:rsid w:val="00175768"/>
    <w:rsid w:val="001759AB"/>
    <w:rsid w:val="00175A76"/>
    <w:rsid w:val="00175A96"/>
    <w:rsid w:val="0017616E"/>
    <w:rsid w:val="001766C4"/>
    <w:rsid w:val="001767B4"/>
    <w:rsid w:val="0017706B"/>
    <w:rsid w:val="0017720C"/>
    <w:rsid w:val="00177259"/>
    <w:rsid w:val="0017784A"/>
    <w:rsid w:val="00177A4A"/>
    <w:rsid w:val="00177DC5"/>
    <w:rsid w:val="001800F7"/>
    <w:rsid w:val="0018067B"/>
    <w:rsid w:val="00180956"/>
    <w:rsid w:val="00180D3D"/>
    <w:rsid w:val="0018130F"/>
    <w:rsid w:val="00181626"/>
    <w:rsid w:val="0018188F"/>
    <w:rsid w:val="00181939"/>
    <w:rsid w:val="001819F3"/>
    <w:rsid w:val="00182202"/>
    <w:rsid w:val="00182357"/>
    <w:rsid w:val="0018270C"/>
    <w:rsid w:val="0018294B"/>
    <w:rsid w:val="00182A66"/>
    <w:rsid w:val="00182D7E"/>
    <w:rsid w:val="00182E81"/>
    <w:rsid w:val="00182F73"/>
    <w:rsid w:val="00182F85"/>
    <w:rsid w:val="00182FF3"/>
    <w:rsid w:val="001831C7"/>
    <w:rsid w:val="001831E5"/>
    <w:rsid w:val="001831F7"/>
    <w:rsid w:val="00183558"/>
    <w:rsid w:val="00183A1F"/>
    <w:rsid w:val="0018443C"/>
    <w:rsid w:val="00184BA9"/>
    <w:rsid w:val="00184D44"/>
    <w:rsid w:val="00185049"/>
    <w:rsid w:val="00185151"/>
    <w:rsid w:val="0018515B"/>
    <w:rsid w:val="001855DD"/>
    <w:rsid w:val="001857DA"/>
    <w:rsid w:val="00185F9F"/>
    <w:rsid w:val="00186799"/>
    <w:rsid w:val="00186B67"/>
    <w:rsid w:val="00186CC2"/>
    <w:rsid w:val="00187E71"/>
    <w:rsid w:val="0019006D"/>
    <w:rsid w:val="00190864"/>
    <w:rsid w:val="00190A53"/>
    <w:rsid w:val="00190A72"/>
    <w:rsid w:val="00190B83"/>
    <w:rsid w:val="00190D9B"/>
    <w:rsid w:val="00190EDD"/>
    <w:rsid w:val="00191C11"/>
    <w:rsid w:val="00191C1D"/>
    <w:rsid w:val="00191F35"/>
    <w:rsid w:val="00192870"/>
    <w:rsid w:val="00192939"/>
    <w:rsid w:val="0019294D"/>
    <w:rsid w:val="00192973"/>
    <w:rsid w:val="00192D48"/>
    <w:rsid w:val="0019337A"/>
    <w:rsid w:val="0019383C"/>
    <w:rsid w:val="00193896"/>
    <w:rsid w:val="00193F68"/>
    <w:rsid w:val="001940BD"/>
    <w:rsid w:val="001943C9"/>
    <w:rsid w:val="001944A1"/>
    <w:rsid w:val="001945FA"/>
    <w:rsid w:val="00194835"/>
    <w:rsid w:val="00194E5A"/>
    <w:rsid w:val="00194F05"/>
    <w:rsid w:val="00195381"/>
    <w:rsid w:val="00195550"/>
    <w:rsid w:val="00195705"/>
    <w:rsid w:val="001957B5"/>
    <w:rsid w:val="00195C65"/>
    <w:rsid w:val="00195DE4"/>
    <w:rsid w:val="00196252"/>
    <w:rsid w:val="00196DC2"/>
    <w:rsid w:val="001978CD"/>
    <w:rsid w:val="00197DAE"/>
    <w:rsid w:val="001A012E"/>
    <w:rsid w:val="001A028B"/>
    <w:rsid w:val="001A0617"/>
    <w:rsid w:val="001A0A82"/>
    <w:rsid w:val="001A12CA"/>
    <w:rsid w:val="001A151B"/>
    <w:rsid w:val="001A1588"/>
    <w:rsid w:val="001A1801"/>
    <w:rsid w:val="001A1C23"/>
    <w:rsid w:val="001A1FB5"/>
    <w:rsid w:val="001A22BA"/>
    <w:rsid w:val="001A2433"/>
    <w:rsid w:val="001A2830"/>
    <w:rsid w:val="001A29E6"/>
    <w:rsid w:val="001A2C39"/>
    <w:rsid w:val="001A3361"/>
    <w:rsid w:val="001A3575"/>
    <w:rsid w:val="001A429F"/>
    <w:rsid w:val="001A5125"/>
    <w:rsid w:val="001A53AB"/>
    <w:rsid w:val="001A55A3"/>
    <w:rsid w:val="001A5EE6"/>
    <w:rsid w:val="001A66A0"/>
    <w:rsid w:val="001A6752"/>
    <w:rsid w:val="001A6A55"/>
    <w:rsid w:val="001A74B8"/>
    <w:rsid w:val="001A7B7B"/>
    <w:rsid w:val="001B085D"/>
    <w:rsid w:val="001B08E9"/>
    <w:rsid w:val="001B0989"/>
    <w:rsid w:val="001B0A6E"/>
    <w:rsid w:val="001B101B"/>
    <w:rsid w:val="001B116E"/>
    <w:rsid w:val="001B15F9"/>
    <w:rsid w:val="001B1614"/>
    <w:rsid w:val="001B1AF6"/>
    <w:rsid w:val="001B1BCF"/>
    <w:rsid w:val="001B1DE5"/>
    <w:rsid w:val="001B23AB"/>
    <w:rsid w:val="001B2459"/>
    <w:rsid w:val="001B25DF"/>
    <w:rsid w:val="001B31BD"/>
    <w:rsid w:val="001B3721"/>
    <w:rsid w:val="001B38CB"/>
    <w:rsid w:val="001B39B9"/>
    <w:rsid w:val="001B3ACE"/>
    <w:rsid w:val="001B40D2"/>
    <w:rsid w:val="001B4350"/>
    <w:rsid w:val="001B43FC"/>
    <w:rsid w:val="001B472E"/>
    <w:rsid w:val="001B4814"/>
    <w:rsid w:val="001B4884"/>
    <w:rsid w:val="001B4A66"/>
    <w:rsid w:val="001B4D38"/>
    <w:rsid w:val="001B54A3"/>
    <w:rsid w:val="001B55AC"/>
    <w:rsid w:val="001B58F3"/>
    <w:rsid w:val="001B5978"/>
    <w:rsid w:val="001B5EC6"/>
    <w:rsid w:val="001B5F6F"/>
    <w:rsid w:val="001B618E"/>
    <w:rsid w:val="001B62E9"/>
    <w:rsid w:val="001B6794"/>
    <w:rsid w:val="001B6A3F"/>
    <w:rsid w:val="001B6C9C"/>
    <w:rsid w:val="001B6CCB"/>
    <w:rsid w:val="001B6F4D"/>
    <w:rsid w:val="001B6FBC"/>
    <w:rsid w:val="001B738C"/>
    <w:rsid w:val="001B7525"/>
    <w:rsid w:val="001C0075"/>
    <w:rsid w:val="001C028B"/>
    <w:rsid w:val="001C04B1"/>
    <w:rsid w:val="001C1034"/>
    <w:rsid w:val="001C16B7"/>
    <w:rsid w:val="001C16F9"/>
    <w:rsid w:val="001C1D54"/>
    <w:rsid w:val="001C2B9B"/>
    <w:rsid w:val="001C2C4F"/>
    <w:rsid w:val="001C2C96"/>
    <w:rsid w:val="001C3341"/>
    <w:rsid w:val="001C3B75"/>
    <w:rsid w:val="001C3DEB"/>
    <w:rsid w:val="001C3FC1"/>
    <w:rsid w:val="001C4547"/>
    <w:rsid w:val="001C534E"/>
    <w:rsid w:val="001C54C3"/>
    <w:rsid w:val="001C60EE"/>
    <w:rsid w:val="001C6219"/>
    <w:rsid w:val="001C70A7"/>
    <w:rsid w:val="001C7CC9"/>
    <w:rsid w:val="001C7D93"/>
    <w:rsid w:val="001D000E"/>
    <w:rsid w:val="001D03FE"/>
    <w:rsid w:val="001D0526"/>
    <w:rsid w:val="001D05D2"/>
    <w:rsid w:val="001D0DB1"/>
    <w:rsid w:val="001D0EF8"/>
    <w:rsid w:val="001D1469"/>
    <w:rsid w:val="001D18C1"/>
    <w:rsid w:val="001D1A56"/>
    <w:rsid w:val="001D1C7A"/>
    <w:rsid w:val="001D2207"/>
    <w:rsid w:val="001D245E"/>
    <w:rsid w:val="001D26FA"/>
    <w:rsid w:val="001D282C"/>
    <w:rsid w:val="001D28E5"/>
    <w:rsid w:val="001D2A58"/>
    <w:rsid w:val="001D2F78"/>
    <w:rsid w:val="001D3067"/>
    <w:rsid w:val="001D3839"/>
    <w:rsid w:val="001D38A1"/>
    <w:rsid w:val="001D3BB9"/>
    <w:rsid w:val="001D3CC9"/>
    <w:rsid w:val="001D3EAA"/>
    <w:rsid w:val="001D3FB0"/>
    <w:rsid w:val="001D4052"/>
    <w:rsid w:val="001D41D0"/>
    <w:rsid w:val="001D43F4"/>
    <w:rsid w:val="001D4431"/>
    <w:rsid w:val="001D5032"/>
    <w:rsid w:val="001D575A"/>
    <w:rsid w:val="001D615A"/>
    <w:rsid w:val="001D62EA"/>
    <w:rsid w:val="001D687A"/>
    <w:rsid w:val="001D68F0"/>
    <w:rsid w:val="001D6970"/>
    <w:rsid w:val="001D7437"/>
    <w:rsid w:val="001D7AB5"/>
    <w:rsid w:val="001E0932"/>
    <w:rsid w:val="001E1188"/>
    <w:rsid w:val="001E186C"/>
    <w:rsid w:val="001E19A9"/>
    <w:rsid w:val="001E1FB7"/>
    <w:rsid w:val="001E2393"/>
    <w:rsid w:val="001E272D"/>
    <w:rsid w:val="001E3661"/>
    <w:rsid w:val="001E3762"/>
    <w:rsid w:val="001E409D"/>
    <w:rsid w:val="001E413F"/>
    <w:rsid w:val="001E4329"/>
    <w:rsid w:val="001E44B6"/>
    <w:rsid w:val="001E4538"/>
    <w:rsid w:val="001E46D7"/>
    <w:rsid w:val="001E4C62"/>
    <w:rsid w:val="001E4CA0"/>
    <w:rsid w:val="001E4FE3"/>
    <w:rsid w:val="001E516F"/>
    <w:rsid w:val="001E52AF"/>
    <w:rsid w:val="001E53D1"/>
    <w:rsid w:val="001E55E8"/>
    <w:rsid w:val="001E582F"/>
    <w:rsid w:val="001E58AF"/>
    <w:rsid w:val="001E5A5B"/>
    <w:rsid w:val="001E5A6A"/>
    <w:rsid w:val="001E5E28"/>
    <w:rsid w:val="001E63D6"/>
    <w:rsid w:val="001E6AA0"/>
    <w:rsid w:val="001E6B47"/>
    <w:rsid w:val="001E6FF5"/>
    <w:rsid w:val="001E76DF"/>
    <w:rsid w:val="001F01B8"/>
    <w:rsid w:val="001F0643"/>
    <w:rsid w:val="001F0925"/>
    <w:rsid w:val="001F0A1A"/>
    <w:rsid w:val="001F0C47"/>
    <w:rsid w:val="001F0D6D"/>
    <w:rsid w:val="001F0EBE"/>
    <w:rsid w:val="001F0FBD"/>
    <w:rsid w:val="001F1520"/>
    <w:rsid w:val="001F2188"/>
    <w:rsid w:val="001F2659"/>
    <w:rsid w:val="001F349F"/>
    <w:rsid w:val="001F34E0"/>
    <w:rsid w:val="001F478E"/>
    <w:rsid w:val="001F4F95"/>
    <w:rsid w:val="001F5079"/>
    <w:rsid w:val="001F51F3"/>
    <w:rsid w:val="001F53E6"/>
    <w:rsid w:val="001F57FA"/>
    <w:rsid w:val="001F60A2"/>
    <w:rsid w:val="001F6AC1"/>
    <w:rsid w:val="001F6C50"/>
    <w:rsid w:val="001F7A12"/>
    <w:rsid w:val="001F7D56"/>
    <w:rsid w:val="001F7FE2"/>
    <w:rsid w:val="0020022F"/>
    <w:rsid w:val="0020055A"/>
    <w:rsid w:val="0020084F"/>
    <w:rsid w:val="002009EA"/>
    <w:rsid w:val="00200FD2"/>
    <w:rsid w:val="00201B4B"/>
    <w:rsid w:val="00201E5A"/>
    <w:rsid w:val="00202125"/>
    <w:rsid w:val="002022E2"/>
    <w:rsid w:val="0020232D"/>
    <w:rsid w:val="0020258E"/>
    <w:rsid w:val="0020298B"/>
    <w:rsid w:val="00202D04"/>
    <w:rsid w:val="002031DE"/>
    <w:rsid w:val="00203741"/>
    <w:rsid w:val="00203CA4"/>
    <w:rsid w:val="002040DE"/>
    <w:rsid w:val="002041EA"/>
    <w:rsid w:val="00204364"/>
    <w:rsid w:val="0020437A"/>
    <w:rsid w:val="00204D04"/>
    <w:rsid w:val="002051E0"/>
    <w:rsid w:val="0020532B"/>
    <w:rsid w:val="00205A21"/>
    <w:rsid w:val="00205B39"/>
    <w:rsid w:val="00205B7B"/>
    <w:rsid w:val="00205D6A"/>
    <w:rsid w:val="00205E7A"/>
    <w:rsid w:val="0020631C"/>
    <w:rsid w:val="0020652D"/>
    <w:rsid w:val="0020654A"/>
    <w:rsid w:val="00206657"/>
    <w:rsid w:val="0020668C"/>
    <w:rsid w:val="00206714"/>
    <w:rsid w:val="002069CB"/>
    <w:rsid w:val="00206CE8"/>
    <w:rsid w:val="00206E43"/>
    <w:rsid w:val="00206E5C"/>
    <w:rsid w:val="00206F81"/>
    <w:rsid w:val="00207316"/>
    <w:rsid w:val="0020738A"/>
    <w:rsid w:val="002073DB"/>
    <w:rsid w:val="00207551"/>
    <w:rsid w:val="00207616"/>
    <w:rsid w:val="00207630"/>
    <w:rsid w:val="00207B8A"/>
    <w:rsid w:val="00211422"/>
    <w:rsid w:val="00211710"/>
    <w:rsid w:val="0021172C"/>
    <w:rsid w:val="0021173B"/>
    <w:rsid w:val="00211816"/>
    <w:rsid w:val="00211DCC"/>
    <w:rsid w:val="00211E88"/>
    <w:rsid w:val="00212007"/>
    <w:rsid w:val="00212326"/>
    <w:rsid w:val="0021234C"/>
    <w:rsid w:val="0021275F"/>
    <w:rsid w:val="002127F6"/>
    <w:rsid w:val="00212833"/>
    <w:rsid w:val="00212A1E"/>
    <w:rsid w:val="00212D3D"/>
    <w:rsid w:val="00212F4E"/>
    <w:rsid w:val="00213888"/>
    <w:rsid w:val="00213C7C"/>
    <w:rsid w:val="0021403B"/>
    <w:rsid w:val="0021433F"/>
    <w:rsid w:val="00214809"/>
    <w:rsid w:val="00214DA8"/>
    <w:rsid w:val="00214DF0"/>
    <w:rsid w:val="00215769"/>
    <w:rsid w:val="002157B1"/>
    <w:rsid w:val="00215991"/>
    <w:rsid w:val="00215FA8"/>
    <w:rsid w:val="00216122"/>
    <w:rsid w:val="00216B41"/>
    <w:rsid w:val="00216F9E"/>
    <w:rsid w:val="002173B6"/>
    <w:rsid w:val="00217470"/>
    <w:rsid w:val="00217F5D"/>
    <w:rsid w:val="00220053"/>
    <w:rsid w:val="002202F8"/>
    <w:rsid w:val="00220410"/>
    <w:rsid w:val="002209FB"/>
    <w:rsid w:val="00220A12"/>
    <w:rsid w:val="00220B3A"/>
    <w:rsid w:val="00221023"/>
    <w:rsid w:val="00221286"/>
    <w:rsid w:val="00221460"/>
    <w:rsid w:val="0022156E"/>
    <w:rsid w:val="00221B10"/>
    <w:rsid w:val="00222A2A"/>
    <w:rsid w:val="00222AD2"/>
    <w:rsid w:val="00223A34"/>
    <w:rsid w:val="0022411A"/>
    <w:rsid w:val="0022487C"/>
    <w:rsid w:val="00224E8C"/>
    <w:rsid w:val="00225098"/>
    <w:rsid w:val="002259C6"/>
    <w:rsid w:val="00225AE7"/>
    <w:rsid w:val="00225E97"/>
    <w:rsid w:val="00226AB5"/>
    <w:rsid w:val="00227F54"/>
    <w:rsid w:val="0023016B"/>
    <w:rsid w:val="00230D24"/>
    <w:rsid w:val="002316C7"/>
    <w:rsid w:val="00231B5D"/>
    <w:rsid w:val="00231EEA"/>
    <w:rsid w:val="00232B94"/>
    <w:rsid w:val="00233024"/>
    <w:rsid w:val="00233044"/>
    <w:rsid w:val="00233217"/>
    <w:rsid w:val="00233473"/>
    <w:rsid w:val="002335FF"/>
    <w:rsid w:val="00233B54"/>
    <w:rsid w:val="0023458D"/>
    <w:rsid w:val="00234683"/>
    <w:rsid w:val="00234855"/>
    <w:rsid w:val="00234D16"/>
    <w:rsid w:val="00234E25"/>
    <w:rsid w:val="00235165"/>
    <w:rsid w:val="002353B7"/>
    <w:rsid w:val="0023593B"/>
    <w:rsid w:val="002359F8"/>
    <w:rsid w:val="002362E6"/>
    <w:rsid w:val="002362EB"/>
    <w:rsid w:val="0023634F"/>
    <w:rsid w:val="00236484"/>
    <w:rsid w:val="00236751"/>
    <w:rsid w:val="002370B1"/>
    <w:rsid w:val="00237135"/>
    <w:rsid w:val="00237C07"/>
    <w:rsid w:val="00240349"/>
    <w:rsid w:val="002407DF"/>
    <w:rsid w:val="00240990"/>
    <w:rsid w:val="00241289"/>
    <w:rsid w:val="0024128C"/>
    <w:rsid w:val="0024172A"/>
    <w:rsid w:val="00241C69"/>
    <w:rsid w:val="00241F8D"/>
    <w:rsid w:val="002420B1"/>
    <w:rsid w:val="00242165"/>
    <w:rsid w:val="00242349"/>
    <w:rsid w:val="00242396"/>
    <w:rsid w:val="00242635"/>
    <w:rsid w:val="0024297D"/>
    <w:rsid w:val="002429BB"/>
    <w:rsid w:val="00242F62"/>
    <w:rsid w:val="00243247"/>
    <w:rsid w:val="002434BE"/>
    <w:rsid w:val="002435D6"/>
    <w:rsid w:val="002437E8"/>
    <w:rsid w:val="00243C5C"/>
    <w:rsid w:val="00243F2F"/>
    <w:rsid w:val="002446DF"/>
    <w:rsid w:val="002448F0"/>
    <w:rsid w:val="00245454"/>
    <w:rsid w:val="002454F4"/>
    <w:rsid w:val="00245763"/>
    <w:rsid w:val="00245819"/>
    <w:rsid w:val="00245F76"/>
    <w:rsid w:val="002466AE"/>
    <w:rsid w:val="00246AD1"/>
    <w:rsid w:val="00247F52"/>
    <w:rsid w:val="00250572"/>
    <w:rsid w:val="00251089"/>
    <w:rsid w:val="0025150E"/>
    <w:rsid w:val="00251C60"/>
    <w:rsid w:val="00251CA8"/>
    <w:rsid w:val="002525FA"/>
    <w:rsid w:val="002526B9"/>
    <w:rsid w:val="00252BD8"/>
    <w:rsid w:val="00252E3E"/>
    <w:rsid w:val="00252ED9"/>
    <w:rsid w:val="00252FD7"/>
    <w:rsid w:val="00253E88"/>
    <w:rsid w:val="00253F60"/>
    <w:rsid w:val="00253FC6"/>
    <w:rsid w:val="002545A8"/>
    <w:rsid w:val="00254BC9"/>
    <w:rsid w:val="00254E4A"/>
    <w:rsid w:val="002550F7"/>
    <w:rsid w:val="002553E6"/>
    <w:rsid w:val="0025542F"/>
    <w:rsid w:val="0025557A"/>
    <w:rsid w:val="00255838"/>
    <w:rsid w:val="00255B30"/>
    <w:rsid w:val="00255E50"/>
    <w:rsid w:val="002562F8"/>
    <w:rsid w:val="0025659B"/>
    <w:rsid w:val="002567B9"/>
    <w:rsid w:val="00256A95"/>
    <w:rsid w:val="00256F83"/>
    <w:rsid w:val="00257987"/>
    <w:rsid w:val="00257C4C"/>
    <w:rsid w:val="00257DE7"/>
    <w:rsid w:val="00257ECA"/>
    <w:rsid w:val="00257FE2"/>
    <w:rsid w:val="00260169"/>
    <w:rsid w:val="002603CC"/>
    <w:rsid w:val="00260837"/>
    <w:rsid w:val="0026098D"/>
    <w:rsid w:val="00260E04"/>
    <w:rsid w:val="002613A9"/>
    <w:rsid w:val="002614CD"/>
    <w:rsid w:val="00261557"/>
    <w:rsid w:val="0026186E"/>
    <w:rsid w:val="00261A88"/>
    <w:rsid w:val="00261D95"/>
    <w:rsid w:val="0026210F"/>
    <w:rsid w:val="0026216E"/>
    <w:rsid w:val="00262259"/>
    <w:rsid w:val="0026231B"/>
    <w:rsid w:val="00262E2D"/>
    <w:rsid w:val="00262E3E"/>
    <w:rsid w:val="0026342F"/>
    <w:rsid w:val="0026358C"/>
    <w:rsid w:val="00263879"/>
    <w:rsid w:val="0026394C"/>
    <w:rsid w:val="002639A7"/>
    <w:rsid w:val="00263C18"/>
    <w:rsid w:val="00263C1A"/>
    <w:rsid w:val="00263CDF"/>
    <w:rsid w:val="002641CC"/>
    <w:rsid w:val="00264982"/>
    <w:rsid w:val="002653BD"/>
    <w:rsid w:val="002654B3"/>
    <w:rsid w:val="002663F8"/>
    <w:rsid w:val="00266462"/>
    <w:rsid w:val="00266600"/>
    <w:rsid w:val="0026674C"/>
    <w:rsid w:val="00266A12"/>
    <w:rsid w:val="00267205"/>
    <w:rsid w:val="00267622"/>
    <w:rsid w:val="002678F8"/>
    <w:rsid w:val="00267D6D"/>
    <w:rsid w:val="00267E53"/>
    <w:rsid w:val="00267E65"/>
    <w:rsid w:val="00267FF0"/>
    <w:rsid w:val="00270039"/>
    <w:rsid w:val="00270198"/>
    <w:rsid w:val="00270348"/>
    <w:rsid w:val="00270456"/>
    <w:rsid w:val="00270820"/>
    <w:rsid w:val="00271236"/>
    <w:rsid w:val="002713CC"/>
    <w:rsid w:val="00271C16"/>
    <w:rsid w:val="00271FA8"/>
    <w:rsid w:val="002721E4"/>
    <w:rsid w:val="00272D6F"/>
    <w:rsid w:val="00273027"/>
    <w:rsid w:val="002735C7"/>
    <w:rsid w:val="00273777"/>
    <w:rsid w:val="002737AE"/>
    <w:rsid w:val="00273840"/>
    <w:rsid w:val="00273D02"/>
    <w:rsid w:val="00273FED"/>
    <w:rsid w:val="0027405A"/>
    <w:rsid w:val="0027406E"/>
    <w:rsid w:val="002744B4"/>
    <w:rsid w:val="002746BC"/>
    <w:rsid w:val="002748B1"/>
    <w:rsid w:val="002748FE"/>
    <w:rsid w:val="00274A7C"/>
    <w:rsid w:val="00274D16"/>
    <w:rsid w:val="00274F2A"/>
    <w:rsid w:val="00274F6F"/>
    <w:rsid w:val="0027519F"/>
    <w:rsid w:val="002751F2"/>
    <w:rsid w:val="0027549D"/>
    <w:rsid w:val="002757BD"/>
    <w:rsid w:val="00275B37"/>
    <w:rsid w:val="00275EFB"/>
    <w:rsid w:val="00276319"/>
    <w:rsid w:val="00276717"/>
    <w:rsid w:val="00276773"/>
    <w:rsid w:val="00276A2B"/>
    <w:rsid w:val="0027715E"/>
    <w:rsid w:val="002776A1"/>
    <w:rsid w:val="00277819"/>
    <w:rsid w:val="00277A7B"/>
    <w:rsid w:val="00277DE8"/>
    <w:rsid w:val="002804CC"/>
    <w:rsid w:val="00280688"/>
    <w:rsid w:val="002806B3"/>
    <w:rsid w:val="00280EB9"/>
    <w:rsid w:val="00281199"/>
    <w:rsid w:val="002811D1"/>
    <w:rsid w:val="0028137A"/>
    <w:rsid w:val="002814E5"/>
    <w:rsid w:val="00281860"/>
    <w:rsid w:val="00281B05"/>
    <w:rsid w:val="00282567"/>
    <w:rsid w:val="00282746"/>
    <w:rsid w:val="002827F7"/>
    <w:rsid w:val="00282C0B"/>
    <w:rsid w:val="002839BF"/>
    <w:rsid w:val="002843D6"/>
    <w:rsid w:val="002846CF"/>
    <w:rsid w:val="0028498A"/>
    <w:rsid w:val="00284DB7"/>
    <w:rsid w:val="0028508B"/>
    <w:rsid w:val="00285694"/>
    <w:rsid w:val="002859FF"/>
    <w:rsid w:val="0028601B"/>
    <w:rsid w:val="00286393"/>
    <w:rsid w:val="00286398"/>
    <w:rsid w:val="00286602"/>
    <w:rsid w:val="0028674B"/>
    <w:rsid w:val="00286859"/>
    <w:rsid w:val="00286C4D"/>
    <w:rsid w:val="002872D8"/>
    <w:rsid w:val="0028763B"/>
    <w:rsid w:val="002876F7"/>
    <w:rsid w:val="002877D4"/>
    <w:rsid w:val="002878C5"/>
    <w:rsid w:val="00290121"/>
    <w:rsid w:val="002903CC"/>
    <w:rsid w:val="00290657"/>
    <w:rsid w:val="00290930"/>
    <w:rsid w:val="00290B2A"/>
    <w:rsid w:val="00291030"/>
    <w:rsid w:val="0029139E"/>
    <w:rsid w:val="00291720"/>
    <w:rsid w:val="00291770"/>
    <w:rsid w:val="00291C69"/>
    <w:rsid w:val="00292588"/>
    <w:rsid w:val="0029274D"/>
    <w:rsid w:val="00292AE5"/>
    <w:rsid w:val="00292E73"/>
    <w:rsid w:val="00292EB2"/>
    <w:rsid w:val="00293595"/>
    <w:rsid w:val="00293DB1"/>
    <w:rsid w:val="0029401F"/>
    <w:rsid w:val="002944E5"/>
    <w:rsid w:val="00294611"/>
    <w:rsid w:val="0029470C"/>
    <w:rsid w:val="00294AA3"/>
    <w:rsid w:val="00294C45"/>
    <w:rsid w:val="00295038"/>
    <w:rsid w:val="00295DFD"/>
    <w:rsid w:val="0029606B"/>
    <w:rsid w:val="00296079"/>
    <w:rsid w:val="00296152"/>
    <w:rsid w:val="00296645"/>
    <w:rsid w:val="00296815"/>
    <w:rsid w:val="0029699D"/>
    <w:rsid w:val="00296BA7"/>
    <w:rsid w:val="00297086"/>
    <w:rsid w:val="002971C7"/>
    <w:rsid w:val="0029780A"/>
    <w:rsid w:val="00297A5F"/>
    <w:rsid w:val="00297DC3"/>
    <w:rsid w:val="002A04A3"/>
    <w:rsid w:val="002A0B8E"/>
    <w:rsid w:val="002A0E22"/>
    <w:rsid w:val="002A119D"/>
    <w:rsid w:val="002A1368"/>
    <w:rsid w:val="002A15B6"/>
    <w:rsid w:val="002A1874"/>
    <w:rsid w:val="002A1D93"/>
    <w:rsid w:val="002A2025"/>
    <w:rsid w:val="002A222D"/>
    <w:rsid w:val="002A250F"/>
    <w:rsid w:val="002A2562"/>
    <w:rsid w:val="002A2690"/>
    <w:rsid w:val="002A2A26"/>
    <w:rsid w:val="002A2AA9"/>
    <w:rsid w:val="002A2AE2"/>
    <w:rsid w:val="002A36CB"/>
    <w:rsid w:val="002A3A26"/>
    <w:rsid w:val="002A3C60"/>
    <w:rsid w:val="002A3CBB"/>
    <w:rsid w:val="002A3CBC"/>
    <w:rsid w:val="002A3E95"/>
    <w:rsid w:val="002A54B2"/>
    <w:rsid w:val="002A55A7"/>
    <w:rsid w:val="002A59C3"/>
    <w:rsid w:val="002A5D16"/>
    <w:rsid w:val="002A5DD9"/>
    <w:rsid w:val="002A5E0A"/>
    <w:rsid w:val="002A6335"/>
    <w:rsid w:val="002A637F"/>
    <w:rsid w:val="002A6A41"/>
    <w:rsid w:val="002A6AAE"/>
    <w:rsid w:val="002A6B7B"/>
    <w:rsid w:val="002A70CA"/>
    <w:rsid w:val="002A71D1"/>
    <w:rsid w:val="002A72C5"/>
    <w:rsid w:val="002A788D"/>
    <w:rsid w:val="002A797F"/>
    <w:rsid w:val="002A7ADC"/>
    <w:rsid w:val="002B06A7"/>
    <w:rsid w:val="002B0980"/>
    <w:rsid w:val="002B0B53"/>
    <w:rsid w:val="002B0C12"/>
    <w:rsid w:val="002B0EE4"/>
    <w:rsid w:val="002B0F19"/>
    <w:rsid w:val="002B103F"/>
    <w:rsid w:val="002B1867"/>
    <w:rsid w:val="002B1CD1"/>
    <w:rsid w:val="002B1F0E"/>
    <w:rsid w:val="002B2985"/>
    <w:rsid w:val="002B2A3D"/>
    <w:rsid w:val="002B2D70"/>
    <w:rsid w:val="002B3C5F"/>
    <w:rsid w:val="002B41F5"/>
    <w:rsid w:val="002B4572"/>
    <w:rsid w:val="002B4FA4"/>
    <w:rsid w:val="002B5296"/>
    <w:rsid w:val="002B52D1"/>
    <w:rsid w:val="002B5852"/>
    <w:rsid w:val="002B60BA"/>
    <w:rsid w:val="002B620B"/>
    <w:rsid w:val="002B6318"/>
    <w:rsid w:val="002B6EE8"/>
    <w:rsid w:val="002B7756"/>
    <w:rsid w:val="002B7EE7"/>
    <w:rsid w:val="002C07F5"/>
    <w:rsid w:val="002C0A82"/>
    <w:rsid w:val="002C10AE"/>
    <w:rsid w:val="002C1355"/>
    <w:rsid w:val="002C1581"/>
    <w:rsid w:val="002C1F74"/>
    <w:rsid w:val="002C2127"/>
    <w:rsid w:val="002C285A"/>
    <w:rsid w:val="002C2BEB"/>
    <w:rsid w:val="002C3325"/>
    <w:rsid w:val="002C35B6"/>
    <w:rsid w:val="002C388A"/>
    <w:rsid w:val="002C4093"/>
    <w:rsid w:val="002C40E2"/>
    <w:rsid w:val="002C41D5"/>
    <w:rsid w:val="002C4577"/>
    <w:rsid w:val="002C468F"/>
    <w:rsid w:val="002C4B0C"/>
    <w:rsid w:val="002C4E3D"/>
    <w:rsid w:val="002C4F2A"/>
    <w:rsid w:val="002C51A2"/>
    <w:rsid w:val="002C53F1"/>
    <w:rsid w:val="002C5685"/>
    <w:rsid w:val="002C5F3E"/>
    <w:rsid w:val="002C63F4"/>
    <w:rsid w:val="002C6473"/>
    <w:rsid w:val="002C676D"/>
    <w:rsid w:val="002C686E"/>
    <w:rsid w:val="002C6A6F"/>
    <w:rsid w:val="002C6A86"/>
    <w:rsid w:val="002C6C46"/>
    <w:rsid w:val="002C6D5E"/>
    <w:rsid w:val="002C6DDC"/>
    <w:rsid w:val="002C6E3E"/>
    <w:rsid w:val="002C7107"/>
    <w:rsid w:val="002C76FF"/>
    <w:rsid w:val="002C7CD6"/>
    <w:rsid w:val="002C7E03"/>
    <w:rsid w:val="002C7FB9"/>
    <w:rsid w:val="002D00F7"/>
    <w:rsid w:val="002D023F"/>
    <w:rsid w:val="002D0495"/>
    <w:rsid w:val="002D0A69"/>
    <w:rsid w:val="002D0DCC"/>
    <w:rsid w:val="002D11F4"/>
    <w:rsid w:val="002D12EA"/>
    <w:rsid w:val="002D147D"/>
    <w:rsid w:val="002D18E2"/>
    <w:rsid w:val="002D19E5"/>
    <w:rsid w:val="002D1AAF"/>
    <w:rsid w:val="002D1B8B"/>
    <w:rsid w:val="002D1D03"/>
    <w:rsid w:val="002D1E4E"/>
    <w:rsid w:val="002D23F4"/>
    <w:rsid w:val="002D26B8"/>
    <w:rsid w:val="002D2E92"/>
    <w:rsid w:val="002D35D8"/>
    <w:rsid w:val="002D3BCD"/>
    <w:rsid w:val="002D423B"/>
    <w:rsid w:val="002D4552"/>
    <w:rsid w:val="002D4858"/>
    <w:rsid w:val="002D4C4E"/>
    <w:rsid w:val="002D5203"/>
    <w:rsid w:val="002D5247"/>
    <w:rsid w:val="002D560C"/>
    <w:rsid w:val="002D5BEA"/>
    <w:rsid w:val="002D5CCC"/>
    <w:rsid w:val="002D6026"/>
    <w:rsid w:val="002D64F9"/>
    <w:rsid w:val="002D6ABF"/>
    <w:rsid w:val="002D6B6F"/>
    <w:rsid w:val="002D738E"/>
    <w:rsid w:val="002D73A6"/>
    <w:rsid w:val="002D73BB"/>
    <w:rsid w:val="002D7FDF"/>
    <w:rsid w:val="002E0113"/>
    <w:rsid w:val="002E0491"/>
    <w:rsid w:val="002E100B"/>
    <w:rsid w:val="002E12C0"/>
    <w:rsid w:val="002E132D"/>
    <w:rsid w:val="002E159A"/>
    <w:rsid w:val="002E1B57"/>
    <w:rsid w:val="002E1BD6"/>
    <w:rsid w:val="002E2013"/>
    <w:rsid w:val="002E2606"/>
    <w:rsid w:val="002E26A5"/>
    <w:rsid w:val="002E2797"/>
    <w:rsid w:val="002E2CAD"/>
    <w:rsid w:val="002E2DAB"/>
    <w:rsid w:val="002E33BC"/>
    <w:rsid w:val="002E399F"/>
    <w:rsid w:val="002E3A95"/>
    <w:rsid w:val="002E3C8D"/>
    <w:rsid w:val="002E3E73"/>
    <w:rsid w:val="002E3F5B"/>
    <w:rsid w:val="002E3F7F"/>
    <w:rsid w:val="002E4195"/>
    <w:rsid w:val="002E43D8"/>
    <w:rsid w:val="002E443E"/>
    <w:rsid w:val="002E4784"/>
    <w:rsid w:val="002E4792"/>
    <w:rsid w:val="002E4828"/>
    <w:rsid w:val="002E4DB6"/>
    <w:rsid w:val="002E53C5"/>
    <w:rsid w:val="002E5780"/>
    <w:rsid w:val="002E5D69"/>
    <w:rsid w:val="002E638A"/>
    <w:rsid w:val="002E6785"/>
    <w:rsid w:val="002E69E4"/>
    <w:rsid w:val="002E6C46"/>
    <w:rsid w:val="002E72A8"/>
    <w:rsid w:val="002E75BB"/>
    <w:rsid w:val="002E7B78"/>
    <w:rsid w:val="002E7F7E"/>
    <w:rsid w:val="002F0063"/>
    <w:rsid w:val="002F00F2"/>
    <w:rsid w:val="002F0DBE"/>
    <w:rsid w:val="002F12D5"/>
    <w:rsid w:val="002F1954"/>
    <w:rsid w:val="002F1E2C"/>
    <w:rsid w:val="002F1F2F"/>
    <w:rsid w:val="002F1F76"/>
    <w:rsid w:val="002F22EC"/>
    <w:rsid w:val="002F2318"/>
    <w:rsid w:val="002F2578"/>
    <w:rsid w:val="002F2A8C"/>
    <w:rsid w:val="002F2FFA"/>
    <w:rsid w:val="002F3449"/>
    <w:rsid w:val="002F3F1F"/>
    <w:rsid w:val="002F4514"/>
    <w:rsid w:val="002F492F"/>
    <w:rsid w:val="002F4BC2"/>
    <w:rsid w:val="002F4C20"/>
    <w:rsid w:val="002F5086"/>
    <w:rsid w:val="002F513A"/>
    <w:rsid w:val="002F51A9"/>
    <w:rsid w:val="002F5B13"/>
    <w:rsid w:val="002F6581"/>
    <w:rsid w:val="002F71D1"/>
    <w:rsid w:val="002F759B"/>
    <w:rsid w:val="002F7913"/>
    <w:rsid w:val="003004CC"/>
    <w:rsid w:val="003005F1"/>
    <w:rsid w:val="00301192"/>
    <w:rsid w:val="003015AA"/>
    <w:rsid w:val="003018F5"/>
    <w:rsid w:val="00301BA4"/>
    <w:rsid w:val="00301BC8"/>
    <w:rsid w:val="003024AF"/>
    <w:rsid w:val="003025D2"/>
    <w:rsid w:val="0030270A"/>
    <w:rsid w:val="00302AF8"/>
    <w:rsid w:val="00303C8B"/>
    <w:rsid w:val="003043D1"/>
    <w:rsid w:val="0030450F"/>
    <w:rsid w:val="00304BB3"/>
    <w:rsid w:val="003050B7"/>
    <w:rsid w:val="003053EA"/>
    <w:rsid w:val="00305806"/>
    <w:rsid w:val="0030586B"/>
    <w:rsid w:val="003058F2"/>
    <w:rsid w:val="00306456"/>
    <w:rsid w:val="0030696C"/>
    <w:rsid w:val="00307D74"/>
    <w:rsid w:val="0031043B"/>
    <w:rsid w:val="003107A0"/>
    <w:rsid w:val="003113A4"/>
    <w:rsid w:val="003117E0"/>
    <w:rsid w:val="0031181B"/>
    <w:rsid w:val="003119FE"/>
    <w:rsid w:val="00311CC6"/>
    <w:rsid w:val="00311F05"/>
    <w:rsid w:val="003120D4"/>
    <w:rsid w:val="00312471"/>
    <w:rsid w:val="00312748"/>
    <w:rsid w:val="0031278B"/>
    <w:rsid w:val="003128E1"/>
    <w:rsid w:val="0031310B"/>
    <w:rsid w:val="00313222"/>
    <w:rsid w:val="0031347B"/>
    <w:rsid w:val="003134BE"/>
    <w:rsid w:val="003134DA"/>
    <w:rsid w:val="003135FE"/>
    <w:rsid w:val="00313D18"/>
    <w:rsid w:val="00313E0D"/>
    <w:rsid w:val="003141AF"/>
    <w:rsid w:val="003145A1"/>
    <w:rsid w:val="003147A8"/>
    <w:rsid w:val="003148E8"/>
    <w:rsid w:val="00314BFE"/>
    <w:rsid w:val="00314C76"/>
    <w:rsid w:val="00314E34"/>
    <w:rsid w:val="00315BF8"/>
    <w:rsid w:val="00315D00"/>
    <w:rsid w:val="00315D8F"/>
    <w:rsid w:val="00316197"/>
    <w:rsid w:val="00316449"/>
    <w:rsid w:val="00316522"/>
    <w:rsid w:val="003169E1"/>
    <w:rsid w:val="00316A84"/>
    <w:rsid w:val="00316BEE"/>
    <w:rsid w:val="00316D41"/>
    <w:rsid w:val="00316EC9"/>
    <w:rsid w:val="0031795C"/>
    <w:rsid w:val="00317AE9"/>
    <w:rsid w:val="00317B06"/>
    <w:rsid w:val="00317EE2"/>
    <w:rsid w:val="00320242"/>
    <w:rsid w:val="003206AF"/>
    <w:rsid w:val="00320745"/>
    <w:rsid w:val="0032085C"/>
    <w:rsid w:val="003208B2"/>
    <w:rsid w:val="00320911"/>
    <w:rsid w:val="00320A55"/>
    <w:rsid w:val="00320B47"/>
    <w:rsid w:val="00320EEA"/>
    <w:rsid w:val="00321109"/>
    <w:rsid w:val="003213CE"/>
    <w:rsid w:val="00321882"/>
    <w:rsid w:val="00321A1F"/>
    <w:rsid w:val="00321D77"/>
    <w:rsid w:val="003223B6"/>
    <w:rsid w:val="003226A6"/>
    <w:rsid w:val="00322817"/>
    <w:rsid w:val="00322872"/>
    <w:rsid w:val="0032293D"/>
    <w:rsid w:val="0032303E"/>
    <w:rsid w:val="00323548"/>
    <w:rsid w:val="003236CC"/>
    <w:rsid w:val="00323A81"/>
    <w:rsid w:val="00323C88"/>
    <w:rsid w:val="00323FC2"/>
    <w:rsid w:val="003242E5"/>
    <w:rsid w:val="00324DA0"/>
    <w:rsid w:val="00325044"/>
    <w:rsid w:val="0032507E"/>
    <w:rsid w:val="0032554D"/>
    <w:rsid w:val="00325B68"/>
    <w:rsid w:val="00325DA2"/>
    <w:rsid w:val="00325DC6"/>
    <w:rsid w:val="00325E8C"/>
    <w:rsid w:val="00325FF4"/>
    <w:rsid w:val="003263AE"/>
    <w:rsid w:val="00326CF5"/>
    <w:rsid w:val="00326EAB"/>
    <w:rsid w:val="00326F38"/>
    <w:rsid w:val="00326F4E"/>
    <w:rsid w:val="0032719E"/>
    <w:rsid w:val="00327385"/>
    <w:rsid w:val="00327944"/>
    <w:rsid w:val="00327ABB"/>
    <w:rsid w:val="00327DE9"/>
    <w:rsid w:val="00327FA8"/>
    <w:rsid w:val="0033004E"/>
    <w:rsid w:val="003300B5"/>
    <w:rsid w:val="003300E4"/>
    <w:rsid w:val="0033013C"/>
    <w:rsid w:val="0033016A"/>
    <w:rsid w:val="00330295"/>
    <w:rsid w:val="003303E1"/>
    <w:rsid w:val="00330A0F"/>
    <w:rsid w:val="00330DB3"/>
    <w:rsid w:val="00331045"/>
    <w:rsid w:val="0033146E"/>
    <w:rsid w:val="003315D3"/>
    <w:rsid w:val="00331826"/>
    <w:rsid w:val="00331AE9"/>
    <w:rsid w:val="00331C04"/>
    <w:rsid w:val="00331E5A"/>
    <w:rsid w:val="00332206"/>
    <w:rsid w:val="0033288C"/>
    <w:rsid w:val="003328A3"/>
    <w:rsid w:val="00332C53"/>
    <w:rsid w:val="0033308A"/>
    <w:rsid w:val="00333448"/>
    <w:rsid w:val="003339A0"/>
    <w:rsid w:val="0033455F"/>
    <w:rsid w:val="003349A4"/>
    <w:rsid w:val="00334CB7"/>
    <w:rsid w:val="00334CC5"/>
    <w:rsid w:val="00334D6C"/>
    <w:rsid w:val="00335738"/>
    <w:rsid w:val="00335AA4"/>
    <w:rsid w:val="00335C90"/>
    <w:rsid w:val="003363B9"/>
    <w:rsid w:val="00336806"/>
    <w:rsid w:val="00336A2D"/>
    <w:rsid w:val="003371CF"/>
    <w:rsid w:val="0033731A"/>
    <w:rsid w:val="0033745D"/>
    <w:rsid w:val="003375BB"/>
    <w:rsid w:val="00337A48"/>
    <w:rsid w:val="00337B77"/>
    <w:rsid w:val="00337B85"/>
    <w:rsid w:val="003402BA"/>
    <w:rsid w:val="00340320"/>
    <w:rsid w:val="00340499"/>
    <w:rsid w:val="00340F3C"/>
    <w:rsid w:val="003417F8"/>
    <w:rsid w:val="0034193E"/>
    <w:rsid w:val="003420E2"/>
    <w:rsid w:val="0034223E"/>
    <w:rsid w:val="003429BE"/>
    <w:rsid w:val="00343AA7"/>
    <w:rsid w:val="0034429E"/>
    <w:rsid w:val="0034429F"/>
    <w:rsid w:val="003442AC"/>
    <w:rsid w:val="00344381"/>
    <w:rsid w:val="0034452A"/>
    <w:rsid w:val="003449EA"/>
    <w:rsid w:val="00344FD5"/>
    <w:rsid w:val="00345941"/>
    <w:rsid w:val="00345B2B"/>
    <w:rsid w:val="00345C75"/>
    <w:rsid w:val="00345EB5"/>
    <w:rsid w:val="003462CA"/>
    <w:rsid w:val="0034680B"/>
    <w:rsid w:val="003469BF"/>
    <w:rsid w:val="00346AC8"/>
    <w:rsid w:val="00346BEF"/>
    <w:rsid w:val="00347098"/>
    <w:rsid w:val="003473AD"/>
    <w:rsid w:val="003476CC"/>
    <w:rsid w:val="00347A9A"/>
    <w:rsid w:val="00347BFB"/>
    <w:rsid w:val="003501C0"/>
    <w:rsid w:val="00350648"/>
    <w:rsid w:val="003507E7"/>
    <w:rsid w:val="00350860"/>
    <w:rsid w:val="00350C07"/>
    <w:rsid w:val="00350C9C"/>
    <w:rsid w:val="00351088"/>
    <w:rsid w:val="003511FB"/>
    <w:rsid w:val="00351603"/>
    <w:rsid w:val="00351C6B"/>
    <w:rsid w:val="0035244A"/>
    <w:rsid w:val="003524E5"/>
    <w:rsid w:val="0035259E"/>
    <w:rsid w:val="00352624"/>
    <w:rsid w:val="00352D9A"/>
    <w:rsid w:val="00352DAE"/>
    <w:rsid w:val="00353012"/>
    <w:rsid w:val="00353599"/>
    <w:rsid w:val="00353A8E"/>
    <w:rsid w:val="00353AB3"/>
    <w:rsid w:val="00353B83"/>
    <w:rsid w:val="003542A4"/>
    <w:rsid w:val="00354916"/>
    <w:rsid w:val="00354E88"/>
    <w:rsid w:val="00354FDB"/>
    <w:rsid w:val="0035537A"/>
    <w:rsid w:val="0035589D"/>
    <w:rsid w:val="00355BDB"/>
    <w:rsid w:val="0035612A"/>
    <w:rsid w:val="0035649F"/>
    <w:rsid w:val="003564FA"/>
    <w:rsid w:val="0035688B"/>
    <w:rsid w:val="00356E66"/>
    <w:rsid w:val="00356F84"/>
    <w:rsid w:val="00357B7C"/>
    <w:rsid w:val="003604FD"/>
    <w:rsid w:val="00360E10"/>
    <w:rsid w:val="00360E12"/>
    <w:rsid w:val="00360F05"/>
    <w:rsid w:val="003614A9"/>
    <w:rsid w:val="00361886"/>
    <w:rsid w:val="003619C1"/>
    <w:rsid w:val="00361A2B"/>
    <w:rsid w:val="0036236F"/>
    <w:rsid w:val="00362758"/>
    <w:rsid w:val="00362D18"/>
    <w:rsid w:val="00362D3A"/>
    <w:rsid w:val="00362D82"/>
    <w:rsid w:val="00363854"/>
    <w:rsid w:val="00363A79"/>
    <w:rsid w:val="00363AA4"/>
    <w:rsid w:val="00363B5A"/>
    <w:rsid w:val="00363F02"/>
    <w:rsid w:val="00364368"/>
    <w:rsid w:val="003646E3"/>
    <w:rsid w:val="003647D3"/>
    <w:rsid w:val="003649B4"/>
    <w:rsid w:val="00364E65"/>
    <w:rsid w:val="00365138"/>
    <w:rsid w:val="00365356"/>
    <w:rsid w:val="0036599C"/>
    <w:rsid w:val="00365BBB"/>
    <w:rsid w:val="00365DCD"/>
    <w:rsid w:val="00366279"/>
    <w:rsid w:val="003663AE"/>
    <w:rsid w:val="00366408"/>
    <w:rsid w:val="00366AE4"/>
    <w:rsid w:val="00366DD7"/>
    <w:rsid w:val="00367131"/>
    <w:rsid w:val="0036730B"/>
    <w:rsid w:val="00367B51"/>
    <w:rsid w:val="00367C00"/>
    <w:rsid w:val="0037035B"/>
    <w:rsid w:val="0037038F"/>
    <w:rsid w:val="00370424"/>
    <w:rsid w:val="00370436"/>
    <w:rsid w:val="00370901"/>
    <w:rsid w:val="00370942"/>
    <w:rsid w:val="00371271"/>
    <w:rsid w:val="00371CFE"/>
    <w:rsid w:val="00371D5A"/>
    <w:rsid w:val="00371FCF"/>
    <w:rsid w:val="003727D7"/>
    <w:rsid w:val="00372ED8"/>
    <w:rsid w:val="003732D6"/>
    <w:rsid w:val="0037373A"/>
    <w:rsid w:val="0037469E"/>
    <w:rsid w:val="00374987"/>
    <w:rsid w:val="00374B13"/>
    <w:rsid w:val="003755AB"/>
    <w:rsid w:val="0037565C"/>
    <w:rsid w:val="00375935"/>
    <w:rsid w:val="00375C05"/>
    <w:rsid w:val="00375F46"/>
    <w:rsid w:val="003769D6"/>
    <w:rsid w:val="003769E6"/>
    <w:rsid w:val="003769EB"/>
    <w:rsid w:val="00376CA2"/>
    <w:rsid w:val="00377037"/>
    <w:rsid w:val="00377051"/>
    <w:rsid w:val="00377356"/>
    <w:rsid w:val="00377947"/>
    <w:rsid w:val="00377A57"/>
    <w:rsid w:val="00377D0C"/>
    <w:rsid w:val="003801C0"/>
    <w:rsid w:val="00380260"/>
    <w:rsid w:val="0038059A"/>
    <w:rsid w:val="00380A27"/>
    <w:rsid w:val="00380A7E"/>
    <w:rsid w:val="00380B3B"/>
    <w:rsid w:val="00380D1E"/>
    <w:rsid w:val="0038103A"/>
    <w:rsid w:val="003815E6"/>
    <w:rsid w:val="00381CCF"/>
    <w:rsid w:val="00381E76"/>
    <w:rsid w:val="00382083"/>
    <w:rsid w:val="003820B7"/>
    <w:rsid w:val="0038221D"/>
    <w:rsid w:val="00382455"/>
    <w:rsid w:val="00382686"/>
    <w:rsid w:val="00383229"/>
    <w:rsid w:val="003832D4"/>
    <w:rsid w:val="00383839"/>
    <w:rsid w:val="0038388A"/>
    <w:rsid w:val="0038393B"/>
    <w:rsid w:val="00383AC8"/>
    <w:rsid w:val="00383CB5"/>
    <w:rsid w:val="00383D30"/>
    <w:rsid w:val="00383D6F"/>
    <w:rsid w:val="00383DE2"/>
    <w:rsid w:val="00383E3F"/>
    <w:rsid w:val="00383ECA"/>
    <w:rsid w:val="00384B19"/>
    <w:rsid w:val="003850B9"/>
    <w:rsid w:val="0038526F"/>
    <w:rsid w:val="00385907"/>
    <w:rsid w:val="00385B14"/>
    <w:rsid w:val="00385B2E"/>
    <w:rsid w:val="003861E3"/>
    <w:rsid w:val="003864AA"/>
    <w:rsid w:val="003864DF"/>
    <w:rsid w:val="00386A6E"/>
    <w:rsid w:val="0038713E"/>
    <w:rsid w:val="00387380"/>
    <w:rsid w:val="003874AF"/>
    <w:rsid w:val="00387772"/>
    <w:rsid w:val="00387F0D"/>
    <w:rsid w:val="0039020E"/>
    <w:rsid w:val="003904BF"/>
    <w:rsid w:val="00390EE7"/>
    <w:rsid w:val="00390FF8"/>
    <w:rsid w:val="00391564"/>
    <w:rsid w:val="00392659"/>
    <w:rsid w:val="00392A4F"/>
    <w:rsid w:val="00392B34"/>
    <w:rsid w:val="00392B4F"/>
    <w:rsid w:val="00392BA0"/>
    <w:rsid w:val="003930AE"/>
    <w:rsid w:val="00393535"/>
    <w:rsid w:val="00393581"/>
    <w:rsid w:val="00393F07"/>
    <w:rsid w:val="00394802"/>
    <w:rsid w:val="00394E24"/>
    <w:rsid w:val="00395359"/>
    <w:rsid w:val="0039562A"/>
    <w:rsid w:val="0039573D"/>
    <w:rsid w:val="003959A2"/>
    <w:rsid w:val="003959DA"/>
    <w:rsid w:val="00395CC6"/>
    <w:rsid w:val="0039636E"/>
    <w:rsid w:val="00396669"/>
    <w:rsid w:val="003971B6"/>
    <w:rsid w:val="00397CC0"/>
    <w:rsid w:val="003A0233"/>
    <w:rsid w:val="003A0A90"/>
    <w:rsid w:val="003A11A1"/>
    <w:rsid w:val="003A1335"/>
    <w:rsid w:val="003A136C"/>
    <w:rsid w:val="003A1EB8"/>
    <w:rsid w:val="003A2231"/>
    <w:rsid w:val="003A2A74"/>
    <w:rsid w:val="003A2F8C"/>
    <w:rsid w:val="003A302A"/>
    <w:rsid w:val="003A3266"/>
    <w:rsid w:val="003A39DE"/>
    <w:rsid w:val="003A3AF1"/>
    <w:rsid w:val="003A3E3B"/>
    <w:rsid w:val="003A4053"/>
    <w:rsid w:val="003A44E1"/>
    <w:rsid w:val="003A49DF"/>
    <w:rsid w:val="003A4B69"/>
    <w:rsid w:val="003A4F6A"/>
    <w:rsid w:val="003A510C"/>
    <w:rsid w:val="003A516B"/>
    <w:rsid w:val="003A51CA"/>
    <w:rsid w:val="003A5AD8"/>
    <w:rsid w:val="003A5CF2"/>
    <w:rsid w:val="003A5D0E"/>
    <w:rsid w:val="003A5D32"/>
    <w:rsid w:val="003A63DD"/>
    <w:rsid w:val="003A6630"/>
    <w:rsid w:val="003A66B3"/>
    <w:rsid w:val="003A6A8F"/>
    <w:rsid w:val="003A7039"/>
    <w:rsid w:val="003A7306"/>
    <w:rsid w:val="003A781B"/>
    <w:rsid w:val="003A78BA"/>
    <w:rsid w:val="003A7B88"/>
    <w:rsid w:val="003B0315"/>
    <w:rsid w:val="003B038A"/>
    <w:rsid w:val="003B0535"/>
    <w:rsid w:val="003B0597"/>
    <w:rsid w:val="003B059B"/>
    <w:rsid w:val="003B1644"/>
    <w:rsid w:val="003B1657"/>
    <w:rsid w:val="003B1672"/>
    <w:rsid w:val="003B1863"/>
    <w:rsid w:val="003B1EC1"/>
    <w:rsid w:val="003B2427"/>
    <w:rsid w:val="003B24DB"/>
    <w:rsid w:val="003B257D"/>
    <w:rsid w:val="003B277E"/>
    <w:rsid w:val="003B27FC"/>
    <w:rsid w:val="003B2886"/>
    <w:rsid w:val="003B2BD7"/>
    <w:rsid w:val="003B2CB5"/>
    <w:rsid w:val="003B31F0"/>
    <w:rsid w:val="003B3430"/>
    <w:rsid w:val="003B3769"/>
    <w:rsid w:val="003B3963"/>
    <w:rsid w:val="003B3BDF"/>
    <w:rsid w:val="003B3DDE"/>
    <w:rsid w:val="003B4969"/>
    <w:rsid w:val="003B4B10"/>
    <w:rsid w:val="003B4F08"/>
    <w:rsid w:val="003B5267"/>
    <w:rsid w:val="003B5290"/>
    <w:rsid w:val="003B546E"/>
    <w:rsid w:val="003B55D0"/>
    <w:rsid w:val="003B62B3"/>
    <w:rsid w:val="003B64C4"/>
    <w:rsid w:val="003B6A55"/>
    <w:rsid w:val="003B6A6A"/>
    <w:rsid w:val="003B7120"/>
    <w:rsid w:val="003B74CD"/>
    <w:rsid w:val="003B7D87"/>
    <w:rsid w:val="003C0E3D"/>
    <w:rsid w:val="003C0F93"/>
    <w:rsid w:val="003C1071"/>
    <w:rsid w:val="003C1228"/>
    <w:rsid w:val="003C1C12"/>
    <w:rsid w:val="003C1C77"/>
    <w:rsid w:val="003C1DE0"/>
    <w:rsid w:val="003C1FC7"/>
    <w:rsid w:val="003C231D"/>
    <w:rsid w:val="003C23A0"/>
    <w:rsid w:val="003C2AC7"/>
    <w:rsid w:val="003C2D74"/>
    <w:rsid w:val="003C2E58"/>
    <w:rsid w:val="003C3249"/>
    <w:rsid w:val="003C326C"/>
    <w:rsid w:val="003C366C"/>
    <w:rsid w:val="003C38A7"/>
    <w:rsid w:val="003C3BB8"/>
    <w:rsid w:val="003C3C8E"/>
    <w:rsid w:val="003C401B"/>
    <w:rsid w:val="003C409D"/>
    <w:rsid w:val="003C42C5"/>
    <w:rsid w:val="003C4E52"/>
    <w:rsid w:val="003C4EAC"/>
    <w:rsid w:val="003C4FC1"/>
    <w:rsid w:val="003C53B4"/>
    <w:rsid w:val="003C5584"/>
    <w:rsid w:val="003C568C"/>
    <w:rsid w:val="003C5733"/>
    <w:rsid w:val="003C5ACF"/>
    <w:rsid w:val="003C5FF6"/>
    <w:rsid w:val="003C633F"/>
    <w:rsid w:val="003C6361"/>
    <w:rsid w:val="003C63C7"/>
    <w:rsid w:val="003C6476"/>
    <w:rsid w:val="003C6606"/>
    <w:rsid w:val="003C6742"/>
    <w:rsid w:val="003C6A32"/>
    <w:rsid w:val="003C6D5B"/>
    <w:rsid w:val="003C71E2"/>
    <w:rsid w:val="003C7241"/>
    <w:rsid w:val="003C75E9"/>
    <w:rsid w:val="003C7D49"/>
    <w:rsid w:val="003D03C7"/>
    <w:rsid w:val="003D07C2"/>
    <w:rsid w:val="003D0856"/>
    <w:rsid w:val="003D0AAF"/>
    <w:rsid w:val="003D0C73"/>
    <w:rsid w:val="003D121F"/>
    <w:rsid w:val="003D1F98"/>
    <w:rsid w:val="003D2248"/>
    <w:rsid w:val="003D22C3"/>
    <w:rsid w:val="003D2548"/>
    <w:rsid w:val="003D2669"/>
    <w:rsid w:val="003D30D3"/>
    <w:rsid w:val="003D3614"/>
    <w:rsid w:val="003D37F3"/>
    <w:rsid w:val="003D38F0"/>
    <w:rsid w:val="003D3F67"/>
    <w:rsid w:val="003D4B95"/>
    <w:rsid w:val="003D4DF3"/>
    <w:rsid w:val="003D5221"/>
    <w:rsid w:val="003D53A6"/>
    <w:rsid w:val="003D566A"/>
    <w:rsid w:val="003D5828"/>
    <w:rsid w:val="003D5FC6"/>
    <w:rsid w:val="003D6ACE"/>
    <w:rsid w:val="003D6BF6"/>
    <w:rsid w:val="003D6D04"/>
    <w:rsid w:val="003D6EE7"/>
    <w:rsid w:val="003D741F"/>
    <w:rsid w:val="003D7783"/>
    <w:rsid w:val="003D778A"/>
    <w:rsid w:val="003D7A53"/>
    <w:rsid w:val="003D7CB8"/>
    <w:rsid w:val="003E01D1"/>
    <w:rsid w:val="003E0301"/>
    <w:rsid w:val="003E04C6"/>
    <w:rsid w:val="003E0518"/>
    <w:rsid w:val="003E07A0"/>
    <w:rsid w:val="003E0852"/>
    <w:rsid w:val="003E095A"/>
    <w:rsid w:val="003E09EE"/>
    <w:rsid w:val="003E0BC0"/>
    <w:rsid w:val="003E0C8B"/>
    <w:rsid w:val="003E11E0"/>
    <w:rsid w:val="003E15E3"/>
    <w:rsid w:val="003E1CB9"/>
    <w:rsid w:val="003E1D6D"/>
    <w:rsid w:val="003E21E6"/>
    <w:rsid w:val="003E25E9"/>
    <w:rsid w:val="003E2F3A"/>
    <w:rsid w:val="003E3591"/>
    <w:rsid w:val="003E3662"/>
    <w:rsid w:val="003E3810"/>
    <w:rsid w:val="003E3F88"/>
    <w:rsid w:val="003E429E"/>
    <w:rsid w:val="003E4952"/>
    <w:rsid w:val="003E4967"/>
    <w:rsid w:val="003E4D91"/>
    <w:rsid w:val="003E51F7"/>
    <w:rsid w:val="003E53ED"/>
    <w:rsid w:val="003E5585"/>
    <w:rsid w:val="003E55DE"/>
    <w:rsid w:val="003E55EC"/>
    <w:rsid w:val="003E5CAC"/>
    <w:rsid w:val="003E5CF4"/>
    <w:rsid w:val="003E5D42"/>
    <w:rsid w:val="003E6061"/>
    <w:rsid w:val="003E61DD"/>
    <w:rsid w:val="003E666F"/>
    <w:rsid w:val="003E6DC4"/>
    <w:rsid w:val="003E7110"/>
    <w:rsid w:val="003F03D9"/>
    <w:rsid w:val="003F059F"/>
    <w:rsid w:val="003F05D7"/>
    <w:rsid w:val="003F0ADE"/>
    <w:rsid w:val="003F0DCB"/>
    <w:rsid w:val="003F0DFE"/>
    <w:rsid w:val="003F0EF9"/>
    <w:rsid w:val="003F0F57"/>
    <w:rsid w:val="003F0F8E"/>
    <w:rsid w:val="003F1228"/>
    <w:rsid w:val="003F18CE"/>
    <w:rsid w:val="003F1A5B"/>
    <w:rsid w:val="003F1AEA"/>
    <w:rsid w:val="003F1CD7"/>
    <w:rsid w:val="003F1D0D"/>
    <w:rsid w:val="003F2A44"/>
    <w:rsid w:val="003F2AA4"/>
    <w:rsid w:val="003F2B54"/>
    <w:rsid w:val="003F2B6B"/>
    <w:rsid w:val="003F2C37"/>
    <w:rsid w:val="003F2EEB"/>
    <w:rsid w:val="003F2F41"/>
    <w:rsid w:val="003F3196"/>
    <w:rsid w:val="003F3233"/>
    <w:rsid w:val="003F33D7"/>
    <w:rsid w:val="003F3E4E"/>
    <w:rsid w:val="003F40E2"/>
    <w:rsid w:val="003F45EA"/>
    <w:rsid w:val="003F46EA"/>
    <w:rsid w:val="003F4A96"/>
    <w:rsid w:val="003F4DAC"/>
    <w:rsid w:val="003F4EC1"/>
    <w:rsid w:val="003F521D"/>
    <w:rsid w:val="003F5420"/>
    <w:rsid w:val="003F546B"/>
    <w:rsid w:val="003F5619"/>
    <w:rsid w:val="003F5819"/>
    <w:rsid w:val="003F5A7B"/>
    <w:rsid w:val="003F5BC7"/>
    <w:rsid w:val="003F5C2B"/>
    <w:rsid w:val="003F5E22"/>
    <w:rsid w:val="003F6576"/>
    <w:rsid w:val="003F68C9"/>
    <w:rsid w:val="003F6F44"/>
    <w:rsid w:val="003F7319"/>
    <w:rsid w:val="003F752D"/>
    <w:rsid w:val="003F76C6"/>
    <w:rsid w:val="003F79FB"/>
    <w:rsid w:val="003F7F57"/>
    <w:rsid w:val="00400492"/>
    <w:rsid w:val="0040081B"/>
    <w:rsid w:val="004008B7"/>
    <w:rsid w:val="00401266"/>
    <w:rsid w:val="004012DE"/>
    <w:rsid w:val="00401393"/>
    <w:rsid w:val="004017F5"/>
    <w:rsid w:val="0040185B"/>
    <w:rsid w:val="00401A35"/>
    <w:rsid w:val="00401C4C"/>
    <w:rsid w:val="00401DA9"/>
    <w:rsid w:val="0040272A"/>
    <w:rsid w:val="00402A03"/>
    <w:rsid w:val="00402BB1"/>
    <w:rsid w:val="00402CCF"/>
    <w:rsid w:val="00403890"/>
    <w:rsid w:val="00403891"/>
    <w:rsid w:val="00403C59"/>
    <w:rsid w:val="0040430A"/>
    <w:rsid w:val="00404CC1"/>
    <w:rsid w:val="004054AC"/>
    <w:rsid w:val="00405947"/>
    <w:rsid w:val="00405D3C"/>
    <w:rsid w:val="0040621C"/>
    <w:rsid w:val="00406646"/>
    <w:rsid w:val="0040673C"/>
    <w:rsid w:val="00406795"/>
    <w:rsid w:val="004068CA"/>
    <w:rsid w:val="00406A53"/>
    <w:rsid w:val="00406C5E"/>
    <w:rsid w:val="004072A5"/>
    <w:rsid w:val="004078FD"/>
    <w:rsid w:val="00407A2E"/>
    <w:rsid w:val="00410040"/>
    <w:rsid w:val="00410758"/>
    <w:rsid w:val="004109CD"/>
    <w:rsid w:val="00410A70"/>
    <w:rsid w:val="00410CAD"/>
    <w:rsid w:val="00411667"/>
    <w:rsid w:val="00411C4A"/>
    <w:rsid w:val="00412000"/>
    <w:rsid w:val="00412AF3"/>
    <w:rsid w:val="00412DB1"/>
    <w:rsid w:val="00413041"/>
    <w:rsid w:val="00413338"/>
    <w:rsid w:val="0041366A"/>
    <w:rsid w:val="004136B3"/>
    <w:rsid w:val="0041398B"/>
    <w:rsid w:val="00413C4A"/>
    <w:rsid w:val="00413CB3"/>
    <w:rsid w:val="00413CE5"/>
    <w:rsid w:val="0041431A"/>
    <w:rsid w:val="00414969"/>
    <w:rsid w:val="00414A0E"/>
    <w:rsid w:val="00415044"/>
    <w:rsid w:val="0041578D"/>
    <w:rsid w:val="004157B6"/>
    <w:rsid w:val="00415962"/>
    <w:rsid w:val="00415BD0"/>
    <w:rsid w:val="00415C10"/>
    <w:rsid w:val="00415CF8"/>
    <w:rsid w:val="00415EA8"/>
    <w:rsid w:val="00415EF9"/>
    <w:rsid w:val="004165C3"/>
    <w:rsid w:val="00417002"/>
    <w:rsid w:val="00417172"/>
    <w:rsid w:val="00417316"/>
    <w:rsid w:val="004177C0"/>
    <w:rsid w:val="00417AA4"/>
    <w:rsid w:val="00417AAE"/>
    <w:rsid w:val="00417C95"/>
    <w:rsid w:val="00417D12"/>
    <w:rsid w:val="00417D8B"/>
    <w:rsid w:val="00417E6A"/>
    <w:rsid w:val="00417F78"/>
    <w:rsid w:val="00417F9E"/>
    <w:rsid w:val="004201D3"/>
    <w:rsid w:val="004201FB"/>
    <w:rsid w:val="004201FF"/>
    <w:rsid w:val="00420E88"/>
    <w:rsid w:val="00420F34"/>
    <w:rsid w:val="00421B1B"/>
    <w:rsid w:val="00421B79"/>
    <w:rsid w:val="0042256A"/>
    <w:rsid w:val="00422DC6"/>
    <w:rsid w:val="00422FF1"/>
    <w:rsid w:val="00422FFE"/>
    <w:rsid w:val="00423027"/>
    <w:rsid w:val="004230AC"/>
    <w:rsid w:val="0042310E"/>
    <w:rsid w:val="0042311B"/>
    <w:rsid w:val="00424395"/>
    <w:rsid w:val="00424421"/>
    <w:rsid w:val="0042462A"/>
    <w:rsid w:val="00424FFF"/>
    <w:rsid w:val="0042556A"/>
    <w:rsid w:val="00425B32"/>
    <w:rsid w:val="00425C6F"/>
    <w:rsid w:val="004260FF"/>
    <w:rsid w:val="00426581"/>
    <w:rsid w:val="004266A7"/>
    <w:rsid w:val="004266D2"/>
    <w:rsid w:val="0042682B"/>
    <w:rsid w:val="004268E9"/>
    <w:rsid w:val="00426BAF"/>
    <w:rsid w:val="00426CC0"/>
    <w:rsid w:val="0042717F"/>
    <w:rsid w:val="00427625"/>
    <w:rsid w:val="00427909"/>
    <w:rsid w:val="00427DE6"/>
    <w:rsid w:val="00427E6E"/>
    <w:rsid w:val="004302AA"/>
    <w:rsid w:val="004309B2"/>
    <w:rsid w:val="004310C4"/>
    <w:rsid w:val="0043148F"/>
    <w:rsid w:val="004315B2"/>
    <w:rsid w:val="0043180A"/>
    <w:rsid w:val="00431C9D"/>
    <w:rsid w:val="00431CF5"/>
    <w:rsid w:val="00431D24"/>
    <w:rsid w:val="00431E4C"/>
    <w:rsid w:val="004321BC"/>
    <w:rsid w:val="00432258"/>
    <w:rsid w:val="00432280"/>
    <w:rsid w:val="00432408"/>
    <w:rsid w:val="00432B71"/>
    <w:rsid w:val="00432D65"/>
    <w:rsid w:val="0043302B"/>
    <w:rsid w:val="00433249"/>
    <w:rsid w:val="0043328D"/>
    <w:rsid w:val="0043333D"/>
    <w:rsid w:val="0043347E"/>
    <w:rsid w:val="00433482"/>
    <w:rsid w:val="00433486"/>
    <w:rsid w:val="00433522"/>
    <w:rsid w:val="00433965"/>
    <w:rsid w:val="00433E05"/>
    <w:rsid w:val="004341A7"/>
    <w:rsid w:val="00434246"/>
    <w:rsid w:val="004342BA"/>
    <w:rsid w:val="00434B85"/>
    <w:rsid w:val="00434CCD"/>
    <w:rsid w:val="00434FDD"/>
    <w:rsid w:val="00435A31"/>
    <w:rsid w:val="00435CF3"/>
    <w:rsid w:val="00436C58"/>
    <w:rsid w:val="00436EDB"/>
    <w:rsid w:val="00436F3A"/>
    <w:rsid w:val="00437283"/>
    <w:rsid w:val="00437A1A"/>
    <w:rsid w:val="00437B57"/>
    <w:rsid w:val="00437B7B"/>
    <w:rsid w:val="00437FA6"/>
    <w:rsid w:val="0044058A"/>
    <w:rsid w:val="00440827"/>
    <w:rsid w:val="00440B66"/>
    <w:rsid w:val="00440BA2"/>
    <w:rsid w:val="00440F9E"/>
    <w:rsid w:val="00441016"/>
    <w:rsid w:val="0044141E"/>
    <w:rsid w:val="00441D8D"/>
    <w:rsid w:val="0044205D"/>
    <w:rsid w:val="004421B3"/>
    <w:rsid w:val="00442661"/>
    <w:rsid w:val="00442675"/>
    <w:rsid w:val="004428D0"/>
    <w:rsid w:val="00442D12"/>
    <w:rsid w:val="00442EE3"/>
    <w:rsid w:val="004430A9"/>
    <w:rsid w:val="00443321"/>
    <w:rsid w:val="004434F7"/>
    <w:rsid w:val="00443558"/>
    <w:rsid w:val="00443792"/>
    <w:rsid w:val="00443A3A"/>
    <w:rsid w:val="00443DAE"/>
    <w:rsid w:val="00444594"/>
    <w:rsid w:val="004446FF"/>
    <w:rsid w:val="004449DC"/>
    <w:rsid w:val="00444CB0"/>
    <w:rsid w:val="00445007"/>
    <w:rsid w:val="00445118"/>
    <w:rsid w:val="00445758"/>
    <w:rsid w:val="004457AD"/>
    <w:rsid w:val="00445992"/>
    <w:rsid w:val="00445C9C"/>
    <w:rsid w:val="00445D64"/>
    <w:rsid w:val="00446970"/>
    <w:rsid w:val="00446ADC"/>
    <w:rsid w:val="00446CEA"/>
    <w:rsid w:val="00446FA2"/>
    <w:rsid w:val="0044749F"/>
    <w:rsid w:val="004478E4"/>
    <w:rsid w:val="00447CF9"/>
    <w:rsid w:val="004501A0"/>
    <w:rsid w:val="00451591"/>
    <w:rsid w:val="004518C7"/>
    <w:rsid w:val="004518CD"/>
    <w:rsid w:val="00451A6C"/>
    <w:rsid w:val="00451BAE"/>
    <w:rsid w:val="00452AA5"/>
    <w:rsid w:val="00452AF8"/>
    <w:rsid w:val="00452B74"/>
    <w:rsid w:val="00453253"/>
    <w:rsid w:val="0045326B"/>
    <w:rsid w:val="00453425"/>
    <w:rsid w:val="0045369C"/>
    <w:rsid w:val="00453701"/>
    <w:rsid w:val="00454176"/>
    <w:rsid w:val="0045425A"/>
    <w:rsid w:val="004543EF"/>
    <w:rsid w:val="0045494B"/>
    <w:rsid w:val="00454CF8"/>
    <w:rsid w:val="00454D15"/>
    <w:rsid w:val="00454D1A"/>
    <w:rsid w:val="00455021"/>
    <w:rsid w:val="00455332"/>
    <w:rsid w:val="004554C3"/>
    <w:rsid w:val="004556CC"/>
    <w:rsid w:val="00455776"/>
    <w:rsid w:val="00455DA4"/>
    <w:rsid w:val="00455F21"/>
    <w:rsid w:val="0045621B"/>
    <w:rsid w:val="00456B13"/>
    <w:rsid w:val="00456BFD"/>
    <w:rsid w:val="00456DA3"/>
    <w:rsid w:val="0045776E"/>
    <w:rsid w:val="00457D02"/>
    <w:rsid w:val="00457DBB"/>
    <w:rsid w:val="00457E34"/>
    <w:rsid w:val="00457EE9"/>
    <w:rsid w:val="00457F23"/>
    <w:rsid w:val="004603AA"/>
    <w:rsid w:val="004612D9"/>
    <w:rsid w:val="00461492"/>
    <w:rsid w:val="004615E0"/>
    <w:rsid w:val="00462373"/>
    <w:rsid w:val="00462E1E"/>
    <w:rsid w:val="0046343C"/>
    <w:rsid w:val="0046383A"/>
    <w:rsid w:val="0046392C"/>
    <w:rsid w:val="004639FC"/>
    <w:rsid w:val="00463F28"/>
    <w:rsid w:val="00464621"/>
    <w:rsid w:val="00464C88"/>
    <w:rsid w:val="00464DA6"/>
    <w:rsid w:val="00464F21"/>
    <w:rsid w:val="004656F7"/>
    <w:rsid w:val="00465722"/>
    <w:rsid w:val="00465A5A"/>
    <w:rsid w:val="00465D06"/>
    <w:rsid w:val="00466732"/>
    <w:rsid w:val="00466AC1"/>
    <w:rsid w:val="00467313"/>
    <w:rsid w:val="004674C2"/>
    <w:rsid w:val="00467F4F"/>
    <w:rsid w:val="00470772"/>
    <w:rsid w:val="0047083D"/>
    <w:rsid w:val="00470941"/>
    <w:rsid w:val="00470A46"/>
    <w:rsid w:val="00470EF0"/>
    <w:rsid w:val="004715B3"/>
    <w:rsid w:val="0047173F"/>
    <w:rsid w:val="00471ED4"/>
    <w:rsid w:val="00472079"/>
    <w:rsid w:val="004722C0"/>
    <w:rsid w:val="00472659"/>
    <w:rsid w:val="00472942"/>
    <w:rsid w:val="00472BEE"/>
    <w:rsid w:val="00472D54"/>
    <w:rsid w:val="004734D1"/>
    <w:rsid w:val="00473527"/>
    <w:rsid w:val="00473550"/>
    <w:rsid w:val="004735CE"/>
    <w:rsid w:val="004736AE"/>
    <w:rsid w:val="00473758"/>
    <w:rsid w:val="0047395F"/>
    <w:rsid w:val="00473D8C"/>
    <w:rsid w:val="004740E4"/>
    <w:rsid w:val="00474170"/>
    <w:rsid w:val="004744BA"/>
    <w:rsid w:val="00474B08"/>
    <w:rsid w:val="004751E7"/>
    <w:rsid w:val="00475297"/>
    <w:rsid w:val="004753DF"/>
    <w:rsid w:val="004755C9"/>
    <w:rsid w:val="004755E1"/>
    <w:rsid w:val="00475D92"/>
    <w:rsid w:val="00476138"/>
    <w:rsid w:val="0047617D"/>
    <w:rsid w:val="0047618D"/>
    <w:rsid w:val="00476947"/>
    <w:rsid w:val="00476BED"/>
    <w:rsid w:val="00476DA4"/>
    <w:rsid w:val="00477611"/>
    <w:rsid w:val="00477B1F"/>
    <w:rsid w:val="00477B3D"/>
    <w:rsid w:val="00477C8D"/>
    <w:rsid w:val="00477D88"/>
    <w:rsid w:val="00477E8F"/>
    <w:rsid w:val="00477E95"/>
    <w:rsid w:val="00477F59"/>
    <w:rsid w:val="004806D3"/>
    <w:rsid w:val="00480845"/>
    <w:rsid w:val="00480C94"/>
    <w:rsid w:val="00480F7F"/>
    <w:rsid w:val="00480FCA"/>
    <w:rsid w:val="00481458"/>
    <w:rsid w:val="00481C34"/>
    <w:rsid w:val="00481D67"/>
    <w:rsid w:val="00481F3B"/>
    <w:rsid w:val="00481FDD"/>
    <w:rsid w:val="004821BC"/>
    <w:rsid w:val="004821D0"/>
    <w:rsid w:val="004823BE"/>
    <w:rsid w:val="004825AE"/>
    <w:rsid w:val="004825B6"/>
    <w:rsid w:val="004827C2"/>
    <w:rsid w:val="004828B1"/>
    <w:rsid w:val="00482951"/>
    <w:rsid w:val="00482BFD"/>
    <w:rsid w:val="00482C48"/>
    <w:rsid w:val="00482E13"/>
    <w:rsid w:val="00484126"/>
    <w:rsid w:val="00484181"/>
    <w:rsid w:val="00484476"/>
    <w:rsid w:val="00484920"/>
    <w:rsid w:val="00484E6E"/>
    <w:rsid w:val="0048544C"/>
    <w:rsid w:val="00485AA1"/>
    <w:rsid w:val="00485B95"/>
    <w:rsid w:val="00485D2C"/>
    <w:rsid w:val="00485E3F"/>
    <w:rsid w:val="00486679"/>
    <w:rsid w:val="0048678A"/>
    <w:rsid w:val="00486CF2"/>
    <w:rsid w:val="00487132"/>
    <w:rsid w:val="0048728B"/>
    <w:rsid w:val="004873AD"/>
    <w:rsid w:val="004874B9"/>
    <w:rsid w:val="0048794C"/>
    <w:rsid w:val="00487E59"/>
    <w:rsid w:val="004901A6"/>
    <w:rsid w:val="00490278"/>
    <w:rsid w:val="0049034C"/>
    <w:rsid w:val="00490393"/>
    <w:rsid w:val="00490765"/>
    <w:rsid w:val="00490E45"/>
    <w:rsid w:val="00491066"/>
    <w:rsid w:val="0049123E"/>
    <w:rsid w:val="0049130F"/>
    <w:rsid w:val="00491446"/>
    <w:rsid w:val="00491A2D"/>
    <w:rsid w:val="00491C14"/>
    <w:rsid w:val="004921B0"/>
    <w:rsid w:val="004922B0"/>
    <w:rsid w:val="004929D1"/>
    <w:rsid w:val="00492F12"/>
    <w:rsid w:val="00493BB7"/>
    <w:rsid w:val="00493C7B"/>
    <w:rsid w:val="00493DF9"/>
    <w:rsid w:val="00493E0C"/>
    <w:rsid w:val="004944B3"/>
    <w:rsid w:val="004944FC"/>
    <w:rsid w:val="004946A9"/>
    <w:rsid w:val="0049494D"/>
    <w:rsid w:val="00494B1F"/>
    <w:rsid w:val="00495361"/>
    <w:rsid w:val="00495644"/>
    <w:rsid w:val="00495EE3"/>
    <w:rsid w:val="0049639D"/>
    <w:rsid w:val="0049664F"/>
    <w:rsid w:val="00496977"/>
    <w:rsid w:val="00496AEB"/>
    <w:rsid w:val="0049721C"/>
    <w:rsid w:val="00497445"/>
    <w:rsid w:val="0049767C"/>
    <w:rsid w:val="00497D45"/>
    <w:rsid w:val="004A01A2"/>
    <w:rsid w:val="004A030A"/>
    <w:rsid w:val="004A0361"/>
    <w:rsid w:val="004A0774"/>
    <w:rsid w:val="004A07F5"/>
    <w:rsid w:val="004A09B5"/>
    <w:rsid w:val="004A0A2C"/>
    <w:rsid w:val="004A199E"/>
    <w:rsid w:val="004A27BF"/>
    <w:rsid w:val="004A31C8"/>
    <w:rsid w:val="004A32EE"/>
    <w:rsid w:val="004A3691"/>
    <w:rsid w:val="004A37B3"/>
    <w:rsid w:val="004A39AE"/>
    <w:rsid w:val="004A3A54"/>
    <w:rsid w:val="004A3E23"/>
    <w:rsid w:val="004A4122"/>
    <w:rsid w:val="004A480D"/>
    <w:rsid w:val="004A4C0C"/>
    <w:rsid w:val="004A4C4A"/>
    <w:rsid w:val="004A4C6C"/>
    <w:rsid w:val="004A4FE2"/>
    <w:rsid w:val="004A5256"/>
    <w:rsid w:val="004A5444"/>
    <w:rsid w:val="004A557B"/>
    <w:rsid w:val="004A5716"/>
    <w:rsid w:val="004A5A6C"/>
    <w:rsid w:val="004A5E17"/>
    <w:rsid w:val="004A619C"/>
    <w:rsid w:val="004A6797"/>
    <w:rsid w:val="004A68A8"/>
    <w:rsid w:val="004A6CB9"/>
    <w:rsid w:val="004A6E1E"/>
    <w:rsid w:val="004A73F7"/>
    <w:rsid w:val="004A78C9"/>
    <w:rsid w:val="004B0250"/>
    <w:rsid w:val="004B0755"/>
    <w:rsid w:val="004B11D1"/>
    <w:rsid w:val="004B1520"/>
    <w:rsid w:val="004B1BE9"/>
    <w:rsid w:val="004B1C0B"/>
    <w:rsid w:val="004B21C5"/>
    <w:rsid w:val="004B27B1"/>
    <w:rsid w:val="004B281A"/>
    <w:rsid w:val="004B29CC"/>
    <w:rsid w:val="004B2B88"/>
    <w:rsid w:val="004B333A"/>
    <w:rsid w:val="004B3879"/>
    <w:rsid w:val="004B3A6B"/>
    <w:rsid w:val="004B3AF2"/>
    <w:rsid w:val="004B3B99"/>
    <w:rsid w:val="004B3FC7"/>
    <w:rsid w:val="004B4046"/>
    <w:rsid w:val="004B40CF"/>
    <w:rsid w:val="004B411A"/>
    <w:rsid w:val="004B42A9"/>
    <w:rsid w:val="004B4C61"/>
    <w:rsid w:val="004B544C"/>
    <w:rsid w:val="004B5513"/>
    <w:rsid w:val="004B5D63"/>
    <w:rsid w:val="004B5D6C"/>
    <w:rsid w:val="004B5EB4"/>
    <w:rsid w:val="004B6184"/>
    <w:rsid w:val="004B626A"/>
    <w:rsid w:val="004B67AB"/>
    <w:rsid w:val="004B718C"/>
    <w:rsid w:val="004B7247"/>
    <w:rsid w:val="004B7382"/>
    <w:rsid w:val="004B78FE"/>
    <w:rsid w:val="004B7923"/>
    <w:rsid w:val="004C003B"/>
    <w:rsid w:val="004C08E0"/>
    <w:rsid w:val="004C0AEC"/>
    <w:rsid w:val="004C0F42"/>
    <w:rsid w:val="004C0FBE"/>
    <w:rsid w:val="004C12BD"/>
    <w:rsid w:val="004C13DE"/>
    <w:rsid w:val="004C166D"/>
    <w:rsid w:val="004C1C75"/>
    <w:rsid w:val="004C20B6"/>
    <w:rsid w:val="004C2340"/>
    <w:rsid w:val="004C2B95"/>
    <w:rsid w:val="004C2CE0"/>
    <w:rsid w:val="004C31C7"/>
    <w:rsid w:val="004C34FF"/>
    <w:rsid w:val="004C35C5"/>
    <w:rsid w:val="004C366C"/>
    <w:rsid w:val="004C4782"/>
    <w:rsid w:val="004C492C"/>
    <w:rsid w:val="004C4C4A"/>
    <w:rsid w:val="004C5132"/>
    <w:rsid w:val="004C53EC"/>
    <w:rsid w:val="004C5796"/>
    <w:rsid w:val="004C595B"/>
    <w:rsid w:val="004C5977"/>
    <w:rsid w:val="004C5B74"/>
    <w:rsid w:val="004C5FE4"/>
    <w:rsid w:val="004C6540"/>
    <w:rsid w:val="004C65B7"/>
    <w:rsid w:val="004C6AD8"/>
    <w:rsid w:val="004C6BB9"/>
    <w:rsid w:val="004C6D87"/>
    <w:rsid w:val="004C7AA8"/>
    <w:rsid w:val="004D014D"/>
    <w:rsid w:val="004D0882"/>
    <w:rsid w:val="004D0BBB"/>
    <w:rsid w:val="004D0C5E"/>
    <w:rsid w:val="004D1144"/>
    <w:rsid w:val="004D1273"/>
    <w:rsid w:val="004D128F"/>
    <w:rsid w:val="004D1315"/>
    <w:rsid w:val="004D1943"/>
    <w:rsid w:val="004D1B39"/>
    <w:rsid w:val="004D23AA"/>
    <w:rsid w:val="004D23C7"/>
    <w:rsid w:val="004D248B"/>
    <w:rsid w:val="004D257E"/>
    <w:rsid w:val="004D25B9"/>
    <w:rsid w:val="004D2844"/>
    <w:rsid w:val="004D2B7F"/>
    <w:rsid w:val="004D2BFD"/>
    <w:rsid w:val="004D2DB5"/>
    <w:rsid w:val="004D3311"/>
    <w:rsid w:val="004D4151"/>
    <w:rsid w:val="004D5444"/>
    <w:rsid w:val="004D60DB"/>
    <w:rsid w:val="004D6116"/>
    <w:rsid w:val="004D6149"/>
    <w:rsid w:val="004D6C88"/>
    <w:rsid w:val="004D6F84"/>
    <w:rsid w:val="004D7E9E"/>
    <w:rsid w:val="004E04DD"/>
    <w:rsid w:val="004E090E"/>
    <w:rsid w:val="004E0A11"/>
    <w:rsid w:val="004E0E99"/>
    <w:rsid w:val="004E1198"/>
    <w:rsid w:val="004E1B00"/>
    <w:rsid w:val="004E1CB7"/>
    <w:rsid w:val="004E1D33"/>
    <w:rsid w:val="004E1E7A"/>
    <w:rsid w:val="004E22F5"/>
    <w:rsid w:val="004E2736"/>
    <w:rsid w:val="004E31FC"/>
    <w:rsid w:val="004E334F"/>
    <w:rsid w:val="004E35C8"/>
    <w:rsid w:val="004E3827"/>
    <w:rsid w:val="004E3EA9"/>
    <w:rsid w:val="004E3EC1"/>
    <w:rsid w:val="004E456C"/>
    <w:rsid w:val="004E496C"/>
    <w:rsid w:val="004E4B3E"/>
    <w:rsid w:val="004E5250"/>
    <w:rsid w:val="004E5514"/>
    <w:rsid w:val="004E6234"/>
    <w:rsid w:val="004E64B2"/>
    <w:rsid w:val="004E651C"/>
    <w:rsid w:val="004E6751"/>
    <w:rsid w:val="004E67C2"/>
    <w:rsid w:val="004E70C0"/>
    <w:rsid w:val="004E71EB"/>
    <w:rsid w:val="004E7738"/>
    <w:rsid w:val="004E79B2"/>
    <w:rsid w:val="004E7CE9"/>
    <w:rsid w:val="004E7D7A"/>
    <w:rsid w:val="004F0035"/>
    <w:rsid w:val="004F0364"/>
    <w:rsid w:val="004F0551"/>
    <w:rsid w:val="004F0589"/>
    <w:rsid w:val="004F0A09"/>
    <w:rsid w:val="004F0F7C"/>
    <w:rsid w:val="004F10F2"/>
    <w:rsid w:val="004F1A0C"/>
    <w:rsid w:val="004F1C5C"/>
    <w:rsid w:val="004F24A8"/>
    <w:rsid w:val="004F2B28"/>
    <w:rsid w:val="004F3897"/>
    <w:rsid w:val="004F3BC5"/>
    <w:rsid w:val="004F40E9"/>
    <w:rsid w:val="004F41D1"/>
    <w:rsid w:val="004F461D"/>
    <w:rsid w:val="004F4866"/>
    <w:rsid w:val="004F498A"/>
    <w:rsid w:val="004F4DC2"/>
    <w:rsid w:val="004F4DC4"/>
    <w:rsid w:val="004F4E60"/>
    <w:rsid w:val="004F522C"/>
    <w:rsid w:val="004F5772"/>
    <w:rsid w:val="004F5E3A"/>
    <w:rsid w:val="004F6223"/>
    <w:rsid w:val="004F693E"/>
    <w:rsid w:val="004F6B55"/>
    <w:rsid w:val="004F6CF6"/>
    <w:rsid w:val="00500038"/>
    <w:rsid w:val="00500AFB"/>
    <w:rsid w:val="00500C89"/>
    <w:rsid w:val="00500D4C"/>
    <w:rsid w:val="0050118A"/>
    <w:rsid w:val="00501477"/>
    <w:rsid w:val="0050182A"/>
    <w:rsid w:val="00501C6B"/>
    <w:rsid w:val="00502153"/>
    <w:rsid w:val="00502409"/>
    <w:rsid w:val="005028F2"/>
    <w:rsid w:val="00502D3A"/>
    <w:rsid w:val="00503634"/>
    <w:rsid w:val="0050380D"/>
    <w:rsid w:val="0050389E"/>
    <w:rsid w:val="00503BAF"/>
    <w:rsid w:val="0050412A"/>
    <w:rsid w:val="005044E4"/>
    <w:rsid w:val="00504605"/>
    <w:rsid w:val="005046D9"/>
    <w:rsid w:val="00504802"/>
    <w:rsid w:val="005049DC"/>
    <w:rsid w:val="00504B0C"/>
    <w:rsid w:val="00505891"/>
    <w:rsid w:val="0050604B"/>
    <w:rsid w:val="005061BA"/>
    <w:rsid w:val="00506649"/>
    <w:rsid w:val="005068EF"/>
    <w:rsid w:val="00506A09"/>
    <w:rsid w:val="00506F77"/>
    <w:rsid w:val="005073FA"/>
    <w:rsid w:val="005079FF"/>
    <w:rsid w:val="00507B1B"/>
    <w:rsid w:val="00507F8F"/>
    <w:rsid w:val="00510278"/>
    <w:rsid w:val="00510448"/>
    <w:rsid w:val="00510A7B"/>
    <w:rsid w:val="00510B9D"/>
    <w:rsid w:val="00510EDD"/>
    <w:rsid w:val="005113DE"/>
    <w:rsid w:val="00511465"/>
    <w:rsid w:val="00511B4C"/>
    <w:rsid w:val="00511C17"/>
    <w:rsid w:val="00511C2F"/>
    <w:rsid w:val="00511D39"/>
    <w:rsid w:val="00512167"/>
    <w:rsid w:val="00512293"/>
    <w:rsid w:val="005122BB"/>
    <w:rsid w:val="005124EC"/>
    <w:rsid w:val="00512833"/>
    <w:rsid w:val="00513372"/>
    <w:rsid w:val="00513551"/>
    <w:rsid w:val="0051405A"/>
    <w:rsid w:val="00514154"/>
    <w:rsid w:val="00514313"/>
    <w:rsid w:val="0051447D"/>
    <w:rsid w:val="00514561"/>
    <w:rsid w:val="0051523F"/>
    <w:rsid w:val="00515932"/>
    <w:rsid w:val="00515CE0"/>
    <w:rsid w:val="00515D61"/>
    <w:rsid w:val="00515DD4"/>
    <w:rsid w:val="0051604E"/>
    <w:rsid w:val="005162FD"/>
    <w:rsid w:val="0051640E"/>
    <w:rsid w:val="005164D2"/>
    <w:rsid w:val="00516556"/>
    <w:rsid w:val="005167FE"/>
    <w:rsid w:val="00516AF8"/>
    <w:rsid w:val="00516E09"/>
    <w:rsid w:val="00516E40"/>
    <w:rsid w:val="00517652"/>
    <w:rsid w:val="00517AEF"/>
    <w:rsid w:val="00517C9D"/>
    <w:rsid w:val="00517EB3"/>
    <w:rsid w:val="00517F5B"/>
    <w:rsid w:val="00520182"/>
    <w:rsid w:val="005207CE"/>
    <w:rsid w:val="00520983"/>
    <w:rsid w:val="00520A58"/>
    <w:rsid w:val="00520DD7"/>
    <w:rsid w:val="005215AC"/>
    <w:rsid w:val="0052177B"/>
    <w:rsid w:val="005217CF"/>
    <w:rsid w:val="00522754"/>
    <w:rsid w:val="00522839"/>
    <w:rsid w:val="00522E08"/>
    <w:rsid w:val="005230AF"/>
    <w:rsid w:val="005236E3"/>
    <w:rsid w:val="00523860"/>
    <w:rsid w:val="0052396C"/>
    <w:rsid w:val="00523A8A"/>
    <w:rsid w:val="005244CF"/>
    <w:rsid w:val="00524690"/>
    <w:rsid w:val="0052472B"/>
    <w:rsid w:val="00524786"/>
    <w:rsid w:val="005248A0"/>
    <w:rsid w:val="005248BE"/>
    <w:rsid w:val="005249F9"/>
    <w:rsid w:val="00524A8A"/>
    <w:rsid w:val="00524DC9"/>
    <w:rsid w:val="00524F10"/>
    <w:rsid w:val="0052605D"/>
    <w:rsid w:val="00526238"/>
    <w:rsid w:val="00526D61"/>
    <w:rsid w:val="0052733B"/>
    <w:rsid w:val="005277B0"/>
    <w:rsid w:val="00527B8A"/>
    <w:rsid w:val="0053036B"/>
    <w:rsid w:val="0053063D"/>
    <w:rsid w:val="005307B4"/>
    <w:rsid w:val="00530A0C"/>
    <w:rsid w:val="00530DD5"/>
    <w:rsid w:val="00531C71"/>
    <w:rsid w:val="00532129"/>
    <w:rsid w:val="00532810"/>
    <w:rsid w:val="00532916"/>
    <w:rsid w:val="00532A25"/>
    <w:rsid w:val="00532F22"/>
    <w:rsid w:val="00533007"/>
    <w:rsid w:val="0053301E"/>
    <w:rsid w:val="0053306F"/>
    <w:rsid w:val="00533174"/>
    <w:rsid w:val="00533F8D"/>
    <w:rsid w:val="00534386"/>
    <w:rsid w:val="00534DE7"/>
    <w:rsid w:val="00534F12"/>
    <w:rsid w:val="0053502F"/>
    <w:rsid w:val="00535449"/>
    <w:rsid w:val="00535777"/>
    <w:rsid w:val="0053583F"/>
    <w:rsid w:val="005358BC"/>
    <w:rsid w:val="00535AE3"/>
    <w:rsid w:val="005362A0"/>
    <w:rsid w:val="005372D7"/>
    <w:rsid w:val="005374AB"/>
    <w:rsid w:val="00540354"/>
    <w:rsid w:val="0054060E"/>
    <w:rsid w:val="00540D35"/>
    <w:rsid w:val="00540F47"/>
    <w:rsid w:val="00541025"/>
    <w:rsid w:val="00541259"/>
    <w:rsid w:val="005415F2"/>
    <w:rsid w:val="0054184E"/>
    <w:rsid w:val="00541A5B"/>
    <w:rsid w:val="00541F55"/>
    <w:rsid w:val="005427AD"/>
    <w:rsid w:val="00542AD5"/>
    <w:rsid w:val="00542E17"/>
    <w:rsid w:val="005436B0"/>
    <w:rsid w:val="0054394B"/>
    <w:rsid w:val="005440CE"/>
    <w:rsid w:val="005444B9"/>
    <w:rsid w:val="00544CBD"/>
    <w:rsid w:val="0054500C"/>
    <w:rsid w:val="0054530B"/>
    <w:rsid w:val="00545577"/>
    <w:rsid w:val="00545D19"/>
    <w:rsid w:val="0054635A"/>
    <w:rsid w:val="005463D0"/>
    <w:rsid w:val="00546659"/>
    <w:rsid w:val="00546765"/>
    <w:rsid w:val="00546936"/>
    <w:rsid w:val="00546D2E"/>
    <w:rsid w:val="00546FBC"/>
    <w:rsid w:val="00547137"/>
    <w:rsid w:val="00547951"/>
    <w:rsid w:val="00547BA6"/>
    <w:rsid w:val="00547FB2"/>
    <w:rsid w:val="005501D7"/>
    <w:rsid w:val="005502F3"/>
    <w:rsid w:val="00550472"/>
    <w:rsid w:val="005509D9"/>
    <w:rsid w:val="00550BCF"/>
    <w:rsid w:val="00550D06"/>
    <w:rsid w:val="00550EFD"/>
    <w:rsid w:val="00551277"/>
    <w:rsid w:val="00551287"/>
    <w:rsid w:val="00551590"/>
    <w:rsid w:val="00551904"/>
    <w:rsid w:val="00551AFB"/>
    <w:rsid w:val="00552AF4"/>
    <w:rsid w:val="00552B34"/>
    <w:rsid w:val="00552BA0"/>
    <w:rsid w:val="00552C31"/>
    <w:rsid w:val="00553138"/>
    <w:rsid w:val="005539CB"/>
    <w:rsid w:val="00553E7E"/>
    <w:rsid w:val="0055405E"/>
    <w:rsid w:val="0055414E"/>
    <w:rsid w:val="00554352"/>
    <w:rsid w:val="00554433"/>
    <w:rsid w:val="0055523A"/>
    <w:rsid w:val="005552B7"/>
    <w:rsid w:val="005557B8"/>
    <w:rsid w:val="00555CC7"/>
    <w:rsid w:val="00555DBC"/>
    <w:rsid w:val="00556357"/>
    <w:rsid w:val="00556861"/>
    <w:rsid w:val="0055698D"/>
    <w:rsid w:val="00556AC1"/>
    <w:rsid w:val="00556B44"/>
    <w:rsid w:val="00556DF1"/>
    <w:rsid w:val="0055709D"/>
    <w:rsid w:val="005571DB"/>
    <w:rsid w:val="00557654"/>
    <w:rsid w:val="00557837"/>
    <w:rsid w:val="00557BCB"/>
    <w:rsid w:val="005600DA"/>
    <w:rsid w:val="005603D4"/>
    <w:rsid w:val="005608B0"/>
    <w:rsid w:val="0056092C"/>
    <w:rsid w:val="0056095A"/>
    <w:rsid w:val="00560E1C"/>
    <w:rsid w:val="00561306"/>
    <w:rsid w:val="0056135F"/>
    <w:rsid w:val="00561478"/>
    <w:rsid w:val="0056184C"/>
    <w:rsid w:val="00561885"/>
    <w:rsid w:val="005625FF"/>
    <w:rsid w:val="00562CEF"/>
    <w:rsid w:val="00563026"/>
    <w:rsid w:val="0056310E"/>
    <w:rsid w:val="00563178"/>
    <w:rsid w:val="00563D91"/>
    <w:rsid w:val="005646CA"/>
    <w:rsid w:val="00564C8F"/>
    <w:rsid w:val="00565B2E"/>
    <w:rsid w:val="005660F4"/>
    <w:rsid w:val="005662A2"/>
    <w:rsid w:val="00566302"/>
    <w:rsid w:val="0056646B"/>
    <w:rsid w:val="005666AC"/>
    <w:rsid w:val="00566C1B"/>
    <w:rsid w:val="00566E6D"/>
    <w:rsid w:val="00566EB5"/>
    <w:rsid w:val="00566EF6"/>
    <w:rsid w:val="00566FFC"/>
    <w:rsid w:val="00567F47"/>
    <w:rsid w:val="00570360"/>
    <w:rsid w:val="005704BD"/>
    <w:rsid w:val="00570737"/>
    <w:rsid w:val="00570A1F"/>
    <w:rsid w:val="00570E32"/>
    <w:rsid w:val="005717B7"/>
    <w:rsid w:val="00571967"/>
    <w:rsid w:val="00571D6A"/>
    <w:rsid w:val="005728FE"/>
    <w:rsid w:val="00572E46"/>
    <w:rsid w:val="00573023"/>
    <w:rsid w:val="00573041"/>
    <w:rsid w:val="00573964"/>
    <w:rsid w:val="00573977"/>
    <w:rsid w:val="00573FC4"/>
    <w:rsid w:val="00574308"/>
    <w:rsid w:val="0057467B"/>
    <w:rsid w:val="00574F88"/>
    <w:rsid w:val="0057540D"/>
    <w:rsid w:val="00575713"/>
    <w:rsid w:val="00575992"/>
    <w:rsid w:val="00575A7F"/>
    <w:rsid w:val="00575AFF"/>
    <w:rsid w:val="00575CE5"/>
    <w:rsid w:val="00575D92"/>
    <w:rsid w:val="00575FC9"/>
    <w:rsid w:val="00576055"/>
    <w:rsid w:val="00576217"/>
    <w:rsid w:val="00576822"/>
    <w:rsid w:val="005768AC"/>
    <w:rsid w:val="005768AD"/>
    <w:rsid w:val="00576FA5"/>
    <w:rsid w:val="0057705B"/>
    <w:rsid w:val="00577095"/>
    <w:rsid w:val="005771E7"/>
    <w:rsid w:val="005773DA"/>
    <w:rsid w:val="005779BF"/>
    <w:rsid w:val="0058011E"/>
    <w:rsid w:val="00580147"/>
    <w:rsid w:val="00580420"/>
    <w:rsid w:val="00581092"/>
    <w:rsid w:val="00582B5E"/>
    <w:rsid w:val="00583160"/>
    <w:rsid w:val="005831A8"/>
    <w:rsid w:val="005835E3"/>
    <w:rsid w:val="005838F9"/>
    <w:rsid w:val="00583962"/>
    <w:rsid w:val="005839B1"/>
    <w:rsid w:val="0058428B"/>
    <w:rsid w:val="005845C4"/>
    <w:rsid w:val="00584F24"/>
    <w:rsid w:val="00584FF2"/>
    <w:rsid w:val="00585349"/>
    <w:rsid w:val="005854CB"/>
    <w:rsid w:val="005858F8"/>
    <w:rsid w:val="005859F6"/>
    <w:rsid w:val="00586703"/>
    <w:rsid w:val="005868B1"/>
    <w:rsid w:val="00586BBB"/>
    <w:rsid w:val="00586BC2"/>
    <w:rsid w:val="00586F92"/>
    <w:rsid w:val="005877E8"/>
    <w:rsid w:val="00587871"/>
    <w:rsid w:val="00587B7C"/>
    <w:rsid w:val="00590041"/>
    <w:rsid w:val="0059017E"/>
    <w:rsid w:val="00590F11"/>
    <w:rsid w:val="0059118A"/>
    <w:rsid w:val="005914B7"/>
    <w:rsid w:val="00591985"/>
    <w:rsid w:val="005919D4"/>
    <w:rsid w:val="00591AB1"/>
    <w:rsid w:val="00591CE2"/>
    <w:rsid w:val="00591D0F"/>
    <w:rsid w:val="00591D9E"/>
    <w:rsid w:val="005922EF"/>
    <w:rsid w:val="00592DCB"/>
    <w:rsid w:val="005934BB"/>
    <w:rsid w:val="00593697"/>
    <w:rsid w:val="00593835"/>
    <w:rsid w:val="00593C4C"/>
    <w:rsid w:val="00593C98"/>
    <w:rsid w:val="00593FC0"/>
    <w:rsid w:val="00594504"/>
    <w:rsid w:val="0059466C"/>
    <w:rsid w:val="00594C8E"/>
    <w:rsid w:val="00594FBF"/>
    <w:rsid w:val="00595116"/>
    <w:rsid w:val="00595144"/>
    <w:rsid w:val="0059519F"/>
    <w:rsid w:val="005954A3"/>
    <w:rsid w:val="0059586F"/>
    <w:rsid w:val="005958C6"/>
    <w:rsid w:val="005961E2"/>
    <w:rsid w:val="00596757"/>
    <w:rsid w:val="00596A58"/>
    <w:rsid w:val="00596BCC"/>
    <w:rsid w:val="00597644"/>
    <w:rsid w:val="0059772E"/>
    <w:rsid w:val="00597AB7"/>
    <w:rsid w:val="00597B70"/>
    <w:rsid w:val="005A00E7"/>
    <w:rsid w:val="005A0691"/>
    <w:rsid w:val="005A0783"/>
    <w:rsid w:val="005A0A87"/>
    <w:rsid w:val="005A0E9B"/>
    <w:rsid w:val="005A1007"/>
    <w:rsid w:val="005A104C"/>
    <w:rsid w:val="005A105A"/>
    <w:rsid w:val="005A160B"/>
    <w:rsid w:val="005A16B8"/>
    <w:rsid w:val="005A216E"/>
    <w:rsid w:val="005A23F5"/>
    <w:rsid w:val="005A266C"/>
    <w:rsid w:val="005A2798"/>
    <w:rsid w:val="005A2BF2"/>
    <w:rsid w:val="005A2E43"/>
    <w:rsid w:val="005A334B"/>
    <w:rsid w:val="005A3648"/>
    <w:rsid w:val="005A3C94"/>
    <w:rsid w:val="005A3DBF"/>
    <w:rsid w:val="005A3DD6"/>
    <w:rsid w:val="005A4143"/>
    <w:rsid w:val="005A490A"/>
    <w:rsid w:val="005A4AA6"/>
    <w:rsid w:val="005A4CD0"/>
    <w:rsid w:val="005A4ED9"/>
    <w:rsid w:val="005A541F"/>
    <w:rsid w:val="005A5619"/>
    <w:rsid w:val="005A58BC"/>
    <w:rsid w:val="005A5D51"/>
    <w:rsid w:val="005A632C"/>
    <w:rsid w:val="005A6703"/>
    <w:rsid w:val="005A6DF4"/>
    <w:rsid w:val="005A7456"/>
    <w:rsid w:val="005A7981"/>
    <w:rsid w:val="005A7BDA"/>
    <w:rsid w:val="005A7EFB"/>
    <w:rsid w:val="005B04B3"/>
    <w:rsid w:val="005B04CB"/>
    <w:rsid w:val="005B055D"/>
    <w:rsid w:val="005B09AE"/>
    <w:rsid w:val="005B0A04"/>
    <w:rsid w:val="005B0DDF"/>
    <w:rsid w:val="005B150C"/>
    <w:rsid w:val="005B16FE"/>
    <w:rsid w:val="005B1728"/>
    <w:rsid w:val="005B193B"/>
    <w:rsid w:val="005B1943"/>
    <w:rsid w:val="005B19E3"/>
    <w:rsid w:val="005B1A1D"/>
    <w:rsid w:val="005B256E"/>
    <w:rsid w:val="005B2BAA"/>
    <w:rsid w:val="005B4049"/>
    <w:rsid w:val="005B40BD"/>
    <w:rsid w:val="005B48EA"/>
    <w:rsid w:val="005B4942"/>
    <w:rsid w:val="005B4CF3"/>
    <w:rsid w:val="005B4D26"/>
    <w:rsid w:val="005B4D61"/>
    <w:rsid w:val="005B4EE9"/>
    <w:rsid w:val="005B52AF"/>
    <w:rsid w:val="005B54E4"/>
    <w:rsid w:val="005B55F9"/>
    <w:rsid w:val="005B5683"/>
    <w:rsid w:val="005B57E4"/>
    <w:rsid w:val="005B58DF"/>
    <w:rsid w:val="005B60AC"/>
    <w:rsid w:val="005B6324"/>
    <w:rsid w:val="005B635A"/>
    <w:rsid w:val="005B6627"/>
    <w:rsid w:val="005B66E8"/>
    <w:rsid w:val="005B6888"/>
    <w:rsid w:val="005B68F9"/>
    <w:rsid w:val="005B6A2D"/>
    <w:rsid w:val="005B7248"/>
    <w:rsid w:val="005B7318"/>
    <w:rsid w:val="005B76B6"/>
    <w:rsid w:val="005C077B"/>
    <w:rsid w:val="005C09B9"/>
    <w:rsid w:val="005C0A07"/>
    <w:rsid w:val="005C0BA7"/>
    <w:rsid w:val="005C13CF"/>
    <w:rsid w:val="005C1765"/>
    <w:rsid w:val="005C1B4A"/>
    <w:rsid w:val="005C1B76"/>
    <w:rsid w:val="005C1BA0"/>
    <w:rsid w:val="005C1C2D"/>
    <w:rsid w:val="005C1DC4"/>
    <w:rsid w:val="005C20D3"/>
    <w:rsid w:val="005C21DD"/>
    <w:rsid w:val="005C23AA"/>
    <w:rsid w:val="005C24D7"/>
    <w:rsid w:val="005C2715"/>
    <w:rsid w:val="005C2768"/>
    <w:rsid w:val="005C2CA6"/>
    <w:rsid w:val="005C2DCF"/>
    <w:rsid w:val="005C36A8"/>
    <w:rsid w:val="005C3779"/>
    <w:rsid w:val="005C37ED"/>
    <w:rsid w:val="005C3867"/>
    <w:rsid w:val="005C3A2B"/>
    <w:rsid w:val="005C4031"/>
    <w:rsid w:val="005C487D"/>
    <w:rsid w:val="005C4BBD"/>
    <w:rsid w:val="005C4C01"/>
    <w:rsid w:val="005C5801"/>
    <w:rsid w:val="005C5A0A"/>
    <w:rsid w:val="005C5DB9"/>
    <w:rsid w:val="005C5F70"/>
    <w:rsid w:val="005C6867"/>
    <w:rsid w:val="005C715E"/>
    <w:rsid w:val="005C747B"/>
    <w:rsid w:val="005C7773"/>
    <w:rsid w:val="005C78FE"/>
    <w:rsid w:val="005C7A4C"/>
    <w:rsid w:val="005C7B42"/>
    <w:rsid w:val="005C7B7F"/>
    <w:rsid w:val="005C7C86"/>
    <w:rsid w:val="005C7D17"/>
    <w:rsid w:val="005C7D57"/>
    <w:rsid w:val="005C7FA1"/>
    <w:rsid w:val="005D016D"/>
    <w:rsid w:val="005D02B4"/>
    <w:rsid w:val="005D03F4"/>
    <w:rsid w:val="005D1468"/>
    <w:rsid w:val="005D14A6"/>
    <w:rsid w:val="005D1E7D"/>
    <w:rsid w:val="005D1EFF"/>
    <w:rsid w:val="005D2053"/>
    <w:rsid w:val="005D2266"/>
    <w:rsid w:val="005D25B4"/>
    <w:rsid w:val="005D28C9"/>
    <w:rsid w:val="005D28F4"/>
    <w:rsid w:val="005D2A89"/>
    <w:rsid w:val="005D2D69"/>
    <w:rsid w:val="005D30F3"/>
    <w:rsid w:val="005D35CF"/>
    <w:rsid w:val="005D3692"/>
    <w:rsid w:val="005D3AE4"/>
    <w:rsid w:val="005D3DAA"/>
    <w:rsid w:val="005D4053"/>
    <w:rsid w:val="005D41A1"/>
    <w:rsid w:val="005D4315"/>
    <w:rsid w:val="005D4557"/>
    <w:rsid w:val="005D4749"/>
    <w:rsid w:val="005D4D58"/>
    <w:rsid w:val="005D4EED"/>
    <w:rsid w:val="005D5912"/>
    <w:rsid w:val="005D59F0"/>
    <w:rsid w:val="005D5E68"/>
    <w:rsid w:val="005D5EF1"/>
    <w:rsid w:val="005D629D"/>
    <w:rsid w:val="005D62EC"/>
    <w:rsid w:val="005D656A"/>
    <w:rsid w:val="005D72DC"/>
    <w:rsid w:val="005D72FA"/>
    <w:rsid w:val="005D77A0"/>
    <w:rsid w:val="005D7CFB"/>
    <w:rsid w:val="005D7D34"/>
    <w:rsid w:val="005D7E7E"/>
    <w:rsid w:val="005E0026"/>
    <w:rsid w:val="005E0165"/>
    <w:rsid w:val="005E0218"/>
    <w:rsid w:val="005E0795"/>
    <w:rsid w:val="005E0918"/>
    <w:rsid w:val="005E1022"/>
    <w:rsid w:val="005E1161"/>
    <w:rsid w:val="005E136C"/>
    <w:rsid w:val="005E1446"/>
    <w:rsid w:val="005E1535"/>
    <w:rsid w:val="005E1CE7"/>
    <w:rsid w:val="005E1FE3"/>
    <w:rsid w:val="005E2743"/>
    <w:rsid w:val="005E27C4"/>
    <w:rsid w:val="005E2B40"/>
    <w:rsid w:val="005E2E2E"/>
    <w:rsid w:val="005E35F9"/>
    <w:rsid w:val="005E3899"/>
    <w:rsid w:val="005E4861"/>
    <w:rsid w:val="005E4A9C"/>
    <w:rsid w:val="005E5503"/>
    <w:rsid w:val="005E5621"/>
    <w:rsid w:val="005E5B79"/>
    <w:rsid w:val="005E5C95"/>
    <w:rsid w:val="005E5DAA"/>
    <w:rsid w:val="005E648D"/>
    <w:rsid w:val="005E7023"/>
    <w:rsid w:val="005E7128"/>
    <w:rsid w:val="005E748F"/>
    <w:rsid w:val="005E74B8"/>
    <w:rsid w:val="005E7E71"/>
    <w:rsid w:val="005E7E98"/>
    <w:rsid w:val="005F08C1"/>
    <w:rsid w:val="005F08D8"/>
    <w:rsid w:val="005F0DA3"/>
    <w:rsid w:val="005F0F9F"/>
    <w:rsid w:val="005F1268"/>
    <w:rsid w:val="005F1860"/>
    <w:rsid w:val="005F1869"/>
    <w:rsid w:val="005F1BE9"/>
    <w:rsid w:val="005F2478"/>
    <w:rsid w:val="005F2ACF"/>
    <w:rsid w:val="005F2AFE"/>
    <w:rsid w:val="005F3072"/>
    <w:rsid w:val="005F3799"/>
    <w:rsid w:val="005F3D0A"/>
    <w:rsid w:val="005F3FD1"/>
    <w:rsid w:val="005F4C7C"/>
    <w:rsid w:val="005F5311"/>
    <w:rsid w:val="005F5612"/>
    <w:rsid w:val="005F57F3"/>
    <w:rsid w:val="005F585B"/>
    <w:rsid w:val="005F60F3"/>
    <w:rsid w:val="005F64A6"/>
    <w:rsid w:val="005F6527"/>
    <w:rsid w:val="005F679A"/>
    <w:rsid w:val="005F7399"/>
    <w:rsid w:val="005F74E3"/>
    <w:rsid w:val="005F791A"/>
    <w:rsid w:val="005F7AE5"/>
    <w:rsid w:val="005F7DC3"/>
    <w:rsid w:val="006001FB"/>
    <w:rsid w:val="006002EE"/>
    <w:rsid w:val="0060064C"/>
    <w:rsid w:val="00600B01"/>
    <w:rsid w:val="00600C73"/>
    <w:rsid w:val="0060138B"/>
    <w:rsid w:val="00601394"/>
    <w:rsid w:val="00601825"/>
    <w:rsid w:val="00601CD4"/>
    <w:rsid w:val="006020F3"/>
    <w:rsid w:val="00602345"/>
    <w:rsid w:val="00602912"/>
    <w:rsid w:val="00602CF0"/>
    <w:rsid w:val="00602FD4"/>
    <w:rsid w:val="006035C4"/>
    <w:rsid w:val="006043B7"/>
    <w:rsid w:val="00604562"/>
    <w:rsid w:val="00604854"/>
    <w:rsid w:val="00604DCD"/>
    <w:rsid w:val="00605135"/>
    <w:rsid w:val="00605932"/>
    <w:rsid w:val="00605B72"/>
    <w:rsid w:val="00605BDD"/>
    <w:rsid w:val="006063FD"/>
    <w:rsid w:val="006066C3"/>
    <w:rsid w:val="00606962"/>
    <w:rsid w:val="00606993"/>
    <w:rsid w:val="00606FC9"/>
    <w:rsid w:val="0060729C"/>
    <w:rsid w:val="006072B9"/>
    <w:rsid w:val="00607536"/>
    <w:rsid w:val="00607D93"/>
    <w:rsid w:val="006103A0"/>
    <w:rsid w:val="006103E4"/>
    <w:rsid w:val="0061063E"/>
    <w:rsid w:val="00610640"/>
    <w:rsid w:val="00610851"/>
    <w:rsid w:val="00610914"/>
    <w:rsid w:val="00610973"/>
    <w:rsid w:val="00610B0F"/>
    <w:rsid w:val="00610E22"/>
    <w:rsid w:val="00611648"/>
    <w:rsid w:val="00611C9E"/>
    <w:rsid w:val="00611D14"/>
    <w:rsid w:val="00611EB5"/>
    <w:rsid w:val="006120A1"/>
    <w:rsid w:val="006122BA"/>
    <w:rsid w:val="00612691"/>
    <w:rsid w:val="0061273D"/>
    <w:rsid w:val="00612AD7"/>
    <w:rsid w:val="00612E55"/>
    <w:rsid w:val="00613B53"/>
    <w:rsid w:val="006147CE"/>
    <w:rsid w:val="006149C9"/>
    <w:rsid w:val="00614DF2"/>
    <w:rsid w:val="006151D8"/>
    <w:rsid w:val="006153CA"/>
    <w:rsid w:val="0061592C"/>
    <w:rsid w:val="00615AF7"/>
    <w:rsid w:val="0061678C"/>
    <w:rsid w:val="0061701D"/>
    <w:rsid w:val="006173B4"/>
    <w:rsid w:val="006179B8"/>
    <w:rsid w:val="00617FE3"/>
    <w:rsid w:val="006202A7"/>
    <w:rsid w:val="00620366"/>
    <w:rsid w:val="00620983"/>
    <w:rsid w:val="00620E85"/>
    <w:rsid w:val="0062134B"/>
    <w:rsid w:val="00621714"/>
    <w:rsid w:val="00621B76"/>
    <w:rsid w:val="00621DD2"/>
    <w:rsid w:val="00621E09"/>
    <w:rsid w:val="0062201A"/>
    <w:rsid w:val="006220CA"/>
    <w:rsid w:val="0062216E"/>
    <w:rsid w:val="006221D5"/>
    <w:rsid w:val="00622350"/>
    <w:rsid w:val="00622776"/>
    <w:rsid w:val="00622A3F"/>
    <w:rsid w:val="00622AC0"/>
    <w:rsid w:val="00622D54"/>
    <w:rsid w:val="00622DB9"/>
    <w:rsid w:val="00623677"/>
    <w:rsid w:val="00623A05"/>
    <w:rsid w:val="00624068"/>
    <w:rsid w:val="00624840"/>
    <w:rsid w:val="00624BBC"/>
    <w:rsid w:val="00624E24"/>
    <w:rsid w:val="006250CB"/>
    <w:rsid w:val="00625279"/>
    <w:rsid w:val="006255E6"/>
    <w:rsid w:val="00625C2F"/>
    <w:rsid w:val="00625DD2"/>
    <w:rsid w:val="00625FFD"/>
    <w:rsid w:val="006260B6"/>
    <w:rsid w:val="00626123"/>
    <w:rsid w:val="00626403"/>
    <w:rsid w:val="0062648D"/>
    <w:rsid w:val="00626557"/>
    <w:rsid w:val="0062667B"/>
    <w:rsid w:val="00626730"/>
    <w:rsid w:val="006268B2"/>
    <w:rsid w:val="00626ADE"/>
    <w:rsid w:val="00626F80"/>
    <w:rsid w:val="0062706C"/>
    <w:rsid w:val="006270F1"/>
    <w:rsid w:val="006272B9"/>
    <w:rsid w:val="00627620"/>
    <w:rsid w:val="00627659"/>
    <w:rsid w:val="00627750"/>
    <w:rsid w:val="0063037D"/>
    <w:rsid w:val="006303CE"/>
    <w:rsid w:val="00630489"/>
    <w:rsid w:val="006305E7"/>
    <w:rsid w:val="0063114E"/>
    <w:rsid w:val="006312C8"/>
    <w:rsid w:val="006316FA"/>
    <w:rsid w:val="006317C2"/>
    <w:rsid w:val="0063215B"/>
    <w:rsid w:val="006321C3"/>
    <w:rsid w:val="0063289D"/>
    <w:rsid w:val="00632B40"/>
    <w:rsid w:val="00632D3F"/>
    <w:rsid w:val="00633512"/>
    <w:rsid w:val="0063355D"/>
    <w:rsid w:val="006336C0"/>
    <w:rsid w:val="0063391D"/>
    <w:rsid w:val="00633B4C"/>
    <w:rsid w:val="00633E63"/>
    <w:rsid w:val="006342A3"/>
    <w:rsid w:val="006343FA"/>
    <w:rsid w:val="00634707"/>
    <w:rsid w:val="0063480D"/>
    <w:rsid w:val="00634955"/>
    <w:rsid w:val="00634A4C"/>
    <w:rsid w:val="00634B25"/>
    <w:rsid w:val="00634B2A"/>
    <w:rsid w:val="00634BA6"/>
    <w:rsid w:val="00635777"/>
    <w:rsid w:val="006357B2"/>
    <w:rsid w:val="00635DC3"/>
    <w:rsid w:val="0063601B"/>
    <w:rsid w:val="006360D2"/>
    <w:rsid w:val="006364A7"/>
    <w:rsid w:val="0063667B"/>
    <w:rsid w:val="00636BA1"/>
    <w:rsid w:val="00636BC7"/>
    <w:rsid w:val="0063718C"/>
    <w:rsid w:val="00637E39"/>
    <w:rsid w:val="00637F67"/>
    <w:rsid w:val="00637F6F"/>
    <w:rsid w:val="006400C3"/>
    <w:rsid w:val="0064019D"/>
    <w:rsid w:val="00640943"/>
    <w:rsid w:val="00640E4A"/>
    <w:rsid w:val="0064146C"/>
    <w:rsid w:val="006415A1"/>
    <w:rsid w:val="006419B5"/>
    <w:rsid w:val="006421A3"/>
    <w:rsid w:val="0064259E"/>
    <w:rsid w:val="006428EB"/>
    <w:rsid w:val="00642908"/>
    <w:rsid w:val="00642916"/>
    <w:rsid w:val="00642A6C"/>
    <w:rsid w:val="0064373D"/>
    <w:rsid w:val="00643CA5"/>
    <w:rsid w:val="00643DB1"/>
    <w:rsid w:val="006447D3"/>
    <w:rsid w:val="00644B69"/>
    <w:rsid w:val="00645305"/>
    <w:rsid w:val="0064535B"/>
    <w:rsid w:val="00645467"/>
    <w:rsid w:val="00645745"/>
    <w:rsid w:val="00645806"/>
    <w:rsid w:val="00645AC0"/>
    <w:rsid w:val="00646057"/>
    <w:rsid w:val="006464A6"/>
    <w:rsid w:val="006465B6"/>
    <w:rsid w:val="00646632"/>
    <w:rsid w:val="00646A05"/>
    <w:rsid w:val="00646BC1"/>
    <w:rsid w:val="00646C61"/>
    <w:rsid w:val="00646C8C"/>
    <w:rsid w:val="006471AA"/>
    <w:rsid w:val="006471CB"/>
    <w:rsid w:val="006472C8"/>
    <w:rsid w:val="00647B1A"/>
    <w:rsid w:val="00647E65"/>
    <w:rsid w:val="006502B1"/>
    <w:rsid w:val="00650330"/>
    <w:rsid w:val="00650414"/>
    <w:rsid w:val="0065051B"/>
    <w:rsid w:val="00650539"/>
    <w:rsid w:val="00650559"/>
    <w:rsid w:val="00650859"/>
    <w:rsid w:val="006508E4"/>
    <w:rsid w:val="00650C20"/>
    <w:rsid w:val="00651BA6"/>
    <w:rsid w:val="00651D87"/>
    <w:rsid w:val="00651F62"/>
    <w:rsid w:val="00652083"/>
    <w:rsid w:val="006521BF"/>
    <w:rsid w:val="006523F0"/>
    <w:rsid w:val="00653D1F"/>
    <w:rsid w:val="006540E0"/>
    <w:rsid w:val="0065451B"/>
    <w:rsid w:val="00654957"/>
    <w:rsid w:val="00654972"/>
    <w:rsid w:val="00654A9A"/>
    <w:rsid w:val="00654D0E"/>
    <w:rsid w:val="00654D45"/>
    <w:rsid w:val="006550FD"/>
    <w:rsid w:val="0065564C"/>
    <w:rsid w:val="00655841"/>
    <w:rsid w:val="00655B6D"/>
    <w:rsid w:val="00655B82"/>
    <w:rsid w:val="00655BEE"/>
    <w:rsid w:val="00655C4D"/>
    <w:rsid w:val="00655ECF"/>
    <w:rsid w:val="00656783"/>
    <w:rsid w:val="006567D6"/>
    <w:rsid w:val="006569B1"/>
    <w:rsid w:val="0065737D"/>
    <w:rsid w:val="00657776"/>
    <w:rsid w:val="0065785E"/>
    <w:rsid w:val="006602EF"/>
    <w:rsid w:val="00660717"/>
    <w:rsid w:val="00660B71"/>
    <w:rsid w:val="00660CB7"/>
    <w:rsid w:val="00661957"/>
    <w:rsid w:val="006619D9"/>
    <w:rsid w:val="00661E4D"/>
    <w:rsid w:val="0066204B"/>
    <w:rsid w:val="006622EF"/>
    <w:rsid w:val="00662854"/>
    <w:rsid w:val="00662B3F"/>
    <w:rsid w:val="0066311D"/>
    <w:rsid w:val="006638B2"/>
    <w:rsid w:val="006638C0"/>
    <w:rsid w:val="00663A53"/>
    <w:rsid w:val="00663B30"/>
    <w:rsid w:val="00663D0A"/>
    <w:rsid w:val="00663DA7"/>
    <w:rsid w:val="00663EDE"/>
    <w:rsid w:val="0066410C"/>
    <w:rsid w:val="006641C3"/>
    <w:rsid w:val="00664514"/>
    <w:rsid w:val="006647D5"/>
    <w:rsid w:val="0066482C"/>
    <w:rsid w:val="006652BD"/>
    <w:rsid w:val="006652C9"/>
    <w:rsid w:val="00665320"/>
    <w:rsid w:val="006656CB"/>
    <w:rsid w:val="00665A8E"/>
    <w:rsid w:val="00665EBF"/>
    <w:rsid w:val="00665FCC"/>
    <w:rsid w:val="00666054"/>
    <w:rsid w:val="006662BD"/>
    <w:rsid w:val="006666AF"/>
    <w:rsid w:val="0066677C"/>
    <w:rsid w:val="00667284"/>
    <w:rsid w:val="00667A2A"/>
    <w:rsid w:val="00667D0B"/>
    <w:rsid w:val="0067050D"/>
    <w:rsid w:val="006707A4"/>
    <w:rsid w:val="00670A44"/>
    <w:rsid w:val="00670A65"/>
    <w:rsid w:val="0067173D"/>
    <w:rsid w:val="00671CB9"/>
    <w:rsid w:val="00671D5B"/>
    <w:rsid w:val="00671E9D"/>
    <w:rsid w:val="00672457"/>
    <w:rsid w:val="00672AFF"/>
    <w:rsid w:val="006734A7"/>
    <w:rsid w:val="0067362D"/>
    <w:rsid w:val="00673BCE"/>
    <w:rsid w:val="0067465A"/>
    <w:rsid w:val="00674725"/>
    <w:rsid w:val="0067532D"/>
    <w:rsid w:val="00675522"/>
    <w:rsid w:val="006757AA"/>
    <w:rsid w:val="00675967"/>
    <w:rsid w:val="006759A7"/>
    <w:rsid w:val="00675C93"/>
    <w:rsid w:val="00675DB1"/>
    <w:rsid w:val="00676655"/>
    <w:rsid w:val="006766B0"/>
    <w:rsid w:val="00676B5E"/>
    <w:rsid w:val="00676D63"/>
    <w:rsid w:val="00677237"/>
    <w:rsid w:val="006774E9"/>
    <w:rsid w:val="0067773B"/>
    <w:rsid w:val="00677D6B"/>
    <w:rsid w:val="00677EA6"/>
    <w:rsid w:val="00677FB1"/>
    <w:rsid w:val="00677FDC"/>
    <w:rsid w:val="00680B22"/>
    <w:rsid w:val="00680E1C"/>
    <w:rsid w:val="00681055"/>
    <w:rsid w:val="00681547"/>
    <w:rsid w:val="00681A07"/>
    <w:rsid w:val="006824B6"/>
    <w:rsid w:val="006824B8"/>
    <w:rsid w:val="0068255C"/>
    <w:rsid w:val="00682759"/>
    <w:rsid w:val="00682FC7"/>
    <w:rsid w:val="00683603"/>
    <w:rsid w:val="00683DC6"/>
    <w:rsid w:val="006848D9"/>
    <w:rsid w:val="00684AD0"/>
    <w:rsid w:val="00684E1D"/>
    <w:rsid w:val="00684EE2"/>
    <w:rsid w:val="00684FDF"/>
    <w:rsid w:val="0068556F"/>
    <w:rsid w:val="006856A5"/>
    <w:rsid w:val="00685877"/>
    <w:rsid w:val="00686205"/>
    <w:rsid w:val="00686668"/>
    <w:rsid w:val="00686782"/>
    <w:rsid w:val="00686B85"/>
    <w:rsid w:val="00686CE2"/>
    <w:rsid w:val="00686E19"/>
    <w:rsid w:val="00687031"/>
    <w:rsid w:val="00687349"/>
    <w:rsid w:val="0068751C"/>
    <w:rsid w:val="00687658"/>
    <w:rsid w:val="0068767E"/>
    <w:rsid w:val="0069043C"/>
    <w:rsid w:val="00690488"/>
    <w:rsid w:val="006904D0"/>
    <w:rsid w:val="00690564"/>
    <w:rsid w:val="0069058B"/>
    <w:rsid w:val="006906EE"/>
    <w:rsid w:val="006908AB"/>
    <w:rsid w:val="00690906"/>
    <w:rsid w:val="00690F8C"/>
    <w:rsid w:val="00691080"/>
    <w:rsid w:val="006916B3"/>
    <w:rsid w:val="006918D3"/>
    <w:rsid w:val="00692025"/>
    <w:rsid w:val="00692350"/>
    <w:rsid w:val="00692391"/>
    <w:rsid w:val="006925FB"/>
    <w:rsid w:val="0069261E"/>
    <w:rsid w:val="00693023"/>
    <w:rsid w:val="006932FE"/>
    <w:rsid w:val="00693A6F"/>
    <w:rsid w:val="00693AD3"/>
    <w:rsid w:val="0069403C"/>
    <w:rsid w:val="006940E5"/>
    <w:rsid w:val="00694616"/>
    <w:rsid w:val="00695391"/>
    <w:rsid w:val="00695A9D"/>
    <w:rsid w:val="00695B72"/>
    <w:rsid w:val="00695F98"/>
    <w:rsid w:val="00696477"/>
    <w:rsid w:val="006966F6"/>
    <w:rsid w:val="00696839"/>
    <w:rsid w:val="00696865"/>
    <w:rsid w:val="006968B6"/>
    <w:rsid w:val="00696ACC"/>
    <w:rsid w:val="00696B64"/>
    <w:rsid w:val="00697076"/>
    <w:rsid w:val="006976C0"/>
    <w:rsid w:val="006A08D1"/>
    <w:rsid w:val="006A0A05"/>
    <w:rsid w:val="006A0A37"/>
    <w:rsid w:val="006A0A42"/>
    <w:rsid w:val="006A0BA4"/>
    <w:rsid w:val="006A0E10"/>
    <w:rsid w:val="006A1183"/>
    <w:rsid w:val="006A1423"/>
    <w:rsid w:val="006A14E9"/>
    <w:rsid w:val="006A180A"/>
    <w:rsid w:val="006A2152"/>
    <w:rsid w:val="006A26CD"/>
    <w:rsid w:val="006A2AB4"/>
    <w:rsid w:val="006A2CD5"/>
    <w:rsid w:val="006A3977"/>
    <w:rsid w:val="006A3AF5"/>
    <w:rsid w:val="006A44A3"/>
    <w:rsid w:val="006A4535"/>
    <w:rsid w:val="006A453D"/>
    <w:rsid w:val="006A45B1"/>
    <w:rsid w:val="006A4962"/>
    <w:rsid w:val="006A4A4B"/>
    <w:rsid w:val="006A4B4A"/>
    <w:rsid w:val="006A503A"/>
    <w:rsid w:val="006A5397"/>
    <w:rsid w:val="006A5589"/>
    <w:rsid w:val="006A5992"/>
    <w:rsid w:val="006A616C"/>
    <w:rsid w:val="006A6508"/>
    <w:rsid w:val="006A66D2"/>
    <w:rsid w:val="006A6774"/>
    <w:rsid w:val="006A6A71"/>
    <w:rsid w:val="006A6C5E"/>
    <w:rsid w:val="006A73B5"/>
    <w:rsid w:val="006A74C1"/>
    <w:rsid w:val="006A7764"/>
    <w:rsid w:val="006A78FC"/>
    <w:rsid w:val="006A79CF"/>
    <w:rsid w:val="006A7B48"/>
    <w:rsid w:val="006A7CD5"/>
    <w:rsid w:val="006A7DAF"/>
    <w:rsid w:val="006A7EB3"/>
    <w:rsid w:val="006A7FC7"/>
    <w:rsid w:val="006B005C"/>
    <w:rsid w:val="006B083C"/>
    <w:rsid w:val="006B09F8"/>
    <w:rsid w:val="006B0C70"/>
    <w:rsid w:val="006B0F48"/>
    <w:rsid w:val="006B111C"/>
    <w:rsid w:val="006B15A1"/>
    <w:rsid w:val="006B164F"/>
    <w:rsid w:val="006B1B0B"/>
    <w:rsid w:val="006B1B14"/>
    <w:rsid w:val="006B20A2"/>
    <w:rsid w:val="006B25D8"/>
    <w:rsid w:val="006B28BC"/>
    <w:rsid w:val="006B28E2"/>
    <w:rsid w:val="006B2945"/>
    <w:rsid w:val="006B2AD3"/>
    <w:rsid w:val="006B3491"/>
    <w:rsid w:val="006B4081"/>
    <w:rsid w:val="006B415F"/>
    <w:rsid w:val="006B42E3"/>
    <w:rsid w:val="006B44F8"/>
    <w:rsid w:val="006B4E90"/>
    <w:rsid w:val="006B5315"/>
    <w:rsid w:val="006B56A7"/>
    <w:rsid w:val="006B5935"/>
    <w:rsid w:val="006B5CBE"/>
    <w:rsid w:val="006B5E0D"/>
    <w:rsid w:val="006B6626"/>
    <w:rsid w:val="006B6875"/>
    <w:rsid w:val="006B68FF"/>
    <w:rsid w:val="006B6C01"/>
    <w:rsid w:val="006B6D1E"/>
    <w:rsid w:val="006B71A6"/>
    <w:rsid w:val="006B7376"/>
    <w:rsid w:val="006B79E8"/>
    <w:rsid w:val="006C0798"/>
    <w:rsid w:val="006C0C95"/>
    <w:rsid w:val="006C1169"/>
    <w:rsid w:val="006C12C0"/>
    <w:rsid w:val="006C14FF"/>
    <w:rsid w:val="006C1527"/>
    <w:rsid w:val="006C15A2"/>
    <w:rsid w:val="006C1EAB"/>
    <w:rsid w:val="006C23A3"/>
    <w:rsid w:val="006C250A"/>
    <w:rsid w:val="006C2DB1"/>
    <w:rsid w:val="006C3415"/>
    <w:rsid w:val="006C342E"/>
    <w:rsid w:val="006C373F"/>
    <w:rsid w:val="006C3961"/>
    <w:rsid w:val="006C415F"/>
    <w:rsid w:val="006C4C4D"/>
    <w:rsid w:val="006C4D0B"/>
    <w:rsid w:val="006C4F84"/>
    <w:rsid w:val="006C50F5"/>
    <w:rsid w:val="006C53DA"/>
    <w:rsid w:val="006C5705"/>
    <w:rsid w:val="006C59FC"/>
    <w:rsid w:val="006C666B"/>
    <w:rsid w:val="006C6697"/>
    <w:rsid w:val="006C66DF"/>
    <w:rsid w:val="006C6798"/>
    <w:rsid w:val="006C6873"/>
    <w:rsid w:val="006C6AC3"/>
    <w:rsid w:val="006C71AC"/>
    <w:rsid w:val="006C7B33"/>
    <w:rsid w:val="006D0356"/>
    <w:rsid w:val="006D0440"/>
    <w:rsid w:val="006D0769"/>
    <w:rsid w:val="006D08E0"/>
    <w:rsid w:val="006D096D"/>
    <w:rsid w:val="006D1125"/>
    <w:rsid w:val="006D12F3"/>
    <w:rsid w:val="006D1466"/>
    <w:rsid w:val="006D1C43"/>
    <w:rsid w:val="006D1E72"/>
    <w:rsid w:val="006D21BE"/>
    <w:rsid w:val="006D2284"/>
    <w:rsid w:val="006D2CD3"/>
    <w:rsid w:val="006D2E5C"/>
    <w:rsid w:val="006D33A8"/>
    <w:rsid w:val="006D34EE"/>
    <w:rsid w:val="006D37A1"/>
    <w:rsid w:val="006D477B"/>
    <w:rsid w:val="006D5059"/>
    <w:rsid w:val="006D50C5"/>
    <w:rsid w:val="006D5114"/>
    <w:rsid w:val="006D574C"/>
    <w:rsid w:val="006D579B"/>
    <w:rsid w:val="006D58F1"/>
    <w:rsid w:val="006D5CBC"/>
    <w:rsid w:val="006D5E10"/>
    <w:rsid w:val="006D60A7"/>
    <w:rsid w:val="006D66A1"/>
    <w:rsid w:val="006D66D2"/>
    <w:rsid w:val="006D6954"/>
    <w:rsid w:val="006D6AA1"/>
    <w:rsid w:val="006D6F03"/>
    <w:rsid w:val="006D73E5"/>
    <w:rsid w:val="006D74EE"/>
    <w:rsid w:val="006D7AAE"/>
    <w:rsid w:val="006D7C5F"/>
    <w:rsid w:val="006D7DCB"/>
    <w:rsid w:val="006D7DCE"/>
    <w:rsid w:val="006E009A"/>
    <w:rsid w:val="006E0389"/>
    <w:rsid w:val="006E08A6"/>
    <w:rsid w:val="006E0C09"/>
    <w:rsid w:val="006E104A"/>
    <w:rsid w:val="006E105D"/>
    <w:rsid w:val="006E144F"/>
    <w:rsid w:val="006E165D"/>
    <w:rsid w:val="006E186A"/>
    <w:rsid w:val="006E1F8A"/>
    <w:rsid w:val="006E1F93"/>
    <w:rsid w:val="006E25B2"/>
    <w:rsid w:val="006E26DD"/>
    <w:rsid w:val="006E26F9"/>
    <w:rsid w:val="006E27A8"/>
    <w:rsid w:val="006E27CF"/>
    <w:rsid w:val="006E284E"/>
    <w:rsid w:val="006E2896"/>
    <w:rsid w:val="006E28FC"/>
    <w:rsid w:val="006E2AB1"/>
    <w:rsid w:val="006E2E19"/>
    <w:rsid w:val="006E2E3B"/>
    <w:rsid w:val="006E3438"/>
    <w:rsid w:val="006E37C2"/>
    <w:rsid w:val="006E39EB"/>
    <w:rsid w:val="006E3F2D"/>
    <w:rsid w:val="006E43EB"/>
    <w:rsid w:val="006E4E95"/>
    <w:rsid w:val="006E5313"/>
    <w:rsid w:val="006E5E1C"/>
    <w:rsid w:val="006E7399"/>
    <w:rsid w:val="006E78F4"/>
    <w:rsid w:val="006E7CD0"/>
    <w:rsid w:val="006E7E42"/>
    <w:rsid w:val="006F0070"/>
    <w:rsid w:val="006F02E5"/>
    <w:rsid w:val="006F0689"/>
    <w:rsid w:val="006F070F"/>
    <w:rsid w:val="006F0817"/>
    <w:rsid w:val="006F0916"/>
    <w:rsid w:val="006F0A37"/>
    <w:rsid w:val="006F16BD"/>
    <w:rsid w:val="006F1B73"/>
    <w:rsid w:val="006F214A"/>
    <w:rsid w:val="006F22A9"/>
    <w:rsid w:val="006F2D75"/>
    <w:rsid w:val="006F2F42"/>
    <w:rsid w:val="006F3F49"/>
    <w:rsid w:val="006F401E"/>
    <w:rsid w:val="006F40CC"/>
    <w:rsid w:val="006F45D9"/>
    <w:rsid w:val="006F4AD9"/>
    <w:rsid w:val="006F5296"/>
    <w:rsid w:val="006F53F3"/>
    <w:rsid w:val="006F54D8"/>
    <w:rsid w:val="006F5858"/>
    <w:rsid w:val="006F5C3C"/>
    <w:rsid w:val="006F613F"/>
    <w:rsid w:val="006F6328"/>
    <w:rsid w:val="006F6637"/>
    <w:rsid w:val="006F6685"/>
    <w:rsid w:val="006F6878"/>
    <w:rsid w:val="006F7211"/>
    <w:rsid w:val="006F7754"/>
    <w:rsid w:val="006F7757"/>
    <w:rsid w:val="006F7915"/>
    <w:rsid w:val="006F7DD8"/>
    <w:rsid w:val="006F7F4E"/>
    <w:rsid w:val="0070015B"/>
    <w:rsid w:val="0070022B"/>
    <w:rsid w:val="007002B4"/>
    <w:rsid w:val="0070059E"/>
    <w:rsid w:val="00700A7A"/>
    <w:rsid w:val="00700C77"/>
    <w:rsid w:val="00701384"/>
    <w:rsid w:val="007015AD"/>
    <w:rsid w:val="007015BD"/>
    <w:rsid w:val="00701CFF"/>
    <w:rsid w:val="00702700"/>
    <w:rsid w:val="007027FF"/>
    <w:rsid w:val="00702A11"/>
    <w:rsid w:val="00702A3C"/>
    <w:rsid w:val="00702BE2"/>
    <w:rsid w:val="007036AA"/>
    <w:rsid w:val="00703D71"/>
    <w:rsid w:val="00703F04"/>
    <w:rsid w:val="00704821"/>
    <w:rsid w:val="00704952"/>
    <w:rsid w:val="00705035"/>
    <w:rsid w:val="007050AF"/>
    <w:rsid w:val="007051F2"/>
    <w:rsid w:val="00705EA0"/>
    <w:rsid w:val="00705EAF"/>
    <w:rsid w:val="00706556"/>
    <w:rsid w:val="0070665B"/>
    <w:rsid w:val="00706750"/>
    <w:rsid w:val="00706805"/>
    <w:rsid w:val="0070731E"/>
    <w:rsid w:val="007073DB"/>
    <w:rsid w:val="0070747C"/>
    <w:rsid w:val="00710809"/>
    <w:rsid w:val="00710883"/>
    <w:rsid w:val="007108AE"/>
    <w:rsid w:val="00710CB8"/>
    <w:rsid w:val="00710D60"/>
    <w:rsid w:val="007110E1"/>
    <w:rsid w:val="00711F0A"/>
    <w:rsid w:val="007124D5"/>
    <w:rsid w:val="00712A34"/>
    <w:rsid w:val="00712E00"/>
    <w:rsid w:val="00712FC4"/>
    <w:rsid w:val="00713071"/>
    <w:rsid w:val="0071320A"/>
    <w:rsid w:val="00713BBA"/>
    <w:rsid w:val="00713DEF"/>
    <w:rsid w:val="00714326"/>
    <w:rsid w:val="00714666"/>
    <w:rsid w:val="00714668"/>
    <w:rsid w:val="00714805"/>
    <w:rsid w:val="00714AC0"/>
    <w:rsid w:val="00714CEE"/>
    <w:rsid w:val="00714F4D"/>
    <w:rsid w:val="00715272"/>
    <w:rsid w:val="0071545C"/>
    <w:rsid w:val="007154D2"/>
    <w:rsid w:val="007154EA"/>
    <w:rsid w:val="00715C97"/>
    <w:rsid w:val="00715D40"/>
    <w:rsid w:val="00716153"/>
    <w:rsid w:val="0071622C"/>
    <w:rsid w:val="00716400"/>
    <w:rsid w:val="007165F6"/>
    <w:rsid w:val="00716812"/>
    <w:rsid w:val="00716817"/>
    <w:rsid w:val="0071699A"/>
    <w:rsid w:val="00716C3C"/>
    <w:rsid w:val="00716CE0"/>
    <w:rsid w:val="00716D56"/>
    <w:rsid w:val="007170F9"/>
    <w:rsid w:val="007178A4"/>
    <w:rsid w:val="00717F44"/>
    <w:rsid w:val="0072032C"/>
    <w:rsid w:val="007203B1"/>
    <w:rsid w:val="00720FE1"/>
    <w:rsid w:val="00720FFA"/>
    <w:rsid w:val="007211E1"/>
    <w:rsid w:val="007215A4"/>
    <w:rsid w:val="007219E9"/>
    <w:rsid w:val="00721A65"/>
    <w:rsid w:val="00721B08"/>
    <w:rsid w:val="00722138"/>
    <w:rsid w:val="00722758"/>
    <w:rsid w:val="00722837"/>
    <w:rsid w:val="00722C4F"/>
    <w:rsid w:val="00722D71"/>
    <w:rsid w:val="00722EB1"/>
    <w:rsid w:val="00722F2C"/>
    <w:rsid w:val="00722FAD"/>
    <w:rsid w:val="0072332F"/>
    <w:rsid w:val="0072337E"/>
    <w:rsid w:val="00723404"/>
    <w:rsid w:val="007237A5"/>
    <w:rsid w:val="00723CE7"/>
    <w:rsid w:val="00723E78"/>
    <w:rsid w:val="007249D5"/>
    <w:rsid w:val="00724A53"/>
    <w:rsid w:val="00724B78"/>
    <w:rsid w:val="007250BB"/>
    <w:rsid w:val="007260AF"/>
    <w:rsid w:val="007262D8"/>
    <w:rsid w:val="007263F4"/>
    <w:rsid w:val="00726EC8"/>
    <w:rsid w:val="0072740E"/>
    <w:rsid w:val="0072773D"/>
    <w:rsid w:val="00727804"/>
    <w:rsid w:val="00727988"/>
    <w:rsid w:val="00727A88"/>
    <w:rsid w:val="00727F35"/>
    <w:rsid w:val="007300C9"/>
    <w:rsid w:val="0073023D"/>
    <w:rsid w:val="00730366"/>
    <w:rsid w:val="00730543"/>
    <w:rsid w:val="00730BA2"/>
    <w:rsid w:val="007310A7"/>
    <w:rsid w:val="007315EB"/>
    <w:rsid w:val="00731BEC"/>
    <w:rsid w:val="00731EBC"/>
    <w:rsid w:val="007322B2"/>
    <w:rsid w:val="007325FB"/>
    <w:rsid w:val="007329E1"/>
    <w:rsid w:val="00732AC4"/>
    <w:rsid w:val="00732C75"/>
    <w:rsid w:val="00732C8B"/>
    <w:rsid w:val="00733234"/>
    <w:rsid w:val="00733318"/>
    <w:rsid w:val="0073346C"/>
    <w:rsid w:val="00733535"/>
    <w:rsid w:val="00733757"/>
    <w:rsid w:val="007337E6"/>
    <w:rsid w:val="00733B3B"/>
    <w:rsid w:val="00733B93"/>
    <w:rsid w:val="00733D1B"/>
    <w:rsid w:val="00734034"/>
    <w:rsid w:val="007346D1"/>
    <w:rsid w:val="007346DF"/>
    <w:rsid w:val="007346F2"/>
    <w:rsid w:val="00734F58"/>
    <w:rsid w:val="007351B4"/>
    <w:rsid w:val="00735628"/>
    <w:rsid w:val="007357A2"/>
    <w:rsid w:val="00735869"/>
    <w:rsid w:val="00735F91"/>
    <w:rsid w:val="00736144"/>
    <w:rsid w:val="007367FA"/>
    <w:rsid w:val="00736A27"/>
    <w:rsid w:val="00736B06"/>
    <w:rsid w:val="00737605"/>
    <w:rsid w:val="007377D6"/>
    <w:rsid w:val="00737943"/>
    <w:rsid w:val="00737A2B"/>
    <w:rsid w:val="00737A2F"/>
    <w:rsid w:val="00740652"/>
    <w:rsid w:val="007409CA"/>
    <w:rsid w:val="007409CD"/>
    <w:rsid w:val="00740D39"/>
    <w:rsid w:val="00741732"/>
    <w:rsid w:val="007422B2"/>
    <w:rsid w:val="007422DC"/>
    <w:rsid w:val="007422EF"/>
    <w:rsid w:val="0074254F"/>
    <w:rsid w:val="00742714"/>
    <w:rsid w:val="00742813"/>
    <w:rsid w:val="00742BC7"/>
    <w:rsid w:val="00742BE2"/>
    <w:rsid w:val="00742E64"/>
    <w:rsid w:val="00742F5D"/>
    <w:rsid w:val="00742FE0"/>
    <w:rsid w:val="007430B5"/>
    <w:rsid w:val="00743864"/>
    <w:rsid w:val="007438EA"/>
    <w:rsid w:val="00744740"/>
    <w:rsid w:val="00744B68"/>
    <w:rsid w:val="00745353"/>
    <w:rsid w:val="007453FF"/>
    <w:rsid w:val="0074554C"/>
    <w:rsid w:val="0074557E"/>
    <w:rsid w:val="007457CB"/>
    <w:rsid w:val="007458FF"/>
    <w:rsid w:val="00745A93"/>
    <w:rsid w:val="007460AE"/>
    <w:rsid w:val="007464FB"/>
    <w:rsid w:val="0074667F"/>
    <w:rsid w:val="0074675C"/>
    <w:rsid w:val="00746799"/>
    <w:rsid w:val="00746CFF"/>
    <w:rsid w:val="007472AF"/>
    <w:rsid w:val="007473A1"/>
    <w:rsid w:val="00747640"/>
    <w:rsid w:val="00747ED2"/>
    <w:rsid w:val="00747FA7"/>
    <w:rsid w:val="00750061"/>
    <w:rsid w:val="007501BF"/>
    <w:rsid w:val="007502BB"/>
    <w:rsid w:val="0075040D"/>
    <w:rsid w:val="007504F6"/>
    <w:rsid w:val="0075100B"/>
    <w:rsid w:val="007513B3"/>
    <w:rsid w:val="00751462"/>
    <w:rsid w:val="00751AF3"/>
    <w:rsid w:val="00751E9F"/>
    <w:rsid w:val="0075230D"/>
    <w:rsid w:val="00752345"/>
    <w:rsid w:val="007528C8"/>
    <w:rsid w:val="00752AF0"/>
    <w:rsid w:val="00752DC1"/>
    <w:rsid w:val="00752E9A"/>
    <w:rsid w:val="00752FBF"/>
    <w:rsid w:val="00753120"/>
    <w:rsid w:val="007533EB"/>
    <w:rsid w:val="00753FC8"/>
    <w:rsid w:val="00754154"/>
    <w:rsid w:val="00754785"/>
    <w:rsid w:val="00754A7A"/>
    <w:rsid w:val="00754A99"/>
    <w:rsid w:val="00754FA3"/>
    <w:rsid w:val="007556DA"/>
    <w:rsid w:val="00755A20"/>
    <w:rsid w:val="00756158"/>
    <w:rsid w:val="007561BD"/>
    <w:rsid w:val="007561D7"/>
    <w:rsid w:val="007561DE"/>
    <w:rsid w:val="0075620C"/>
    <w:rsid w:val="007575F0"/>
    <w:rsid w:val="00757A7D"/>
    <w:rsid w:val="00757F77"/>
    <w:rsid w:val="00760618"/>
    <w:rsid w:val="007608FD"/>
    <w:rsid w:val="00760B6D"/>
    <w:rsid w:val="00760C00"/>
    <w:rsid w:val="00760C1B"/>
    <w:rsid w:val="00760C8F"/>
    <w:rsid w:val="00760CF1"/>
    <w:rsid w:val="0076150E"/>
    <w:rsid w:val="0076157C"/>
    <w:rsid w:val="0076169F"/>
    <w:rsid w:val="007616F6"/>
    <w:rsid w:val="007619D4"/>
    <w:rsid w:val="00761A4A"/>
    <w:rsid w:val="00761BF8"/>
    <w:rsid w:val="00761F89"/>
    <w:rsid w:val="007620A3"/>
    <w:rsid w:val="00762169"/>
    <w:rsid w:val="00762424"/>
    <w:rsid w:val="00762879"/>
    <w:rsid w:val="00762978"/>
    <w:rsid w:val="00762B4B"/>
    <w:rsid w:val="00763553"/>
    <w:rsid w:val="007636A3"/>
    <w:rsid w:val="00763794"/>
    <w:rsid w:val="0076387B"/>
    <w:rsid w:val="007639CF"/>
    <w:rsid w:val="00763BCC"/>
    <w:rsid w:val="00763BCD"/>
    <w:rsid w:val="00763FC8"/>
    <w:rsid w:val="007644C0"/>
    <w:rsid w:val="00764768"/>
    <w:rsid w:val="0076487E"/>
    <w:rsid w:val="00764F03"/>
    <w:rsid w:val="007653BF"/>
    <w:rsid w:val="007653D9"/>
    <w:rsid w:val="007656B4"/>
    <w:rsid w:val="0076589E"/>
    <w:rsid w:val="0076594B"/>
    <w:rsid w:val="007659BB"/>
    <w:rsid w:val="00765C59"/>
    <w:rsid w:val="00765D06"/>
    <w:rsid w:val="00765F12"/>
    <w:rsid w:val="00766DD0"/>
    <w:rsid w:val="0076746A"/>
    <w:rsid w:val="00767567"/>
    <w:rsid w:val="0076761A"/>
    <w:rsid w:val="00767798"/>
    <w:rsid w:val="00767AAB"/>
    <w:rsid w:val="00767DF3"/>
    <w:rsid w:val="00767E1B"/>
    <w:rsid w:val="0077048B"/>
    <w:rsid w:val="007706CF"/>
    <w:rsid w:val="00770ED9"/>
    <w:rsid w:val="00771237"/>
    <w:rsid w:val="007712BE"/>
    <w:rsid w:val="007714FD"/>
    <w:rsid w:val="0077165B"/>
    <w:rsid w:val="0077184B"/>
    <w:rsid w:val="0077265B"/>
    <w:rsid w:val="0077280C"/>
    <w:rsid w:val="00773405"/>
    <w:rsid w:val="0077341A"/>
    <w:rsid w:val="0077345E"/>
    <w:rsid w:val="00773E34"/>
    <w:rsid w:val="00774062"/>
    <w:rsid w:val="00774257"/>
    <w:rsid w:val="0077449D"/>
    <w:rsid w:val="007744F2"/>
    <w:rsid w:val="00774635"/>
    <w:rsid w:val="007746F7"/>
    <w:rsid w:val="00774A37"/>
    <w:rsid w:val="00774B7B"/>
    <w:rsid w:val="007752C9"/>
    <w:rsid w:val="0077575F"/>
    <w:rsid w:val="00775986"/>
    <w:rsid w:val="00776349"/>
    <w:rsid w:val="00776395"/>
    <w:rsid w:val="00776957"/>
    <w:rsid w:val="00776ADD"/>
    <w:rsid w:val="00777701"/>
    <w:rsid w:val="00777ABA"/>
    <w:rsid w:val="00777ECD"/>
    <w:rsid w:val="007800EA"/>
    <w:rsid w:val="00780768"/>
    <w:rsid w:val="00780962"/>
    <w:rsid w:val="007809F7"/>
    <w:rsid w:val="00780A0E"/>
    <w:rsid w:val="00780A3F"/>
    <w:rsid w:val="00780B61"/>
    <w:rsid w:val="00780CF0"/>
    <w:rsid w:val="00781610"/>
    <w:rsid w:val="00781CE2"/>
    <w:rsid w:val="0078221B"/>
    <w:rsid w:val="007829AB"/>
    <w:rsid w:val="00782F0F"/>
    <w:rsid w:val="00782F17"/>
    <w:rsid w:val="00783159"/>
    <w:rsid w:val="007831F9"/>
    <w:rsid w:val="00783223"/>
    <w:rsid w:val="00783399"/>
    <w:rsid w:val="007833B0"/>
    <w:rsid w:val="007838D2"/>
    <w:rsid w:val="00783AF6"/>
    <w:rsid w:val="00783B65"/>
    <w:rsid w:val="007844F4"/>
    <w:rsid w:val="00784915"/>
    <w:rsid w:val="00784DEB"/>
    <w:rsid w:val="0078517D"/>
    <w:rsid w:val="0078523F"/>
    <w:rsid w:val="007854B0"/>
    <w:rsid w:val="00786037"/>
    <w:rsid w:val="00786773"/>
    <w:rsid w:val="00786808"/>
    <w:rsid w:val="00786CE2"/>
    <w:rsid w:val="00787437"/>
    <w:rsid w:val="0078783C"/>
    <w:rsid w:val="00787B07"/>
    <w:rsid w:val="00787BD6"/>
    <w:rsid w:val="00787EA6"/>
    <w:rsid w:val="00790391"/>
    <w:rsid w:val="00790565"/>
    <w:rsid w:val="007905DA"/>
    <w:rsid w:val="00790AD0"/>
    <w:rsid w:val="007913BF"/>
    <w:rsid w:val="007916BF"/>
    <w:rsid w:val="00791902"/>
    <w:rsid w:val="00791E12"/>
    <w:rsid w:val="00791F08"/>
    <w:rsid w:val="0079210B"/>
    <w:rsid w:val="007921CD"/>
    <w:rsid w:val="00792671"/>
    <w:rsid w:val="007927FD"/>
    <w:rsid w:val="00792833"/>
    <w:rsid w:val="0079298D"/>
    <w:rsid w:val="00792A68"/>
    <w:rsid w:val="00792F0A"/>
    <w:rsid w:val="00792F4B"/>
    <w:rsid w:val="007930DB"/>
    <w:rsid w:val="007935ED"/>
    <w:rsid w:val="0079363C"/>
    <w:rsid w:val="0079393A"/>
    <w:rsid w:val="0079393F"/>
    <w:rsid w:val="00794259"/>
    <w:rsid w:val="007943A3"/>
    <w:rsid w:val="0079493F"/>
    <w:rsid w:val="00794CB3"/>
    <w:rsid w:val="00794E70"/>
    <w:rsid w:val="00795146"/>
    <w:rsid w:val="00795C97"/>
    <w:rsid w:val="00795EB4"/>
    <w:rsid w:val="00795F6F"/>
    <w:rsid w:val="00796051"/>
    <w:rsid w:val="007962D0"/>
    <w:rsid w:val="007963E3"/>
    <w:rsid w:val="007966FF"/>
    <w:rsid w:val="00796BEE"/>
    <w:rsid w:val="00796D60"/>
    <w:rsid w:val="00796E85"/>
    <w:rsid w:val="00796F39"/>
    <w:rsid w:val="00797039"/>
    <w:rsid w:val="00797054"/>
    <w:rsid w:val="00797BF5"/>
    <w:rsid w:val="00797C8D"/>
    <w:rsid w:val="007A0072"/>
    <w:rsid w:val="007A00BF"/>
    <w:rsid w:val="007A0607"/>
    <w:rsid w:val="007A08D8"/>
    <w:rsid w:val="007A1135"/>
    <w:rsid w:val="007A1224"/>
    <w:rsid w:val="007A12D4"/>
    <w:rsid w:val="007A17F6"/>
    <w:rsid w:val="007A17FC"/>
    <w:rsid w:val="007A1812"/>
    <w:rsid w:val="007A1D52"/>
    <w:rsid w:val="007A207E"/>
    <w:rsid w:val="007A20DD"/>
    <w:rsid w:val="007A22DA"/>
    <w:rsid w:val="007A2339"/>
    <w:rsid w:val="007A28F5"/>
    <w:rsid w:val="007A3223"/>
    <w:rsid w:val="007A3511"/>
    <w:rsid w:val="007A353E"/>
    <w:rsid w:val="007A35EE"/>
    <w:rsid w:val="007A390B"/>
    <w:rsid w:val="007A3932"/>
    <w:rsid w:val="007A3EDF"/>
    <w:rsid w:val="007A4503"/>
    <w:rsid w:val="007A46BF"/>
    <w:rsid w:val="007A489E"/>
    <w:rsid w:val="007A4A53"/>
    <w:rsid w:val="007A50F2"/>
    <w:rsid w:val="007A5255"/>
    <w:rsid w:val="007A7146"/>
    <w:rsid w:val="007A7184"/>
    <w:rsid w:val="007A74A5"/>
    <w:rsid w:val="007B00EF"/>
    <w:rsid w:val="007B01C1"/>
    <w:rsid w:val="007B073F"/>
    <w:rsid w:val="007B08A3"/>
    <w:rsid w:val="007B0C45"/>
    <w:rsid w:val="007B0F24"/>
    <w:rsid w:val="007B0F8E"/>
    <w:rsid w:val="007B0FD5"/>
    <w:rsid w:val="007B10F5"/>
    <w:rsid w:val="007B12C8"/>
    <w:rsid w:val="007B1375"/>
    <w:rsid w:val="007B1722"/>
    <w:rsid w:val="007B1925"/>
    <w:rsid w:val="007B1CB1"/>
    <w:rsid w:val="007B2110"/>
    <w:rsid w:val="007B2468"/>
    <w:rsid w:val="007B2B2F"/>
    <w:rsid w:val="007B2BDF"/>
    <w:rsid w:val="007B2F6E"/>
    <w:rsid w:val="007B353B"/>
    <w:rsid w:val="007B380F"/>
    <w:rsid w:val="007B3A56"/>
    <w:rsid w:val="007B3C4A"/>
    <w:rsid w:val="007B3D1D"/>
    <w:rsid w:val="007B3D69"/>
    <w:rsid w:val="007B40FC"/>
    <w:rsid w:val="007B44DC"/>
    <w:rsid w:val="007B47BF"/>
    <w:rsid w:val="007B4A52"/>
    <w:rsid w:val="007B585B"/>
    <w:rsid w:val="007B5CEF"/>
    <w:rsid w:val="007B62B3"/>
    <w:rsid w:val="007B669F"/>
    <w:rsid w:val="007B6926"/>
    <w:rsid w:val="007B6B24"/>
    <w:rsid w:val="007B7083"/>
    <w:rsid w:val="007B7654"/>
    <w:rsid w:val="007B7926"/>
    <w:rsid w:val="007B7F00"/>
    <w:rsid w:val="007C0560"/>
    <w:rsid w:val="007C0958"/>
    <w:rsid w:val="007C0B40"/>
    <w:rsid w:val="007C0B83"/>
    <w:rsid w:val="007C0BF7"/>
    <w:rsid w:val="007C0D83"/>
    <w:rsid w:val="007C0FA3"/>
    <w:rsid w:val="007C104E"/>
    <w:rsid w:val="007C12CD"/>
    <w:rsid w:val="007C1335"/>
    <w:rsid w:val="007C1770"/>
    <w:rsid w:val="007C1982"/>
    <w:rsid w:val="007C1D21"/>
    <w:rsid w:val="007C1EC7"/>
    <w:rsid w:val="007C20C5"/>
    <w:rsid w:val="007C2827"/>
    <w:rsid w:val="007C2A0E"/>
    <w:rsid w:val="007C3F0F"/>
    <w:rsid w:val="007C3F79"/>
    <w:rsid w:val="007C3FD4"/>
    <w:rsid w:val="007C4104"/>
    <w:rsid w:val="007C43B7"/>
    <w:rsid w:val="007C4566"/>
    <w:rsid w:val="007C481D"/>
    <w:rsid w:val="007C48E4"/>
    <w:rsid w:val="007C5A55"/>
    <w:rsid w:val="007C5E70"/>
    <w:rsid w:val="007C6256"/>
    <w:rsid w:val="007C6291"/>
    <w:rsid w:val="007C62CE"/>
    <w:rsid w:val="007C63A7"/>
    <w:rsid w:val="007C672C"/>
    <w:rsid w:val="007C699D"/>
    <w:rsid w:val="007C69EB"/>
    <w:rsid w:val="007C6FF3"/>
    <w:rsid w:val="007C706B"/>
    <w:rsid w:val="007C7071"/>
    <w:rsid w:val="007C7213"/>
    <w:rsid w:val="007C7360"/>
    <w:rsid w:val="007C76E6"/>
    <w:rsid w:val="007C7E0A"/>
    <w:rsid w:val="007C7E61"/>
    <w:rsid w:val="007C7ECB"/>
    <w:rsid w:val="007C7FA9"/>
    <w:rsid w:val="007D0046"/>
    <w:rsid w:val="007D00D8"/>
    <w:rsid w:val="007D0227"/>
    <w:rsid w:val="007D02CE"/>
    <w:rsid w:val="007D0430"/>
    <w:rsid w:val="007D0464"/>
    <w:rsid w:val="007D0E88"/>
    <w:rsid w:val="007D145A"/>
    <w:rsid w:val="007D1937"/>
    <w:rsid w:val="007D19D6"/>
    <w:rsid w:val="007D20E9"/>
    <w:rsid w:val="007D2128"/>
    <w:rsid w:val="007D2401"/>
    <w:rsid w:val="007D2BC1"/>
    <w:rsid w:val="007D2E24"/>
    <w:rsid w:val="007D3646"/>
    <w:rsid w:val="007D36F0"/>
    <w:rsid w:val="007D3B0E"/>
    <w:rsid w:val="007D3BC4"/>
    <w:rsid w:val="007D3BEC"/>
    <w:rsid w:val="007D3D95"/>
    <w:rsid w:val="007D46A5"/>
    <w:rsid w:val="007D46F1"/>
    <w:rsid w:val="007D49B1"/>
    <w:rsid w:val="007D4E41"/>
    <w:rsid w:val="007D5462"/>
    <w:rsid w:val="007D5E43"/>
    <w:rsid w:val="007D6BE8"/>
    <w:rsid w:val="007D70B9"/>
    <w:rsid w:val="007D7241"/>
    <w:rsid w:val="007D75CB"/>
    <w:rsid w:val="007D7A3F"/>
    <w:rsid w:val="007D7BB3"/>
    <w:rsid w:val="007E037A"/>
    <w:rsid w:val="007E09E3"/>
    <w:rsid w:val="007E0AF1"/>
    <w:rsid w:val="007E0B5C"/>
    <w:rsid w:val="007E1A9C"/>
    <w:rsid w:val="007E1B98"/>
    <w:rsid w:val="007E1C80"/>
    <w:rsid w:val="007E1F53"/>
    <w:rsid w:val="007E216E"/>
    <w:rsid w:val="007E2D10"/>
    <w:rsid w:val="007E31AB"/>
    <w:rsid w:val="007E32F1"/>
    <w:rsid w:val="007E33C6"/>
    <w:rsid w:val="007E35FE"/>
    <w:rsid w:val="007E3719"/>
    <w:rsid w:val="007E37EB"/>
    <w:rsid w:val="007E3D79"/>
    <w:rsid w:val="007E3E14"/>
    <w:rsid w:val="007E4459"/>
    <w:rsid w:val="007E4570"/>
    <w:rsid w:val="007E4A08"/>
    <w:rsid w:val="007E4CC0"/>
    <w:rsid w:val="007E4E38"/>
    <w:rsid w:val="007E505C"/>
    <w:rsid w:val="007E5679"/>
    <w:rsid w:val="007E5740"/>
    <w:rsid w:val="007E57C9"/>
    <w:rsid w:val="007E5DB0"/>
    <w:rsid w:val="007E6254"/>
    <w:rsid w:val="007E63B4"/>
    <w:rsid w:val="007E6475"/>
    <w:rsid w:val="007E6E11"/>
    <w:rsid w:val="007E6FC9"/>
    <w:rsid w:val="007E70F6"/>
    <w:rsid w:val="007E70FB"/>
    <w:rsid w:val="007E7652"/>
    <w:rsid w:val="007E771C"/>
    <w:rsid w:val="007F0759"/>
    <w:rsid w:val="007F07A8"/>
    <w:rsid w:val="007F09F6"/>
    <w:rsid w:val="007F0F2C"/>
    <w:rsid w:val="007F12D6"/>
    <w:rsid w:val="007F16E1"/>
    <w:rsid w:val="007F19E5"/>
    <w:rsid w:val="007F1B1E"/>
    <w:rsid w:val="007F1B6F"/>
    <w:rsid w:val="007F1DD1"/>
    <w:rsid w:val="007F1F35"/>
    <w:rsid w:val="007F1FAC"/>
    <w:rsid w:val="007F2110"/>
    <w:rsid w:val="007F214E"/>
    <w:rsid w:val="007F21C4"/>
    <w:rsid w:val="007F21F6"/>
    <w:rsid w:val="007F247E"/>
    <w:rsid w:val="007F25A2"/>
    <w:rsid w:val="007F26D2"/>
    <w:rsid w:val="007F2734"/>
    <w:rsid w:val="007F2C3F"/>
    <w:rsid w:val="007F2C86"/>
    <w:rsid w:val="007F319F"/>
    <w:rsid w:val="007F3469"/>
    <w:rsid w:val="007F3B5A"/>
    <w:rsid w:val="007F3ED6"/>
    <w:rsid w:val="007F40B5"/>
    <w:rsid w:val="007F4448"/>
    <w:rsid w:val="007F4657"/>
    <w:rsid w:val="007F508C"/>
    <w:rsid w:val="007F5327"/>
    <w:rsid w:val="007F538C"/>
    <w:rsid w:val="007F565B"/>
    <w:rsid w:val="007F57DF"/>
    <w:rsid w:val="007F5830"/>
    <w:rsid w:val="007F5B61"/>
    <w:rsid w:val="007F5FAD"/>
    <w:rsid w:val="007F64C2"/>
    <w:rsid w:val="007F6551"/>
    <w:rsid w:val="007F6E3D"/>
    <w:rsid w:val="007F7446"/>
    <w:rsid w:val="007F74CF"/>
    <w:rsid w:val="007F74FA"/>
    <w:rsid w:val="007F76EB"/>
    <w:rsid w:val="007F78B9"/>
    <w:rsid w:val="007F791A"/>
    <w:rsid w:val="00800400"/>
    <w:rsid w:val="00800D97"/>
    <w:rsid w:val="00800E13"/>
    <w:rsid w:val="00800F01"/>
    <w:rsid w:val="008012B8"/>
    <w:rsid w:val="008014B6"/>
    <w:rsid w:val="00801B3A"/>
    <w:rsid w:val="00801FD6"/>
    <w:rsid w:val="00802117"/>
    <w:rsid w:val="00802637"/>
    <w:rsid w:val="0080295C"/>
    <w:rsid w:val="00802A1C"/>
    <w:rsid w:val="00802AF0"/>
    <w:rsid w:val="00802B51"/>
    <w:rsid w:val="00802BD3"/>
    <w:rsid w:val="00802C0E"/>
    <w:rsid w:val="00803454"/>
    <w:rsid w:val="008034EC"/>
    <w:rsid w:val="00803A7D"/>
    <w:rsid w:val="00803E84"/>
    <w:rsid w:val="008044BB"/>
    <w:rsid w:val="00804907"/>
    <w:rsid w:val="00804E04"/>
    <w:rsid w:val="00804F32"/>
    <w:rsid w:val="00805AED"/>
    <w:rsid w:val="00805C1A"/>
    <w:rsid w:val="008061FC"/>
    <w:rsid w:val="00806396"/>
    <w:rsid w:val="00806B0D"/>
    <w:rsid w:val="008071D9"/>
    <w:rsid w:val="00807379"/>
    <w:rsid w:val="00807981"/>
    <w:rsid w:val="00807DE8"/>
    <w:rsid w:val="0081035C"/>
    <w:rsid w:val="008105DC"/>
    <w:rsid w:val="00810B56"/>
    <w:rsid w:val="00810C5A"/>
    <w:rsid w:val="00810F02"/>
    <w:rsid w:val="0081176C"/>
    <w:rsid w:val="008118A1"/>
    <w:rsid w:val="0081195E"/>
    <w:rsid w:val="00811D4A"/>
    <w:rsid w:val="00811D6F"/>
    <w:rsid w:val="0081277C"/>
    <w:rsid w:val="00812CB2"/>
    <w:rsid w:val="0081306E"/>
    <w:rsid w:val="00813671"/>
    <w:rsid w:val="00813845"/>
    <w:rsid w:val="0081395F"/>
    <w:rsid w:val="00813A5B"/>
    <w:rsid w:val="00813C62"/>
    <w:rsid w:val="008142C5"/>
    <w:rsid w:val="008143BC"/>
    <w:rsid w:val="008143CB"/>
    <w:rsid w:val="00814C31"/>
    <w:rsid w:val="00814C79"/>
    <w:rsid w:val="00815089"/>
    <w:rsid w:val="0081546B"/>
    <w:rsid w:val="00815495"/>
    <w:rsid w:val="0081559C"/>
    <w:rsid w:val="008156FF"/>
    <w:rsid w:val="00815CBF"/>
    <w:rsid w:val="00815CE4"/>
    <w:rsid w:val="008160DA"/>
    <w:rsid w:val="00816D83"/>
    <w:rsid w:val="008173CC"/>
    <w:rsid w:val="008176F8"/>
    <w:rsid w:val="008177B3"/>
    <w:rsid w:val="00820139"/>
    <w:rsid w:val="00820584"/>
    <w:rsid w:val="0082070E"/>
    <w:rsid w:val="00820721"/>
    <w:rsid w:val="00820901"/>
    <w:rsid w:val="00820B2C"/>
    <w:rsid w:val="00820CAF"/>
    <w:rsid w:val="00820FB5"/>
    <w:rsid w:val="00821222"/>
    <w:rsid w:val="008213DF"/>
    <w:rsid w:val="00821AD5"/>
    <w:rsid w:val="00821CAE"/>
    <w:rsid w:val="00822340"/>
    <w:rsid w:val="00822397"/>
    <w:rsid w:val="008226AF"/>
    <w:rsid w:val="0082275A"/>
    <w:rsid w:val="00823477"/>
    <w:rsid w:val="008237ED"/>
    <w:rsid w:val="00823B63"/>
    <w:rsid w:val="00823C52"/>
    <w:rsid w:val="00824182"/>
    <w:rsid w:val="00824CB8"/>
    <w:rsid w:val="00825EBE"/>
    <w:rsid w:val="00826050"/>
    <w:rsid w:val="008264BE"/>
    <w:rsid w:val="008265D6"/>
    <w:rsid w:val="00826672"/>
    <w:rsid w:val="008273C7"/>
    <w:rsid w:val="008277A7"/>
    <w:rsid w:val="0082783D"/>
    <w:rsid w:val="00827AC8"/>
    <w:rsid w:val="00827BAB"/>
    <w:rsid w:val="00827C03"/>
    <w:rsid w:val="008300ED"/>
    <w:rsid w:val="008300F6"/>
    <w:rsid w:val="0083062F"/>
    <w:rsid w:val="00830867"/>
    <w:rsid w:val="00830B83"/>
    <w:rsid w:val="00830CF1"/>
    <w:rsid w:val="00830E67"/>
    <w:rsid w:val="00830F76"/>
    <w:rsid w:val="00831456"/>
    <w:rsid w:val="00831825"/>
    <w:rsid w:val="008322AF"/>
    <w:rsid w:val="00832598"/>
    <w:rsid w:val="00832782"/>
    <w:rsid w:val="00832EAD"/>
    <w:rsid w:val="0083310C"/>
    <w:rsid w:val="008336E7"/>
    <w:rsid w:val="008337F5"/>
    <w:rsid w:val="00833951"/>
    <w:rsid w:val="00833BF2"/>
    <w:rsid w:val="00833F69"/>
    <w:rsid w:val="008340A8"/>
    <w:rsid w:val="0083410C"/>
    <w:rsid w:val="00834487"/>
    <w:rsid w:val="008347DB"/>
    <w:rsid w:val="0083494F"/>
    <w:rsid w:val="008349F1"/>
    <w:rsid w:val="00834D55"/>
    <w:rsid w:val="00834E63"/>
    <w:rsid w:val="00835C3D"/>
    <w:rsid w:val="0083643B"/>
    <w:rsid w:val="008364CC"/>
    <w:rsid w:val="008366FF"/>
    <w:rsid w:val="008367C8"/>
    <w:rsid w:val="00836B1D"/>
    <w:rsid w:val="00836C91"/>
    <w:rsid w:val="008373FE"/>
    <w:rsid w:val="008376E0"/>
    <w:rsid w:val="00837986"/>
    <w:rsid w:val="008379DF"/>
    <w:rsid w:val="00837ACA"/>
    <w:rsid w:val="00837C53"/>
    <w:rsid w:val="00837F1B"/>
    <w:rsid w:val="0084020C"/>
    <w:rsid w:val="00840600"/>
    <w:rsid w:val="008406F5"/>
    <w:rsid w:val="0084076E"/>
    <w:rsid w:val="00841030"/>
    <w:rsid w:val="008412E1"/>
    <w:rsid w:val="00841E9B"/>
    <w:rsid w:val="008420D1"/>
    <w:rsid w:val="0084221A"/>
    <w:rsid w:val="00842B3F"/>
    <w:rsid w:val="00842DBF"/>
    <w:rsid w:val="00844057"/>
    <w:rsid w:val="00844420"/>
    <w:rsid w:val="00844618"/>
    <w:rsid w:val="0084468B"/>
    <w:rsid w:val="0084489B"/>
    <w:rsid w:val="008449EA"/>
    <w:rsid w:val="00844E4C"/>
    <w:rsid w:val="0084566D"/>
    <w:rsid w:val="00845880"/>
    <w:rsid w:val="00845979"/>
    <w:rsid w:val="00845A71"/>
    <w:rsid w:val="0084633D"/>
    <w:rsid w:val="008468B1"/>
    <w:rsid w:val="008470EC"/>
    <w:rsid w:val="00847615"/>
    <w:rsid w:val="008477F4"/>
    <w:rsid w:val="00847864"/>
    <w:rsid w:val="00850232"/>
    <w:rsid w:val="0085026F"/>
    <w:rsid w:val="00850842"/>
    <w:rsid w:val="008509A1"/>
    <w:rsid w:val="008509B5"/>
    <w:rsid w:val="008517FB"/>
    <w:rsid w:val="008519A9"/>
    <w:rsid w:val="0085206D"/>
    <w:rsid w:val="0085270C"/>
    <w:rsid w:val="00852762"/>
    <w:rsid w:val="008527F3"/>
    <w:rsid w:val="00852803"/>
    <w:rsid w:val="00852CEB"/>
    <w:rsid w:val="00853A05"/>
    <w:rsid w:val="00853FB6"/>
    <w:rsid w:val="0085416C"/>
    <w:rsid w:val="0085425B"/>
    <w:rsid w:val="0085436B"/>
    <w:rsid w:val="00854479"/>
    <w:rsid w:val="008546D5"/>
    <w:rsid w:val="00854DFC"/>
    <w:rsid w:val="008551ED"/>
    <w:rsid w:val="0085541A"/>
    <w:rsid w:val="00855E69"/>
    <w:rsid w:val="00855E92"/>
    <w:rsid w:val="00855FAA"/>
    <w:rsid w:val="0085626F"/>
    <w:rsid w:val="00856809"/>
    <w:rsid w:val="008569DC"/>
    <w:rsid w:val="00856CBA"/>
    <w:rsid w:val="008570B1"/>
    <w:rsid w:val="00857378"/>
    <w:rsid w:val="008575B3"/>
    <w:rsid w:val="008576D6"/>
    <w:rsid w:val="008577C0"/>
    <w:rsid w:val="008579EC"/>
    <w:rsid w:val="00857D38"/>
    <w:rsid w:val="00857F16"/>
    <w:rsid w:val="008601AC"/>
    <w:rsid w:val="00860376"/>
    <w:rsid w:val="008607B9"/>
    <w:rsid w:val="00860F57"/>
    <w:rsid w:val="00860F91"/>
    <w:rsid w:val="00861566"/>
    <w:rsid w:val="00861650"/>
    <w:rsid w:val="00861659"/>
    <w:rsid w:val="00861798"/>
    <w:rsid w:val="00861B25"/>
    <w:rsid w:val="00861B36"/>
    <w:rsid w:val="00861F16"/>
    <w:rsid w:val="008620C5"/>
    <w:rsid w:val="00862482"/>
    <w:rsid w:val="0086259D"/>
    <w:rsid w:val="008627BA"/>
    <w:rsid w:val="00862CF2"/>
    <w:rsid w:val="00862D73"/>
    <w:rsid w:val="00862FB4"/>
    <w:rsid w:val="008631F1"/>
    <w:rsid w:val="008633CB"/>
    <w:rsid w:val="00863CBD"/>
    <w:rsid w:val="00863EDD"/>
    <w:rsid w:val="00863F0F"/>
    <w:rsid w:val="0086417B"/>
    <w:rsid w:val="008646EE"/>
    <w:rsid w:val="00864739"/>
    <w:rsid w:val="00864814"/>
    <w:rsid w:val="00864A52"/>
    <w:rsid w:val="00864C18"/>
    <w:rsid w:val="00864CC5"/>
    <w:rsid w:val="00864ED6"/>
    <w:rsid w:val="00865296"/>
    <w:rsid w:val="0086547D"/>
    <w:rsid w:val="00865521"/>
    <w:rsid w:val="00866098"/>
    <w:rsid w:val="0086699E"/>
    <w:rsid w:val="00866B79"/>
    <w:rsid w:val="00866DBF"/>
    <w:rsid w:val="00866ECD"/>
    <w:rsid w:val="00867246"/>
    <w:rsid w:val="008672B1"/>
    <w:rsid w:val="00867390"/>
    <w:rsid w:val="0087027B"/>
    <w:rsid w:val="0087099F"/>
    <w:rsid w:val="00870CF4"/>
    <w:rsid w:val="00871F2C"/>
    <w:rsid w:val="00872248"/>
    <w:rsid w:val="00872880"/>
    <w:rsid w:val="00872E86"/>
    <w:rsid w:val="008730FF"/>
    <w:rsid w:val="0087313A"/>
    <w:rsid w:val="008731FE"/>
    <w:rsid w:val="00873B6F"/>
    <w:rsid w:val="00874173"/>
    <w:rsid w:val="00875395"/>
    <w:rsid w:val="008758A2"/>
    <w:rsid w:val="00875903"/>
    <w:rsid w:val="00875BAC"/>
    <w:rsid w:val="00875E29"/>
    <w:rsid w:val="0087619D"/>
    <w:rsid w:val="00876479"/>
    <w:rsid w:val="008764E3"/>
    <w:rsid w:val="008765BA"/>
    <w:rsid w:val="00877171"/>
    <w:rsid w:val="008771FA"/>
    <w:rsid w:val="00877415"/>
    <w:rsid w:val="00877562"/>
    <w:rsid w:val="0087761F"/>
    <w:rsid w:val="008778F7"/>
    <w:rsid w:val="00877DED"/>
    <w:rsid w:val="00877EC8"/>
    <w:rsid w:val="00880477"/>
    <w:rsid w:val="008807A3"/>
    <w:rsid w:val="00880993"/>
    <w:rsid w:val="00880D80"/>
    <w:rsid w:val="00880FEB"/>
    <w:rsid w:val="00881CA7"/>
    <w:rsid w:val="008821FB"/>
    <w:rsid w:val="0088259A"/>
    <w:rsid w:val="008829F6"/>
    <w:rsid w:val="00883362"/>
    <w:rsid w:val="00883526"/>
    <w:rsid w:val="008838F5"/>
    <w:rsid w:val="00884015"/>
    <w:rsid w:val="008841DF"/>
    <w:rsid w:val="008842EA"/>
    <w:rsid w:val="00884567"/>
    <w:rsid w:val="00884A55"/>
    <w:rsid w:val="00884DF3"/>
    <w:rsid w:val="00885566"/>
    <w:rsid w:val="00885745"/>
    <w:rsid w:val="008861DE"/>
    <w:rsid w:val="00886304"/>
    <w:rsid w:val="0088665C"/>
    <w:rsid w:val="00886685"/>
    <w:rsid w:val="00886B2F"/>
    <w:rsid w:val="00886F42"/>
    <w:rsid w:val="00887304"/>
    <w:rsid w:val="008873BB"/>
    <w:rsid w:val="00887AF3"/>
    <w:rsid w:val="00887DC8"/>
    <w:rsid w:val="00887DDA"/>
    <w:rsid w:val="0089004C"/>
    <w:rsid w:val="0089009A"/>
    <w:rsid w:val="008900F1"/>
    <w:rsid w:val="0089046F"/>
    <w:rsid w:val="00890766"/>
    <w:rsid w:val="008907E5"/>
    <w:rsid w:val="00890FF7"/>
    <w:rsid w:val="00891090"/>
    <w:rsid w:val="00891206"/>
    <w:rsid w:val="00891208"/>
    <w:rsid w:val="0089157C"/>
    <w:rsid w:val="0089174B"/>
    <w:rsid w:val="00891982"/>
    <w:rsid w:val="008921BB"/>
    <w:rsid w:val="0089260E"/>
    <w:rsid w:val="00892FA7"/>
    <w:rsid w:val="008930F8"/>
    <w:rsid w:val="00893213"/>
    <w:rsid w:val="00893225"/>
    <w:rsid w:val="00893484"/>
    <w:rsid w:val="00893635"/>
    <w:rsid w:val="00893DE4"/>
    <w:rsid w:val="0089483C"/>
    <w:rsid w:val="00894999"/>
    <w:rsid w:val="00894E21"/>
    <w:rsid w:val="0089510D"/>
    <w:rsid w:val="00895188"/>
    <w:rsid w:val="00895858"/>
    <w:rsid w:val="00895E63"/>
    <w:rsid w:val="00896008"/>
    <w:rsid w:val="00896069"/>
    <w:rsid w:val="00896189"/>
    <w:rsid w:val="008968B0"/>
    <w:rsid w:val="00896A69"/>
    <w:rsid w:val="00896CA8"/>
    <w:rsid w:val="00896FA9"/>
    <w:rsid w:val="00897035"/>
    <w:rsid w:val="00897522"/>
    <w:rsid w:val="00897671"/>
    <w:rsid w:val="008979A6"/>
    <w:rsid w:val="00897B02"/>
    <w:rsid w:val="00897CFA"/>
    <w:rsid w:val="00897FE4"/>
    <w:rsid w:val="008A039D"/>
    <w:rsid w:val="008A04AA"/>
    <w:rsid w:val="008A0DFF"/>
    <w:rsid w:val="008A1205"/>
    <w:rsid w:val="008A1338"/>
    <w:rsid w:val="008A15DE"/>
    <w:rsid w:val="008A161D"/>
    <w:rsid w:val="008A169E"/>
    <w:rsid w:val="008A1C4C"/>
    <w:rsid w:val="008A1FCB"/>
    <w:rsid w:val="008A21C6"/>
    <w:rsid w:val="008A227F"/>
    <w:rsid w:val="008A3592"/>
    <w:rsid w:val="008A35F3"/>
    <w:rsid w:val="008A3619"/>
    <w:rsid w:val="008A380F"/>
    <w:rsid w:val="008A39CB"/>
    <w:rsid w:val="008A3B2A"/>
    <w:rsid w:val="008A3B82"/>
    <w:rsid w:val="008A3C4B"/>
    <w:rsid w:val="008A3EC5"/>
    <w:rsid w:val="008A3EE1"/>
    <w:rsid w:val="008A4408"/>
    <w:rsid w:val="008A58C0"/>
    <w:rsid w:val="008A5A2D"/>
    <w:rsid w:val="008A5B35"/>
    <w:rsid w:val="008A5BB3"/>
    <w:rsid w:val="008A64EF"/>
    <w:rsid w:val="008A6625"/>
    <w:rsid w:val="008A676D"/>
    <w:rsid w:val="008A696B"/>
    <w:rsid w:val="008A6A2C"/>
    <w:rsid w:val="008A6CA5"/>
    <w:rsid w:val="008A7152"/>
    <w:rsid w:val="008A71C7"/>
    <w:rsid w:val="008A73A6"/>
    <w:rsid w:val="008A75D1"/>
    <w:rsid w:val="008A794A"/>
    <w:rsid w:val="008A79CF"/>
    <w:rsid w:val="008A7DE1"/>
    <w:rsid w:val="008B008E"/>
    <w:rsid w:val="008B0529"/>
    <w:rsid w:val="008B0552"/>
    <w:rsid w:val="008B0F1A"/>
    <w:rsid w:val="008B1153"/>
    <w:rsid w:val="008B13B2"/>
    <w:rsid w:val="008B15D3"/>
    <w:rsid w:val="008B1BB5"/>
    <w:rsid w:val="008B1D4E"/>
    <w:rsid w:val="008B246F"/>
    <w:rsid w:val="008B259A"/>
    <w:rsid w:val="008B2E99"/>
    <w:rsid w:val="008B30F8"/>
    <w:rsid w:val="008B3298"/>
    <w:rsid w:val="008B32AB"/>
    <w:rsid w:val="008B33EA"/>
    <w:rsid w:val="008B3443"/>
    <w:rsid w:val="008B36B1"/>
    <w:rsid w:val="008B3B28"/>
    <w:rsid w:val="008B3E15"/>
    <w:rsid w:val="008B3F5C"/>
    <w:rsid w:val="008B452E"/>
    <w:rsid w:val="008B47A6"/>
    <w:rsid w:val="008B4805"/>
    <w:rsid w:val="008B4D46"/>
    <w:rsid w:val="008B4F38"/>
    <w:rsid w:val="008B50CC"/>
    <w:rsid w:val="008B5265"/>
    <w:rsid w:val="008B55B9"/>
    <w:rsid w:val="008B55E7"/>
    <w:rsid w:val="008B5665"/>
    <w:rsid w:val="008B5877"/>
    <w:rsid w:val="008B5CA0"/>
    <w:rsid w:val="008B6029"/>
    <w:rsid w:val="008B6841"/>
    <w:rsid w:val="008B6DBD"/>
    <w:rsid w:val="008B7197"/>
    <w:rsid w:val="008B7317"/>
    <w:rsid w:val="008B7A20"/>
    <w:rsid w:val="008B7BB5"/>
    <w:rsid w:val="008B7DA6"/>
    <w:rsid w:val="008B7F05"/>
    <w:rsid w:val="008B7F95"/>
    <w:rsid w:val="008C0517"/>
    <w:rsid w:val="008C0DC1"/>
    <w:rsid w:val="008C10E6"/>
    <w:rsid w:val="008C1211"/>
    <w:rsid w:val="008C1229"/>
    <w:rsid w:val="008C14B2"/>
    <w:rsid w:val="008C1888"/>
    <w:rsid w:val="008C18E3"/>
    <w:rsid w:val="008C1D1C"/>
    <w:rsid w:val="008C1E3A"/>
    <w:rsid w:val="008C2121"/>
    <w:rsid w:val="008C2152"/>
    <w:rsid w:val="008C22B1"/>
    <w:rsid w:val="008C2682"/>
    <w:rsid w:val="008C2FA9"/>
    <w:rsid w:val="008C3221"/>
    <w:rsid w:val="008C329A"/>
    <w:rsid w:val="008C398B"/>
    <w:rsid w:val="008C3A19"/>
    <w:rsid w:val="008C3B6A"/>
    <w:rsid w:val="008C3D44"/>
    <w:rsid w:val="008C445B"/>
    <w:rsid w:val="008C4939"/>
    <w:rsid w:val="008C4952"/>
    <w:rsid w:val="008C5096"/>
    <w:rsid w:val="008C5103"/>
    <w:rsid w:val="008C5644"/>
    <w:rsid w:val="008C5E89"/>
    <w:rsid w:val="008C6707"/>
    <w:rsid w:val="008C6AA2"/>
    <w:rsid w:val="008C6AF0"/>
    <w:rsid w:val="008C6CA7"/>
    <w:rsid w:val="008C6CDE"/>
    <w:rsid w:val="008C6DA2"/>
    <w:rsid w:val="008C727B"/>
    <w:rsid w:val="008C73E8"/>
    <w:rsid w:val="008C79F0"/>
    <w:rsid w:val="008C7FAE"/>
    <w:rsid w:val="008D02C2"/>
    <w:rsid w:val="008D032E"/>
    <w:rsid w:val="008D13C8"/>
    <w:rsid w:val="008D14D0"/>
    <w:rsid w:val="008D14DA"/>
    <w:rsid w:val="008D208B"/>
    <w:rsid w:val="008D20B5"/>
    <w:rsid w:val="008D2494"/>
    <w:rsid w:val="008D24AA"/>
    <w:rsid w:val="008D2736"/>
    <w:rsid w:val="008D2B9A"/>
    <w:rsid w:val="008D2C78"/>
    <w:rsid w:val="008D2CB4"/>
    <w:rsid w:val="008D3984"/>
    <w:rsid w:val="008D3D7C"/>
    <w:rsid w:val="008D3D7E"/>
    <w:rsid w:val="008D5248"/>
    <w:rsid w:val="008D563E"/>
    <w:rsid w:val="008D56B2"/>
    <w:rsid w:val="008D57BE"/>
    <w:rsid w:val="008D5AB6"/>
    <w:rsid w:val="008D5E4D"/>
    <w:rsid w:val="008D5FDC"/>
    <w:rsid w:val="008D6AEA"/>
    <w:rsid w:val="008D719A"/>
    <w:rsid w:val="008D76A1"/>
    <w:rsid w:val="008D785E"/>
    <w:rsid w:val="008D796D"/>
    <w:rsid w:val="008D79AF"/>
    <w:rsid w:val="008D7A58"/>
    <w:rsid w:val="008D7A69"/>
    <w:rsid w:val="008D7A7C"/>
    <w:rsid w:val="008D7EAA"/>
    <w:rsid w:val="008E04A5"/>
    <w:rsid w:val="008E0643"/>
    <w:rsid w:val="008E0A05"/>
    <w:rsid w:val="008E0EFD"/>
    <w:rsid w:val="008E12AE"/>
    <w:rsid w:val="008E1479"/>
    <w:rsid w:val="008E15CD"/>
    <w:rsid w:val="008E1793"/>
    <w:rsid w:val="008E18BD"/>
    <w:rsid w:val="008E1A2F"/>
    <w:rsid w:val="008E1C57"/>
    <w:rsid w:val="008E1CAD"/>
    <w:rsid w:val="008E1CF1"/>
    <w:rsid w:val="008E1DDC"/>
    <w:rsid w:val="008E257B"/>
    <w:rsid w:val="008E2BF1"/>
    <w:rsid w:val="008E31ED"/>
    <w:rsid w:val="008E35EA"/>
    <w:rsid w:val="008E3727"/>
    <w:rsid w:val="008E3C60"/>
    <w:rsid w:val="008E3D5E"/>
    <w:rsid w:val="008E466C"/>
    <w:rsid w:val="008E4679"/>
    <w:rsid w:val="008E4B03"/>
    <w:rsid w:val="008E4DCC"/>
    <w:rsid w:val="008E57AA"/>
    <w:rsid w:val="008E5A4E"/>
    <w:rsid w:val="008E5B96"/>
    <w:rsid w:val="008E5D89"/>
    <w:rsid w:val="008E5DE0"/>
    <w:rsid w:val="008E6632"/>
    <w:rsid w:val="008E6B92"/>
    <w:rsid w:val="008E74AF"/>
    <w:rsid w:val="008E7C80"/>
    <w:rsid w:val="008F01AB"/>
    <w:rsid w:val="008F0201"/>
    <w:rsid w:val="008F06BC"/>
    <w:rsid w:val="008F0B71"/>
    <w:rsid w:val="008F0F3E"/>
    <w:rsid w:val="008F15F0"/>
    <w:rsid w:val="008F1613"/>
    <w:rsid w:val="008F16F2"/>
    <w:rsid w:val="008F178C"/>
    <w:rsid w:val="008F1909"/>
    <w:rsid w:val="008F1948"/>
    <w:rsid w:val="008F1D75"/>
    <w:rsid w:val="008F1E01"/>
    <w:rsid w:val="008F2217"/>
    <w:rsid w:val="008F2440"/>
    <w:rsid w:val="008F2785"/>
    <w:rsid w:val="008F297E"/>
    <w:rsid w:val="008F2F85"/>
    <w:rsid w:val="008F3373"/>
    <w:rsid w:val="008F3428"/>
    <w:rsid w:val="008F3738"/>
    <w:rsid w:val="008F3E7E"/>
    <w:rsid w:val="008F3F61"/>
    <w:rsid w:val="008F48BB"/>
    <w:rsid w:val="008F4ABF"/>
    <w:rsid w:val="008F4BCB"/>
    <w:rsid w:val="008F4E14"/>
    <w:rsid w:val="008F4EF9"/>
    <w:rsid w:val="008F5083"/>
    <w:rsid w:val="008F5427"/>
    <w:rsid w:val="008F5BF4"/>
    <w:rsid w:val="008F5CA1"/>
    <w:rsid w:val="008F5E7E"/>
    <w:rsid w:val="008F5E92"/>
    <w:rsid w:val="008F6504"/>
    <w:rsid w:val="008F67F6"/>
    <w:rsid w:val="008F69E5"/>
    <w:rsid w:val="008F6A25"/>
    <w:rsid w:val="008F6EFC"/>
    <w:rsid w:val="008F731E"/>
    <w:rsid w:val="008F7386"/>
    <w:rsid w:val="008F76C6"/>
    <w:rsid w:val="008F780A"/>
    <w:rsid w:val="009001BF"/>
    <w:rsid w:val="00900641"/>
    <w:rsid w:val="00900746"/>
    <w:rsid w:val="00900AC2"/>
    <w:rsid w:val="00900B91"/>
    <w:rsid w:val="00900B9B"/>
    <w:rsid w:val="00900BAE"/>
    <w:rsid w:val="00900CF1"/>
    <w:rsid w:val="00900E82"/>
    <w:rsid w:val="00901273"/>
    <w:rsid w:val="0090134D"/>
    <w:rsid w:val="009013BF"/>
    <w:rsid w:val="009014C3"/>
    <w:rsid w:val="00901640"/>
    <w:rsid w:val="009017ED"/>
    <w:rsid w:val="009022AD"/>
    <w:rsid w:val="009022F0"/>
    <w:rsid w:val="009027FF"/>
    <w:rsid w:val="0090296B"/>
    <w:rsid w:val="00902ECB"/>
    <w:rsid w:val="0090317E"/>
    <w:rsid w:val="009032E9"/>
    <w:rsid w:val="00903A03"/>
    <w:rsid w:val="00903B2F"/>
    <w:rsid w:val="00903B71"/>
    <w:rsid w:val="00903BE9"/>
    <w:rsid w:val="00903C3D"/>
    <w:rsid w:val="0090416E"/>
    <w:rsid w:val="00904611"/>
    <w:rsid w:val="00904720"/>
    <w:rsid w:val="00904814"/>
    <w:rsid w:val="009048D7"/>
    <w:rsid w:val="00904D5A"/>
    <w:rsid w:val="0090599B"/>
    <w:rsid w:val="00905FC9"/>
    <w:rsid w:val="00905FD6"/>
    <w:rsid w:val="00906576"/>
    <w:rsid w:val="0090657B"/>
    <w:rsid w:val="00906F20"/>
    <w:rsid w:val="00906F64"/>
    <w:rsid w:val="0090736D"/>
    <w:rsid w:val="009073A3"/>
    <w:rsid w:val="0090759B"/>
    <w:rsid w:val="009076DE"/>
    <w:rsid w:val="0090780C"/>
    <w:rsid w:val="00907D65"/>
    <w:rsid w:val="0091023A"/>
    <w:rsid w:val="00910558"/>
    <w:rsid w:val="00910864"/>
    <w:rsid w:val="00910D16"/>
    <w:rsid w:val="00911081"/>
    <w:rsid w:val="00911FA2"/>
    <w:rsid w:val="0091240A"/>
    <w:rsid w:val="009127FF"/>
    <w:rsid w:val="0091280C"/>
    <w:rsid w:val="00912C49"/>
    <w:rsid w:val="00912D06"/>
    <w:rsid w:val="00912D58"/>
    <w:rsid w:val="00913C9A"/>
    <w:rsid w:val="00913FF0"/>
    <w:rsid w:val="0091403F"/>
    <w:rsid w:val="00914981"/>
    <w:rsid w:val="00914988"/>
    <w:rsid w:val="00914C64"/>
    <w:rsid w:val="00915D74"/>
    <w:rsid w:val="009162FF"/>
    <w:rsid w:val="0091633D"/>
    <w:rsid w:val="009169B2"/>
    <w:rsid w:val="00916DE3"/>
    <w:rsid w:val="00916F7F"/>
    <w:rsid w:val="00917331"/>
    <w:rsid w:val="009178E1"/>
    <w:rsid w:val="00917A89"/>
    <w:rsid w:val="00917C38"/>
    <w:rsid w:val="00917D92"/>
    <w:rsid w:val="009204E6"/>
    <w:rsid w:val="00920A4F"/>
    <w:rsid w:val="00920FA9"/>
    <w:rsid w:val="00921332"/>
    <w:rsid w:val="0092158A"/>
    <w:rsid w:val="00921BD2"/>
    <w:rsid w:val="00921C05"/>
    <w:rsid w:val="00921C2A"/>
    <w:rsid w:val="00921DFE"/>
    <w:rsid w:val="00922337"/>
    <w:rsid w:val="00922742"/>
    <w:rsid w:val="00922A68"/>
    <w:rsid w:val="00922A7B"/>
    <w:rsid w:val="00922F63"/>
    <w:rsid w:val="00923129"/>
    <w:rsid w:val="009231A4"/>
    <w:rsid w:val="00923376"/>
    <w:rsid w:val="0092343D"/>
    <w:rsid w:val="009235F1"/>
    <w:rsid w:val="00923962"/>
    <w:rsid w:val="00923CDC"/>
    <w:rsid w:val="0092442D"/>
    <w:rsid w:val="0092511D"/>
    <w:rsid w:val="00925120"/>
    <w:rsid w:val="00925703"/>
    <w:rsid w:val="00925BC5"/>
    <w:rsid w:val="00925D9E"/>
    <w:rsid w:val="00925EEE"/>
    <w:rsid w:val="00926416"/>
    <w:rsid w:val="0092643E"/>
    <w:rsid w:val="00926786"/>
    <w:rsid w:val="0092685C"/>
    <w:rsid w:val="00926ABF"/>
    <w:rsid w:val="00927443"/>
    <w:rsid w:val="009274DA"/>
    <w:rsid w:val="0092751B"/>
    <w:rsid w:val="00927739"/>
    <w:rsid w:val="00927983"/>
    <w:rsid w:val="009303FA"/>
    <w:rsid w:val="00930402"/>
    <w:rsid w:val="00930518"/>
    <w:rsid w:val="009305EE"/>
    <w:rsid w:val="009308BE"/>
    <w:rsid w:val="00930C27"/>
    <w:rsid w:val="00931000"/>
    <w:rsid w:val="009315AC"/>
    <w:rsid w:val="00931602"/>
    <w:rsid w:val="00931942"/>
    <w:rsid w:val="00931A5A"/>
    <w:rsid w:val="00931B45"/>
    <w:rsid w:val="00931F92"/>
    <w:rsid w:val="00932431"/>
    <w:rsid w:val="009324B9"/>
    <w:rsid w:val="0093270B"/>
    <w:rsid w:val="00932955"/>
    <w:rsid w:val="009331BA"/>
    <w:rsid w:val="0093329E"/>
    <w:rsid w:val="00933AF5"/>
    <w:rsid w:val="00933DF3"/>
    <w:rsid w:val="00933FD4"/>
    <w:rsid w:val="00934020"/>
    <w:rsid w:val="009340BF"/>
    <w:rsid w:val="00934449"/>
    <w:rsid w:val="00934DC4"/>
    <w:rsid w:val="00934DD0"/>
    <w:rsid w:val="009350A7"/>
    <w:rsid w:val="0093578E"/>
    <w:rsid w:val="00935CF6"/>
    <w:rsid w:val="00936408"/>
    <w:rsid w:val="009364D3"/>
    <w:rsid w:val="00936C76"/>
    <w:rsid w:val="00936C94"/>
    <w:rsid w:val="00937116"/>
    <w:rsid w:val="00937256"/>
    <w:rsid w:val="00937A7D"/>
    <w:rsid w:val="00937DD5"/>
    <w:rsid w:val="009404A4"/>
    <w:rsid w:val="009406DE"/>
    <w:rsid w:val="009406F9"/>
    <w:rsid w:val="0094070C"/>
    <w:rsid w:val="00940E1B"/>
    <w:rsid w:val="00940ED4"/>
    <w:rsid w:val="00940FC3"/>
    <w:rsid w:val="00941026"/>
    <w:rsid w:val="009411F8"/>
    <w:rsid w:val="009413C6"/>
    <w:rsid w:val="00942305"/>
    <w:rsid w:val="009426AE"/>
    <w:rsid w:val="009429F4"/>
    <w:rsid w:val="00943242"/>
    <w:rsid w:val="00943295"/>
    <w:rsid w:val="00943529"/>
    <w:rsid w:val="0094385A"/>
    <w:rsid w:val="00943953"/>
    <w:rsid w:val="00943C99"/>
    <w:rsid w:val="00943C9C"/>
    <w:rsid w:val="00944120"/>
    <w:rsid w:val="00944C9D"/>
    <w:rsid w:val="00945241"/>
    <w:rsid w:val="0094551E"/>
    <w:rsid w:val="009456BF"/>
    <w:rsid w:val="00945E18"/>
    <w:rsid w:val="00945F24"/>
    <w:rsid w:val="0094603F"/>
    <w:rsid w:val="0094665D"/>
    <w:rsid w:val="009466A0"/>
    <w:rsid w:val="0094674A"/>
    <w:rsid w:val="009469E4"/>
    <w:rsid w:val="00947126"/>
    <w:rsid w:val="00947693"/>
    <w:rsid w:val="00947B65"/>
    <w:rsid w:val="00947B7A"/>
    <w:rsid w:val="00950110"/>
    <w:rsid w:val="00950227"/>
    <w:rsid w:val="009503A5"/>
    <w:rsid w:val="009503D1"/>
    <w:rsid w:val="00950584"/>
    <w:rsid w:val="0095074B"/>
    <w:rsid w:val="00950779"/>
    <w:rsid w:val="0095091F"/>
    <w:rsid w:val="00950CA3"/>
    <w:rsid w:val="00951219"/>
    <w:rsid w:val="00951454"/>
    <w:rsid w:val="009514A9"/>
    <w:rsid w:val="009519F3"/>
    <w:rsid w:val="00951ADB"/>
    <w:rsid w:val="00951CF9"/>
    <w:rsid w:val="00951DEB"/>
    <w:rsid w:val="00951F71"/>
    <w:rsid w:val="00951F88"/>
    <w:rsid w:val="00952114"/>
    <w:rsid w:val="00952338"/>
    <w:rsid w:val="009527EC"/>
    <w:rsid w:val="00952A17"/>
    <w:rsid w:val="009536B5"/>
    <w:rsid w:val="009539B4"/>
    <w:rsid w:val="00953AFE"/>
    <w:rsid w:val="00953F88"/>
    <w:rsid w:val="00954095"/>
    <w:rsid w:val="0095419D"/>
    <w:rsid w:val="0095456C"/>
    <w:rsid w:val="009545A2"/>
    <w:rsid w:val="00954BDF"/>
    <w:rsid w:val="00954C9C"/>
    <w:rsid w:val="00954EB1"/>
    <w:rsid w:val="00954F49"/>
    <w:rsid w:val="00955636"/>
    <w:rsid w:val="009556FA"/>
    <w:rsid w:val="00955E6F"/>
    <w:rsid w:val="00956A00"/>
    <w:rsid w:val="00956B4E"/>
    <w:rsid w:val="00957021"/>
    <w:rsid w:val="00957788"/>
    <w:rsid w:val="009608B4"/>
    <w:rsid w:val="00960A83"/>
    <w:rsid w:val="0096191E"/>
    <w:rsid w:val="00961955"/>
    <w:rsid w:val="00961A22"/>
    <w:rsid w:val="00962419"/>
    <w:rsid w:val="00962549"/>
    <w:rsid w:val="00962565"/>
    <w:rsid w:val="009625F8"/>
    <w:rsid w:val="00962B74"/>
    <w:rsid w:val="00962BB1"/>
    <w:rsid w:val="00962ED1"/>
    <w:rsid w:val="00963234"/>
    <w:rsid w:val="0096347A"/>
    <w:rsid w:val="00963757"/>
    <w:rsid w:val="00963928"/>
    <w:rsid w:val="00963BC9"/>
    <w:rsid w:val="00963C2D"/>
    <w:rsid w:val="00963CF5"/>
    <w:rsid w:val="00963DE5"/>
    <w:rsid w:val="009641DD"/>
    <w:rsid w:val="0096463D"/>
    <w:rsid w:val="00964DAE"/>
    <w:rsid w:val="00964DEB"/>
    <w:rsid w:val="00965463"/>
    <w:rsid w:val="009657BA"/>
    <w:rsid w:val="00965A05"/>
    <w:rsid w:val="00965B1D"/>
    <w:rsid w:val="00966044"/>
    <w:rsid w:val="0096635E"/>
    <w:rsid w:val="009663B9"/>
    <w:rsid w:val="009666D1"/>
    <w:rsid w:val="00966842"/>
    <w:rsid w:val="00966A6F"/>
    <w:rsid w:val="00966A89"/>
    <w:rsid w:val="009671FC"/>
    <w:rsid w:val="009674AB"/>
    <w:rsid w:val="009700C1"/>
    <w:rsid w:val="009700C5"/>
    <w:rsid w:val="00970599"/>
    <w:rsid w:val="00970ED3"/>
    <w:rsid w:val="00970FDA"/>
    <w:rsid w:val="009715BD"/>
    <w:rsid w:val="00971FED"/>
    <w:rsid w:val="00972055"/>
    <w:rsid w:val="009724A9"/>
    <w:rsid w:val="00972540"/>
    <w:rsid w:val="0097297E"/>
    <w:rsid w:val="00972CBA"/>
    <w:rsid w:val="00972FA7"/>
    <w:rsid w:val="009732E5"/>
    <w:rsid w:val="009738A8"/>
    <w:rsid w:val="00974429"/>
    <w:rsid w:val="009748F6"/>
    <w:rsid w:val="00974A19"/>
    <w:rsid w:val="00975E21"/>
    <w:rsid w:val="00976058"/>
    <w:rsid w:val="00976CE1"/>
    <w:rsid w:val="00976D19"/>
    <w:rsid w:val="00976FF4"/>
    <w:rsid w:val="009772B2"/>
    <w:rsid w:val="009779FF"/>
    <w:rsid w:val="00977F29"/>
    <w:rsid w:val="0098080D"/>
    <w:rsid w:val="009808F3"/>
    <w:rsid w:val="0098091A"/>
    <w:rsid w:val="00980BF1"/>
    <w:rsid w:val="009811BB"/>
    <w:rsid w:val="009812A9"/>
    <w:rsid w:val="009815BB"/>
    <w:rsid w:val="00981DA6"/>
    <w:rsid w:val="009826C4"/>
    <w:rsid w:val="00982FF9"/>
    <w:rsid w:val="009830A3"/>
    <w:rsid w:val="009834A3"/>
    <w:rsid w:val="009834D6"/>
    <w:rsid w:val="009835B8"/>
    <w:rsid w:val="009835E1"/>
    <w:rsid w:val="00983F83"/>
    <w:rsid w:val="009841BC"/>
    <w:rsid w:val="009842F8"/>
    <w:rsid w:val="00984A37"/>
    <w:rsid w:val="009855EF"/>
    <w:rsid w:val="0098561C"/>
    <w:rsid w:val="009859C5"/>
    <w:rsid w:val="00985AF0"/>
    <w:rsid w:val="00986609"/>
    <w:rsid w:val="009869F5"/>
    <w:rsid w:val="0098763B"/>
    <w:rsid w:val="0098788D"/>
    <w:rsid w:val="00987A8C"/>
    <w:rsid w:val="00987B49"/>
    <w:rsid w:val="009902B7"/>
    <w:rsid w:val="00990515"/>
    <w:rsid w:val="0099079B"/>
    <w:rsid w:val="009908CD"/>
    <w:rsid w:val="00990909"/>
    <w:rsid w:val="00990CEA"/>
    <w:rsid w:val="00990F72"/>
    <w:rsid w:val="0099125B"/>
    <w:rsid w:val="009918C7"/>
    <w:rsid w:val="0099197C"/>
    <w:rsid w:val="00991BBA"/>
    <w:rsid w:val="00991D62"/>
    <w:rsid w:val="009927B9"/>
    <w:rsid w:val="00993B33"/>
    <w:rsid w:val="00993BFF"/>
    <w:rsid w:val="00993E44"/>
    <w:rsid w:val="0099404D"/>
    <w:rsid w:val="009942B0"/>
    <w:rsid w:val="00994AC7"/>
    <w:rsid w:val="00994E62"/>
    <w:rsid w:val="009950EA"/>
    <w:rsid w:val="00995346"/>
    <w:rsid w:val="00995795"/>
    <w:rsid w:val="0099582A"/>
    <w:rsid w:val="00995D0A"/>
    <w:rsid w:val="00995D3C"/>
    <w:rsid w:val="00996C70"/>
    <w:rsid w:val="00996EB8"/>
    <w:rsid w:val="0099799E"/>
    <w:rsid w:val="00997A9A"/>
    <w:rsid w:val="00997CB7"/>
    <w:rsid w:val="00997FC9"/>
    <w:rsid w:val="009A0120"/>
    <w:rsid w:val="009A02C9"/>
    <w:rsid w:val="009A03E2"/>
    <w:rsid w:val="009A04B6"/>
    <w:rsid w:val="009A053E"/>
    <w:rsid w:val="009A08C6"/>
    <w:rsid w:val="009A0AF2"/>
    <w:rsid w:val="009A0B7D"/>
    <w:rsid w:val="009A0D17"/>
    <w:rsid w:val="009A0FF8"/>
    <w:rsid w:val="009A1122"/>
    <w:rsid w:val="009A1492"/>
    <w:rsid w:val="009A14CE"/>
    <w:rsid w:val="009A1DBB"/>
    <w:rsid w:val="009A2526"/>
    <w:rsid w:val="009A256F"/>
    <w:rsid w:val="009A25FE"/>
    <w:rsid w:val="009A294F"/>
    <w:rsid w:val="009A2B22"/>
    <w:rsid w:val="009A2C56"/>
    <w:rsid w:val="009A2DD6"/>
    <w:rsid w:val="009A2FEB"/>
    <w:rsid w:val="009A3003"/>
    <w:rsid w:val="009A3267"/>
    <w:rsid w:val="009A32CA"/>
    <w:rsid w:val="009A3811"/>
    <w:rsid w:val="009A4111"/>
    <w:rsid w:val="009A41D8"/>
    <w:rsid w:val="009A4517"/>
    <w:rsid w:val="009A47CA"/>
    <w:rsid w:val="009A4893"/>
    <w:rsid w:val="009A4962"/>
    <w:rsid w:val="009A529A"/>
    <w:rsid w:val="009A5850"/>
    <w:rsid w:val="009A5A7B"/>
    <w:rsid w:val="009A5D2A"/>
    <w:rsid w:val="009A6033"/>
    <w:rsid w:val="009A6177"/>
    <w:rsid w:val="009A625E"/>
    <w:rsid w:val="009A66A9"/>
    <w:rsid w:val="009A66C8"/>
    <w:rsid w:val="009A6713"/>
    <w:rsid w:val="009A6B89"/>
    <w:rsid w:val="009A6C0C"/>
    <w:rsid w:val="009A6CFE"/>
    <w:rsid w:val="009A7451"/>
    <w:rsid w:val="009A752B"/>
    <w:rsid w:val="009A78C1"/>
    <w:rsid w:val="009A7934"/>
    <w:rsid w:val="009A7E2F"/>
    <w:rsid w:val="009A7F94"/>
    <w:rsid w:val="009B03B0"/>
    <w:rsid w:val="009B03B8"/>
    <w:rsid w:val="009B0C14"/>
    <w:rsid w:val="009B0CE5"/>
    <w:rsid w:val="009B0D96"/>
    <w:rsid w:val="009B0EEA"/>
    <w:rsid w:val="009B17A4"/>
    <w:rsid w:val="009B204B"/>
    <w:rsid w:val="009B259A"/>
    <w:rsid w:val="009B283C"/>
    <w:rsid w:val="009B28EE"/>
    <w:rsid w:val="009B30EA"/>
    <w:rsid w:val="009B3491"/>
    <w:rsid w:val="009B361F"/>
    <w:rsid w:val="009B393E"/>
    <w:rsid w:val="009B3BB4"/>
    <w:rsid w:val="009B3F20"/>
    <w:rsid w:val="009B419F"/>
    <w:rsid w:val="009B4D01"/>
    <w:rsid w:val="009B4FCC"/>
    <w:rsid w:val="009B4FEA"/>
    <w:rsid w:val="009B50DE"/>
    <w:rsid w:val="009B6600"/>
    <w:rsid w:val="009B6BA0"/>
    <w:rsid w:val="009B6CD2"/>
    <w:rsid w:val="009B7337"/>
    <w:rsid w:val="009B7BDD"/>
    <w:rsid w:val="009B7FD4"/>
    <w:rsid w:val="009C0081"/>
    <w:rsid w:val="009C0107"/>
    <w:rsid w:val="009C053E"/>
    <w:rsid w:val="009C07F0"/>
    <w:rsid w:val="009C0895"/>
    <w:rsid w:val="009C096B"/>
    <w:rsid w:val="009C0977"/>
    <w:rsid w:val="009C0BDB"/>
    <w:rsid w:val="009C0E3D"/>
    <w:rsid w:val="009C0E51"/>
    <w:rsid w:val="009C0E81"/>
    <w:rsid w:val="009C1F60"/>
    <w:rsid w:val="009C2764"/>
    <w:rsid w:val="009C2E0C"/>
    <w:rsid w:val="009C33DE"/>
    <w:rsid w:val="009C3658"/>
    <w:rsid w:val="009C36B8"/>
    <w:rsid w:val="009C3CBE"/>
    <w:rsid w:val="009C4170"/>
    <w:rsid w:val="009C4187"/>
    <w:rsid w:val="009C43E9"/>
    <w:rsid w:val="009C44E2"/>
    <w:rsid w:val="009C46A1"/>
    <w:rsid w:val="009C5053"/>
    <w:rsid w:val="009C5129"/>
    <w:rsid w:val="009C51C7"/>
    <w:rsid w:val="009C52E5"/>
    <w:rsid w:val="009C5BE5"/>
    <w:rsid w:val="009C5FB8"/>
    <w:rsid w:val="009C6070"/>
    <w:rsid w:val="009C63C6"/>
    <w:rsid w:val="009C6738"/>
    <w:rsid w:val="009C6B32"/>
    <w:rsid w:val="009C6E5E"/>
    <w:rsid w:val="009C71FF"/>
    <w:rsid w:val="009C7A9C"/>
    <w:rsid w:val="009C7BE9"/>
    <w:rsid w:val="009D0295"/>
    <w:rsid w:val="009D0597"/>
    <w:rsid w:val="009D098D"/>
    <w:rsid w:val="009D123D"/>
    <w:rsid w:val="009D1BE9"/>
    <w:rsid w:val="009D2245"/>
    <w:rsid w:val="009D2941"/>
    <w:rsid w:val="009D307D"/>
    <w:rsid w:val="009D3103"/>
    <w:rsid w:val="009D3157"/>
    <w:rsid w:val="009D33C9"/>
    <w:rsid w:val="009D349D"/>
    <w:rsid w:val="009D36AF"/>
    <w:rsid w:val="009D38F6"/>
    <w:rsid w:val="009D3F5A"/>
    <w:rsid w:val="009D4A49"/>
    <w:rsid w:val="009D4A61"/>
    <w:rsid w:val="009D4C26"/>
    <w:rsid w:val="009D4E0E"/>
    <w:rsid w:val="009D520B"/>
    <w:rsid w:val="009D5706"/>
    <w:rsid w:val="009D5950"/>
    <w:rsid w:val="009D5AD3"/>
    <w:rsid w:val="009D617D"/>
    <w:rsid w:val="009D67B9"/>
    <w:rsid w:val="009D6ABC"/>
    <w:rsid w:val="009D6F96"/>
    <w:rsid w:val="009D732A"/>
    <w:rsid w:val="009D73CD"/>
    <w:rsid w:val="009D73F2"/>
    <w:rsid w:val="009D7996"/>
    <w:rsid w:val="009D7B99"/>
    <w:rsid w:val="009D7C40"/>
    <w:rsid w:val="009D7CF6"/>
    <w:rsid w:val="009D7F1D"/>
    <w:rsid w:val="009D7FD4"/>
    <w:rsid w:val="009E00E4"/>
    <w:rsid w:val="009E036E"/>
    <w:rsid w:val="009E0485"/>
    <w:rsid w:val="009E0647"/>
    <w:rsid w:val="009E089C"/>
    <w:rsid w:val="009E0BF9"/>
    <w:rsid w:val="009E0F24"/>
    <w:rsid w:val="009E1184"/>
    <w:rsid w:val="009E126B"/>
    <w:rsid w:val="009E1870"/>
    <w:rsid w:val="009E2226"/>
    <w:rsid w:val="009E2333"/>
    <w:rsid w:val="009E2492"/>
    <w:rsid w:val="009E2563"/>
    <w:rsid w:val="009E2993"/>
    <w:rsid w:val="009E2EFB"/>
    <w:rsid w:val="009E3217"/>
    <w:rsid w:val="009E3639"/>
    <w:rsid w:val="009E3BB4"/>
    <w:rsid w:val="009E3FDE"/>
    <w:rsid w:val="009E4C50"/>
    <w:rsid w:val="009E4DBA"/>
    <w:rsid w:val="009E4F9E"/>
    <w:rsid w:val="009E548D"/>
    <w:rsid w:val="009E5B58"/>
    <w:rsid w:val="009E5C94"/>
    <w:rsid w:val="009E5E05"/>
    <w:rsid w:val="009E60F4"/>
    <w:rsid w:val="009E63EC"/>
    <w:rsid w:val="009E67D9"/>
    <w:rsid w:val="009E7A9F"/>
    <w:rsid w:val="009F02AA"/>
    <w:rsid w:val="009F0DB1"/>
    <w:rsid w:val="009F1529"/>
    <w:rsid w:val="009F1774"/>
    <w:rsid w:val="009F17D5"/>
    <w:rsid w:val="009F1A5B"/>
    <w:rsid w:val="009F27DB"/>
    <w:rsid w:val="009F2CC5"/>
    <w:rsid w:val="009F2DC0"/>
    <w:rsid w:val="009F2E2E"/>
    <w:rsid w:val="009F2E90"/>
    <w:rsid w:val="009F30B8"/>
    <w:rsid w:val="009F31B3"/>
    <w:rsid w:val="009F327E"/>
    <w:rsid w:val="009F330D"/>
    <w:rsid w:val="009F33BC"/>
    <w:rsid w:val="009F3610"/>
    <w:rsid w:val="009F365B"/>
    <w:rsid w:val="009F367F"/>
    <w:rsid w:val="009F38F9"/>
    <w:rsid w:val="009F3D32"/>
    <w:rsid w:val="009F3E78"/>
    <w:rsid w:val="009F40DC"/>
    <w:rsid w:val="009F411D"/>
    <w:rsid w:val="009F4822"/>
    <w:rsid w:val="009F5655"/>
    <w:rsid w:val="009F5906"/>
    <w:rsid w:val="009F667F"/>
    <w:rsid w:val="009F6884"/>
    <w:rsid w:val="009F6E61"/>
    <w:rsid w:val="009F6FF4"/>
    <w:rsid w:val="009F773B"/>
    <w:rsid w:val="009F77F0"/>
    <w:rsid w:val="009F7B44"/>
    <w:rsid w:val="009F7E40"/>
    <w:rsid w:val="009F7E63"/>
    <w:rsid w:val="00A0010E"/>
    <w:rsid w:val="00A002B5"/>
    <w:rsid w:val="00A004E2"/>
    <w:rsid w:val="00A006E6"/>
    <w:rsid w:val="00A00948"/>
    <w:rsid w:val="00A01260"/>
    <w:rsid w:val="00A01498"/>
    <w:rsid w:val="00A0153D"/>
    <w:rsid w:val="00A0156B"/>
    <w:rsid w:val="00A01748"/>
    <w:rsid w:val="00A01B6B"/>
    <w:rsid w:val="00A01C81"/>
    <w:rsid w:val="00A01E31"/>
    <w:rsid w:val="00A01EC7"/>
    <w:rsid w:val="00A0201E"/>
    <w:rsid w:val="00A02129"/>
    <w:rsid w:val="00A022A2"/>
    <w:rsid w:val="00A026B8"/>
    <w:rsid w:val="00A0277C"/>
    <w:rsid w:val="00A0332C"/>
    <w:rsid w:val="00A03529"/>
    <w:rsid w:val="00A03905"/>
    <w:rsid w:val="00A0414F"/>
    <w:rsid w:val="00A04347"/>
    <w:rsid w:val="00A04391"/>
    <w:rsid w:val="00A04E63"/>
    <w:rsid w:val="00A05215"/>
    <w:rsid w:val="00A05266"/>
    <w:rsid w:val="00A05FC5"/>
    <w:rsid w:val="00A06069"/>
    <w:rsid w:val="00A0606A"/>
    <w:rsid w:val="00A0623A"/>
    <w:rsid w:val="00A06378"/>
    <w:rsid w:val="00A074F7"/>
    <w:rsid w:val="00A07611"/>
    <w:rsid w:val="00A07628"/>
    <w:rsid w:val="00A0796E"/>
    <w:rsid w:val="00A07A15"/>
    <w:rsid w:val="00A07FCB"/>
    <w:rsid w:val="00A10758"/>
    <w:rsid w:val="00A10A37"/>
    <w:rsid w:val="00A10AF5"/>
    <w:rsid w:val="00A10F5C"/>
    <w:rsid w:val="00A11317"/>
    <w:rsid w:val="00A113B9"/>
    <w:rsid w:val="00A11668"/>
    <w:rsid w:val="00A11A7E"/>
    <w:rsid w:val="00A11E7C"/>
    <w:rsid w:val="00A120DF"/>
    <w:rsid w:val="00A1269E"/>
    <w:rsid w:val="00A126B4"/>
    <w:rsid w:val="00A1277C"/>
    <w:rsid w:val="00A129CC"/>
    <w:rsid w:val="00A12D77"/>
    <w:rsid w:val="00A12DE7"/>
    <w:rsid w:val="00A12E35"/>
    <w:rsid w:val="00A13330"/>
    <w:rsid w:val="00A142F9"/>
    <w:rsid w:val="00A1456E"/>
    <w:rsid w:val="00A145BD"/>
    <w:rsid w:val="00A14867"/>
    <w:rsid w:val="00A14A1B"/>
    <w:rsid w:val="00A14C8B"/>
    <w:rsid w:val="00A14C9F"/>
    <w:rsid w:val="00A1507E"/>
    <w:rsid w:val="00A15263"/>
    <w:rsid w:val="00A152E4"/>
    <w:rsid w:val="00A15452"/>
    <w:rsid w:val="00A155D9"/>
    <w:rsid w:val="00A1576F"/>
    <w:rsid w:val="00A158D0"/>
    <w:rsid w:val="00A1596E"/>
    <w:rsid w:val="00A15A48"/>
    <w:rsid w:val="00A16028"/>
    <w:rsid w:val="00A16338"/>
    <w:rsid w:val="00A16419"/>
    <w:rsid w:val="00A164A0"/>
    <w:rsid w:val="00A16765"/>
    <w:rsid w:val="00A16A3C"/>
    <w:rsid w:val="00A16A53"/>
    <w:rsid w:val="00A16B84"/>
    <w:rsid w:val="00A16D71"/>
    <w:rsid w:val="00A17F9B"/>
    <w:rsid w:val="00A17FEC"/>
    <w:rsid w:val="00A20677"/>
    <w:rsid w:val="00A20B98"/>
    <w:rsid w:val="00A2124D"/>
    <w:rsid w:val="00A2132A"/>
    <w:rsid w:val="00A21BB9"/>
    <w:rsid w:val="00A21BE5"/>
    <w:rsid w:val="00A21CB1"/>
    <w:rsid w:val="00A22431"/>
    <w:rsid w:val="00A22596"/>
    <w:rsid w:val="00A227AB"/>
    <w:rsid w:val="00A22B49"/>
    <w:rsid w:val="00A22C09"/>
    <w:rsid w:val="00A22C69"/>
    <w:rsid w:val="00A22F4A"/>
    <w:rsid w:val="00A2360D"/>
    <w:rsid w:val="00A236D4"/>
    <w:rsid w:val="00A23A30"/>
    <w:rsid w:val="00A23BD9"/>
    <w:rsid w:val="00A23C4A"/>
    <w:rsid w:val="00A23E43"/>
    <w:rsid w:val="00A23E51"/>
    <w:rsid w:val="00A246CE"/>
    <w:rsid w:val="00A24ADE"/>
    <w:rsid w:val="00A24B5E"/>
    <w:rsid w:val="00A24CF8"/>
    <w:rsid w:val="00A24F4C"/>
    <w:rsid w:val="00A25309"/>
    <w:rsid w:val="00A2533B"/>
    <w:rsid w:val="00A254DF"/>
    <w:rsid w:val="00A25998"/>
    <w:rsid w:val="00A261A4"/>
    <w:rsid w:val="00A2697C"/>
    <w:rsid w:val="00A27253"/>
    <w:rsid w:val="00A27509"/>
    <w:rsid w:val="00A27558"/>
    <w:rsid w:val="00A27DD7"/>
    <w:rsid w:val="00A27F93"/>
    <w:rsid w:val="00A3026F"/>
    <w:rsid w:val="00A303C0"/>
    <w:rsid w:val="00A30500"/>
    <w:rsid w:val="00A305B2"/>
    <w:rsid w:val="00A30809"/>
    <w:rsid w:val="00A3084F"/>
    <w:rsid w:val="00A30DEE"/>
    <w:rsid w:val="00A30E42"/>
    <w:rsid w:val="00A30F84"/>
    <w:rsid w:val="00A31263"/>
    <w:rsid w:val="00A31363"/>
    <w:rsid w:val="00A31CFA"/>
    <w:rsid w:val="00A31F74"/>
    <w:rsid w:val="00A321B4"/>
    <w:rsid w:val="00A32478"/>
    <w:rsid w:val="00A32E50"/>
    <w:rsid w:val="00A32F22"/>
    <w:rsid w:val="00A32F4B"/>
    <w:rsid w:val="00A3318F"/>
    <w:rsid w:val="00A331A1"/>
    <w:rsid w:val="00A339BE"/>
    <w:rsid w:val="00A33B72"/>
    <w:rsid w:val="00A33C9E"/>
    <w:rsid w:val="00A349A8"/>
    <w:rsid w:val="00A34C83"/>
    <w:rsid w:val="00A34CDC"/>
    <w:rsid w:val="00A3527A"/>
    <w:rsid w:val="00A3530E"/>
    <w:rsid w:val="00A35504"/>
    <w:rsid w:val="00A357B2"/>
    <w:rsid w:val="00A35846"/>
    <w:rsid w:val="00A360E1"/>
    <w:rsid w:val="00A36180"/>
    <w:rsid w:val="00A363A0"/>
    <w:rsid w:val="00A363B6"/>
    <w:rsid w:val="00A3658A"/>
    <w:rsid w:val="00A36663"/>
    <w:rsid w:val="00A36992"/>
    <w:rsid w:val="00A36B2A"/>
    <w:rsid w:val="00A36F2F"/>
    <w:rsid w:val="00A3709D"/>
    <w:rsid w:val="00A3725B"/>
    <w:rsid w:val="00A37545"/>
    <w:rsid w:val="00A375E5"/>
    <w:rsid w:val="00A37899"/>
    <w:rsid w:val="00A37A4F"/>
    <w:rsid w:val="00A37D87"/>
    <w:rsid w:val="00A37FA5"/>
    <w:rsid w:val="00A40652"/>
    <w:rsid w:val="00A40962"/>
    <w:rsid w:val="00A40A0C"/>
    <w:rsid w:val="00A40B4D"/>
    <w:rsid w:val="00A40EDB"/>
    <w:rsid w:val="00A410BC"/>
    <w:rsid w:val="00A416C4"/>
    <w:rsid w:val="00A418DB"/>
    <w:rsid w:val="00A41B4B"/>
    <w:rsid w:val="00A41FFB"/>
    <w:rsid w:val="00A42B73"/>
    <w:rsid w:val="00A42C1D"/>
    <w:rsid w:val="00A42F25"/>
    <w:rsid w:val="00A4326E"/>
    <w:rsid w:val="00A43271"/>
    <w:rsid w:val="00A43336"/>
    <w:rsid w:val="00A4347F"/>
    <w:rsid w:val="00A434A1"/>
    <w:rsid w:val="00A43545"/>
    <w:rsid w:val="00A43ADD"/>
    <w:rsid w:val="00A43C99"/>
    <w:rsid w:val="00A43D2D"/>
    <w:rsid w:val="00A43F38"/>
    <w:rsid w:val="00A44505"/>
    <w:rsid w:val="00A4466A"/>
    <w:rsid w:val="00A44701"/>
    <w:rsid w:val="00A448DC"/>
    <w:rsid w:val="00A44910"/>
    <w:rsid w:val="00A44954"/>
    <w:rsid w:val="00A44DE1"/>
    <w:rsid w:val="00A450AC"/>
    <w:rsid w:val="00A4533A"/>
    <w:rsid w:val="00A456A3"/>
    <w:rsid w:val="00A45F05"/>
    <w:rsid w:val="00A461A3"/>
    <w:rsid w:val="00A467E8"/>
    <w:rsid w:val="00A46AAF"/>
    <w:rsid w:val="00A470B8"/>
    <w:rsid w:val="00A471EC"/>
    <w:rsid w:val="00A47A63"/>
    <w:rsid w:val="00A47AB7"/>
    <w:rsid w:val="00A47B1E"/>
    <w:rsid w:val="00A47D4C"/>
    <w:rsid w:val="00A47F2D"/>
    <w:rsid w:val="00A5022D"/>
    <w:rsid w:val="00A50402"/>
    <w:rsid w:val="00A5048E"/>
    <w:rsid w:val="00A506CB"/>
    <w:rsid w:val="00A50EC1"/>
    <w:rsid w:val="00A5137A"/>
    <w:rsid w:val="00A51A4A"/>
    <w:rsid w:val="00A51AF3"/>
    <w:rsid w:val="00A51C23"/>
    <w:rsid w:val="00A53279"/>
    <w:rsid w:val="00A5327B"/>
    <w:rsid w:val="00A532DE"/>
    <w:rsid w:val="00A532F6"/>
    <w:rsid w:val="00A533DA"/>
    <w:rsid w:val="00A53650"/>
    <w:rsid w:val="00A53E1C"/>
    <w:rsid w:val="00A54335"/>
    <w:rsid w:val="00A54371"/>
    <w:rsid w:val="00A54633"/>
    <w:rsid w:val="00A54716"/>
    <w:rsid w:val="00A54813"/>
    <w:rsid w:val="00A54A7D"/>
    <w:rsid w:val="00A550EE"/>
    <w:rsid w:val="00A55578"/>
    <w:rsid w:val="00A555F4"/>
    <w:rsid w:val="00A55B27"/>
    <w:rsid w:val="00A55C27"/>
    <w:rsid w:val="00A56308"/>
    <w:rsid w:val="00A564EC"/>
    <w:rsid w:val="00A567CC"/>
    <w:rsid w:val="00A56C2C"/>
    <w:rsid w:val="00A56E63"/>
    <w:rsid w:val="00A57585"/>
    <w:rsid w:val="00A575A5"/>
    <w:rsid w:val="00A576E3"/>
    <w:rsid w:val="00A5786F"/>
    <w:rsid w:val="00A57984"/>
    <w:rsid w:val="00A579C6"/>
    <w:rsid w:val="00A57A17"/>
    <w:rsid w:val="00A57A49"/>
    <w:rsid w:val="00A57AFE"/>
    <w:rsid w:val="00A57ECB"/>
    <w:rsid w:val="00A6059B"/>
    <w:rsid w:val="00A60FFC"/>
    <w:rsid w:val="00A610EA"/>
    <w:rsid w:val="00A610EE"/>
    <w:rsid w:val="00A61415"/>
    <w:rsid w:val="00A6162C"/>
    <w:rsid w:val="00A6182A"/>
    <w:rsid w:val="00A6184C"/>
    <w:rsid w:val="00A61BE5"/>
    <w:rsid w:val="00A61FC2"/>
    <w:rsid w:val="00A62849"/>
    <w:rsid w:val="00A62BFD"/>
    <w:rsid w:val="00A62C31"/>
    <w:rsid w:val="00A6312B"/>
    <w:rsid w:val="00A632A6"/>
    <w:rsid w:val="00A63623"/>
    <w:rsid w:val="00A63C4F"/>
    <w:rsid w:val="00A63F69"/>
    <w:rsid w:val="00A63FF0"/>
    <w:rsid w:val="00A649AF"/>
    <w:rsid w:val="00A64AA9"/>
    <w:rsid w:val="00A64DC4"/>
    <w:rsid w:val="00A64EB0"/>
    <w:rsid w:val="00A65311"/>
    <w:rsid w:val="00A655EB"/>
    <w:rsid w:val="00A658E6"/>
    <w:rsid w:val="00A6591D"/>
    <w:rsid w:val="00A659E9"/>
    <w:rsid w:val="00A65F2C"/>
    <w:rsid w:val="00A66082"/>
    <w:rsid w:val="00A66359"/>
    <w:rsid w:val="00A66385"/>
    <w:rsid w:val="00A664C9"/>
    <w:rsid w:val="00A666C7"/>
    <w:rsid w:val="00A66823"/>
    <w:rsid w:val="00A66964"/>
    <w:rsid w:val="00A66B1D"/>
    <w:rsid w:val="00A66C10"/>
    <w:rsid w:val="00A66CB9"/>
    <w:rsid w:val="00A66D7B"/>
    <w:rsid w:val="00A66D80"/>
    <w:rsid w:val="00A67102"/>
    <w:rsid w:val="00A6737B"/>
    <w:rsid w:val="00A67422"/>
    <w:rsid w:val="00A676CF"/>
    <w:rsid w:val="00A6776F"/>
    <w:rsid w:val="00A677DB"/>
    <w:rsid w:val="00A67975"/>
    <w:rsid w:val="00A67A20"/>
    <w:rsid w:val="00A67C25"/>
    <w:rsid w:val="00A70050"/>
    <w:rsid w:val="00A703C4"/>
    <w:rsid w:val="00A704B9"/>
    <w:rsid w:val="00A70723"/>
    <w:rsid w:val="00A70B94"/>
    <w:rsid w:val="00A710AA"/>
    <w:rsid w:val="00A712FC"/>
    <w:rsid w:val="00A716EC"/>
    <w:rsid w:val="00A71A0D"/>
    <w:rsid w:val="00A724FB"/>
    <w:rsid w:val="00A72A8F"/>
    <w:rsid w:val="00A72A99"/>
    <w:rsid w:val="00A72ABF"/>
    <w:rsid w:val="00A72ADE"/>
    <w:rsid w:val="00A73085"/>
    <w:rsid w:val="00A73316"/>
    <w:rsid w:val="00A73AF8"/>
    <w:rsid w:val="00A7402F"/>
    <w:rsid w:val="00A7437C"/>
    <w:rsid w:val="00A74519"/>
    <w:rsid w:val="00A74885"/>
    <w:rsid w:val="00A75176"/>
    <w:rsid w:val="00A7524F"/>
    <w:rsid w:val="00A7543D"/>
    <w:rsid w:val="00A7573C"/>
    <w:rsid w:val="00A75B7D"/>
    <w:rsid w:val="00A75FA4"/>
    <w:rsid w:val="00A7607D"/>
    <w:rsid w:val="00A76496"/>
    <w:rsid w:val="00A768DD"/>
    <w:rsid w:val="00A76B88"/>
    <w:rsid w:val="00A76C08"/>
    <w:rsid w:val="00A76C26"/>
    <w:rsid w:val="00A76D64"/>
    <w:rsid w:val="00A76F7F"/>
    <w:rsid w:val="00A7751E"/>
    <w:rsid w:val="00A778D5"/>
    <w:rsid w:val="00A779AD"/>
    <w:rsid w:val="00A77C97"/>
    <w:rsid w:val="00A77FDD"/>
    <w:rsid w:val="00A80568"/>
    <w:rsid w:val="00A80745"/>
    <w:rsid w:val="00A80A59"/>
    <w:rsid w:val="00A80C22"/>
    <w:rsid w:val="00A81237"/>
    <w:rsid w:val="00A81512"/>
    <w:rsid w:val="00A816D3"/>
    <w:rsid w:val="00A8209F"/>
    <w:rsid w:val="00A821A0"/>
    <w:rsid w:val="00A8232B"/>
    <w:rsid w:val="00A826E3"/>
    <w:rsid w:val="00A82A49"/>
    <w:rsid w:val="00A8316E"/>
    <w:rsid w:val="00A832B2"/>
    <w:rsid w:val="00A834D5"/>
    <w:rsid w:val="00A8358C"/>
    <w:rsid w:val="00A83747"/>
    <w:rsid w:val="00A8391A"/>
    <w:rsid w:val="00A839A1"/>
    <w:rsid w:val="00A83C4B"/>
    <w:rsid w:val="00A84400"/>
    <w:rsid w:val="00A8471A"/>
    <w:rsid w:val="00A8492D"/>
    <w:rsid w:val="00A84B04"/>
    <w:rsid w:val="00A85619"/>
    <w:rsid w:val="00A85836"/>
    <w:rsid w:val="00A85873"/>
    <w:rsid w:val="00A85ECC"/>
    <w:rsid w:val="00A860C3"/>
    <w:rsid w:val="00A8633D"/>
    <w:rsid w:val="00A86386"/>
    <w:rsid w:val="00A863D9"/>
    <w:rsid w:val="00A86A66"/>
    <w:rsid w:val="00A86BE6"/>
    <w:rsid w:val="00A87032"/>
    <w:rsid w:val="00A870BF"/>
    <w:rsid w:val="00A870E8"/>
    <w:rsid w:val="00A87199"/>
    <w:rsid w:val="00A87465"/>
    <w:rsid w:val="00A904D1"/>
    <w:rsid w:val="00A906B6"/>
    <w:rsid w:val="00A9094F"/>
    <w:rsid w:val="00A91035"/>
    <w:rsid w:val="00A91C07"/>
    <w:rsid w:val="00A921B1"/>
    <w:rsid w:val="00A92210"/>
    <w:rsid w:val="00A9228C"/>
    <w:rsid w:val="00A92309"/>
    <w:rsid w:val="00A92568"/>
    <w:rsid w:val="00A92CC1"/>
    <w:rsid w:val="00A92DD7"/>
    <w:rsid w:val="00A934EC"/>
    <w:rsid w:val="00A9390E"/>
    <w:rsid w:val="00A9393D"/>
    <w:rsid w:val="00A943A8"/>
    <w:rsid w:val="00A9465A"/>
    <w:rsid w:val="00A94AB6"/>
    <w:rsid w:val="00A94BF5"/>
    <w:rsid w:val="00A94DDA"/>
    <w:rsid w:val="00A94E1E"/>
    <w:rsid w:val="00A951B2"/>
    <w:rsid w:val="00A95306"/>
    <w:rsid w:val="00A95C57"/>
    <w:rsid w:val="00A95CDF"/>
    <w:rsid w:val="00A95DA1"/>
    <w:rsid w:val="00A95EB4"/>
    <w:rsid w:val="00A95F47"/>
    <w:rsid w:val="00A96250"/>
    <w:rsid w:val="00A963E8"/>
    <w:rsid w:val="00A9694A"/>
    <w:rsid w:val="00A96DAB"/>
    <w:rsid w:val="00A9711D"/>
    <w:rsid w:val="00A971C4"/>
    <w:rsid w:val="00A974CA"/>
    <w:rsid w:val="00A97593"/>
    <w:rsid w:val="00A97596"/>
    <w:rsid w:val="00A97A6A"/>
    <w:rsid w:val="00A97B38"/>
    <w:rsid w:val="00A97CE8"/>
    <w:rsid w:val="00AA0899"/>
    <w:rsid w:val="00AA0907"/>
    <w:rsid w:val="00AA0C24"/>
    <w:rsid w:val="00AA18DF"/>
    <w:rsid w:val="00AA1AF9"/>
    <w:rsid w:val="00AA200F"/>
    <w:rsid w:val="00AA21F6"/>
    <w:rsid w:val="00AA279C"/>
    <w:rsid w:val="00AA28AD"/>
    <w:rsid w:val="00AA2C0F"/>
    <w:rsid w:val="00AA3A1B"/>
    <w:rsid w:val="00AA3ACB"/>
    <w:rsid w:val="00AA3B90"/>
    <w:rsid w:val="00AA440A"/>
    <w:rsid w:val="00AA443D"/>
    <w:rsid w:val="00AA4515"/>
    <w:rsid w:val="00AA4666"/>
    <w:rsid w:val="00AA4714"/>
    <w:rsid w:val="00AA4C0C"/>
    <w:rsid w:val="00AA4D3E"/>
    <w:rsid w:val="00AA4F10"/>
    <w:rsid w:val="00AA5E43"/>
    <w:rsid w:val="00AA6089"/>
    <w:rsid w:val="00AA6335"/>
    <w:rsid w:val="00AA68E7"/>
    <w:rsid w:val="00AA6C45"/>
    <w:rsid w:val="00AA6F51"/>
    <w:rsid w:val="00AA7043"/>
    <w:rsid w:val="00AA70B5"/>
    <w:rsid w:val="00AA73BB"/>
    <w:rsid w:val="00AA7773"/>
    <w:rsid w:val="00AA79B5"/>
    <w:rsid w:val="00AB0B02"/>
    <w:rsid w:val="00AB0F0C"/>
    <w:rsid w:val="00AB123B"/>
    <w:rsid w:val="00AB147F"/>
    <w:rsid w:val="00AB1526"/>
    <w:rsid w:val="00AB19F0"/>
    <w:rsid w:val="00AB19FE"/>
    <w:rsid w:val="00AB1A42"/>
    <w:rsid w:val="00AB237E"/>
    <w:rsid w:val="00AB247D"/>
    <w:rsid w:val="00AB325B"/>
    <w:rsid w:val="00AB35E2"/>
    <w:rsid w:val="00AB37D3"/>
    <w:rsid w:val="00AB3F79"/>
    <w:rsid w:val="00AB40D4"/>
    <w:rsid w:val="00AB40E6"/>
    <w:rsid w:val="00AB4EEF"/>
    <w:rsid w:val="00AB5126"/>
    <w:rsid w:val="00AB5884"/>
    <w:rsid w:val="00AB5CB7"/>
    <w:rsid w:val="00AB6623"/>
    <w:rsid w:val="00AB6762"/>
    <w:rsid w:val="00AB7195"/>
    <w:rsid w:val="00AB7854"/>
    <w:rsid w:val="00AB7F84"/>
    <w:rsid w:val="00AC002A"/>
    <w:rsid w:val="00AC0959"/>
    <w:rsid w:val="00AC0AED"/>
    <w:rsid w:val="00AC0C12"/>
    <w:rsid w:val="00AC0D2C"/>
    <w:rsid w:val="00AC0FCF"/>
    <w:rsid w:val="00AC100A"/>
    <w:rsid w:val="00AC13D0"/>
    <w:rsid w:val="00AC143D"/>
    <w:rsid w:val="00AC156A"/>
    <w:rsid w:val="00AC1824"/>
    <w:rsid w:val="00AC1C91"/>
    <w:rsid w:val="00AC1EBE"/>
    <w:rsid w:val="00AC20A7"/>
    <w:rsid w:val="00AC210A"/>
    <w:rsid w:val="00AC260A"/>
    <w:rsid w:val="00AC2AF1"/>
    <w:rsid w:val="00AC2C4B"/>
    <w:rsid w:val="00AC2D82"/>
    <w:rsid w:val="00AC3001"/>
    <w:rsid w:val="00AC3308"/>
    <w:rsid w:val="00AC34EB"/>
    <w:rsid w:val="00AC37BD"/>
    <w:rsid w:val="00AC3804"/>
    <w:rsid w:val="00AC38DC"/>
    <w:rsid w:val="00AC3C66"/>
    <w:rsid w:val="00AC3DC8"/>
    <w:rsid w:val="00AC412E"/>
    <w:rsid w:val="00AC438A"/>
    <w:rsid w:val="00AC4652"/>
    <w:rsid w:val="00AC5320"/>
    <w:rsid w:val="00AC558A"/>
    <w:rsid w:val="00AC56E6"/>
    <w:rsid w:val="00AC5812"/>
    <w:rsid w:val="00AC58F8"/>
    <w:rsid w:val="00AC594D"/>
    <w:rsid w:val="00AC5996"/>
    <w:rsid w:val="00AC5ED1"/>
    <w:rsid w:val="00AC6214"/>
    <w:rsid w:val="00AC6E80"/>
    <w:rsid w:val="00AC758A"/>
    <w:rsid w:val="00AC7D84"/>
    <w:rsid w:val="00AC7DFD"/>
    <w:rsid w:val="00AC7F09"/>
    <w:rsid w:val="00AD0008"/>
    <w:rsid w:val="00AD0332"/>
    <w:rsid w:val="00AD08B4"/>
    <w:rsid w:val="00AD11CF"/>
    <w:rsid w:val="00AD1B9A"/>
    <w:rsid w:val="00AD1D52"/>
    <w:rsid w:val="00AD1F18"/>
    <w:rsid w:val="00AD204E"/>
    <w:rsid w:val="00AD21F4"/>
    <w:rsid w:val="00AD22B6"/>
    <w:rsid w:val="00AD22E7"/>
    <w:rsid w:val="00AD2372"/>
    <w:rsid w:val="00AD2417"/>
    <w:rsid w:val="00AD24AD"/>
    <w:rsid w:val="00AD2B13"/>
    <w:rsid w:val="00AD2F2F"/>
    <w:rsid w:val="00AD2FD5"/>
    <w:rsid w:val="00AD321C"/>
    <w:rsid w:val="00AD3276"/>
    <w:rsid w:val="00AD365F"/>
    <w:rsid w:val="00AD396C"/>
    <w:rsid w:val="00AD3BDE"/>
    <w:rsid w:val="00AD3DAD"/>
    <w:rsid w:val="00AD3E80"/>
    <w:rsid w:val="00AD432B"/>
    <w:rsid w:val="00AD436B"/>
    <w:rsid w:val="00AD4391"/>
    <w:rsid w:val="00AD439D"/>
    <w:rsid w:val="00AD44E0"/>
    <w:rsid w:val="00AD4823"/>
    <w:rsid w:val="00AD4AC8"/>
    <w:rsid w:val="00AD4D73"/>
    <w:rsid w:val="00AD54F5"/>
    <w:rsid w:val="00AD5572"/>
    <w:rsid w:val="00AD5590"/>
    <w:rsid w:val="00AD58A4"/>
    <w:rsid w:val="00AD5BAD"/>
    <w:rsid w:val="00AD5EC6"/>
    <w:rsid w:val="00AD620D"/>
    <w:rsid w:val="00AD6821"/>
    <w:rsid w:val="00AD6B5B"/>
    <w:rsid w:val="00AD7067"/>
    <w:rsid w:val="00AD71DB"/>
    <w:rsid w:val="00AD7465"/>
    <w:rsid w:val="00AD7910"/>
    <w:rsid w:val="00AE0DDE"/>
    <w:rsid w:val="00AE107E"/>
    <w:rsid w:val="00AE1475"/>
    <w:rsid w:val="00AE192C"/>
    <w:rsid w:val="00AE1C1B"/>
    <w:rsid w:val="00AE1C78"/>
    <w:rsid w:val="00AE1ED5"/>
    <w:rsid w:val="00AE2074"/>
    <w:rsid w:val="00AE2169"/>
    <w:rsid w:val="00AE2446"/>
    <w:rsid w:val="00AE245E"/>
    <w:rsid w:val="00AE27D9"/>
    <w:rsid w:val="00AE2888"/>
    <w:rsid w:val="00AE2928"/>
    <w:rsid w:val="00AE2E03"/>
    <w:rsid w:val="00AE2FFD"/>
    <w:rsid w:val="00AE3126"/>
    <w:rsid w:val="00AE3233"/>
    <w:rsid w:val="00AE3265"/>
    <w:rsid w:val="00AE344F"/>
    <w:rsid w:val="00AE34F7"/>
    <w:rsid w:val="00AE372A"/>
    <w:rsid w:val="00AE39C8"/>
    <w:rsid w:val="00AE3E73"/>
    <w:rsid w:val="00AE3F15"/>
    <w:rsid w:val="00AE40A7"/>
    <w:rsid w:val="00AE43C6"/>
    <w:rsid w:val="00AE45CD"/>
    <w:rsid w:val="00AE48DD"/>
    <w:rsid w:val="00AE4997"/>
    <w:rsid w:val="00AE51EA"/>
    <w:rsid w:val="00AE5B47"/>
    <w:rsid w:val="00AE5ED0"/>
    <w:rsid w:val="00AE5FE3"/>
    <w:rsid w:val="00AE6416"/>
    <w:rsid w:val="00AE6554"/>
    <w:rsid w:val="00AE687D"/>
    <w:rsid w:val="00AE6D87"/>
    <w:rsid w:val="00AE6EC5"/>
    <w:rsid w:val="00AE6F4D"/>
    <w:rsid w:val="00AE709C"/>
    <w:rsid w:val="00AE7542"/>
    <w:rsid w:val="00AE781D"/>
    <w:rsid w:val="00AE7B5C"/>
    <w:rsid w:val="00AF0777"/>
    <w:rsid w:val="00AF089B"/>
    <w:rsid w:val="00AF1360"/>
    <w:rsid w:val="00AF1958"/>
    <w:rsid w:val="00AF1DDD"/>
    <w:rsid w:val="00AF2860"/>
    <w:rsid w:val="00AF2982"/>
    <w:rsid w:val="00AF313B"/>
    <w:rsid w:val="00AF32C5"/>
    <w:rsid w:val="00AF3709"/>
    <w:rsid w:val="00AF39A6"/>
    <w:rsid w:val="00AF3B7E"/>
    <w:rsid w:val="00AF3BFF"/>
    <w:rsid w:val="00AF3E58"/>
    <w:rsid w:val="00AF453C"/>
    <w:rsid w:val="00AF4D09"/>
    <w:rsid w:val="00AF4D61"/>
    <w:rsid w:val="00AF5447"/>
    <w:rsid w:val="00AF56A4"/>
    <w:rsid w:val="00AF580C"/>
    <w:rsid w:val="00AF5C73"/>
    <w:rsid w:val="00AF5F39"/>
    <w:rsid w:val="00AF6169"/>
    <w:rsid w:val="00AF6645"/>
    <w:rsid w:val="00AF680D"/>
    <w:rsid w:val="00AF6C34"/>
    <w:rsid w:val="00AF6D88"/>
    <w:rsid w:val="00AF7469"/>
    <w:rsid w:val="00AF7477"/>
    <w:rsid w:val="00AF77BB"/>
    <w:rsid w:val="00B00058"/>
    <w:rsid w:val="00B00073"/>
    <w:rsid w:val="00B0009D"/>
    <w:rsid w:val="00B00B0C"/>
    <w:rsid w:val="00B00B45"/>
    <w:rsid w:val="00B00DAF"/>
    <w:rsid w:val="00B00E53"/>
    <w:rsid w:val="00B00F4A"/>
    <w:rsid w:val="00B01088"/>
    <w:rsid w:val="00B01917"/>
    <w:rsid w:val="00B01B8A"/>
    <w:rsid w:val="00B01DBD"/>
    <w:rsid w:val="00B01EB5"/>
    <w:rsid w:val="00B02247"/>
    <w:rsid w:val="00B0263A"/>
    <w:rsid w:val="00B026D7"/>
    <w:rsid w:val="00B027F0"/>
    <w:rsid w:val="00B0291B"/>
    <w:rsid w:val="00B03B51"/>
    <w:rsid w:val="00B0405A"/>
    <w:rsid w:val="00B04842"/>
    <w:rsid w:val="00B0495E"/>
    <w:rsid w:val="00B05264"/>
    <w:rsid w:val="00B054BB"/>
    <w:rsid w:val="00B05546"/>
    <w:rsid w:val="00B05615"/>
    <w:rsid w:val="00B05FC3"/>
    <w:rsid w:val="00B060DC"/>
    <w:rsid w:val="00B0610D"/>
    <w:rsid w:val="00B061E3"/>
    <w:rsid w:val="00B06545"/>
    <w:rsid w:val="00B06705"/>
    <w:rsid w:val="00B067A9"/>
    <w:rsid w:val="00B06AAD"/>
    <w:rsid w:val="00B06AD7"/>
    <w:rsid w:val="00B06EA8"/>
    <w:rsid w:val="00B07445"/>
    <w:rsid w:val="00B0796D"/>
    <w:rsid w:val="00B10185"/>
    <w:rsid w:val="00B1022B"/>
    <w:rsid w:val="00B10B58"/>
    <w:rsid w:val="00B10CC7"/>
    <w:rsid w:val="00B10EC8"/>
    <w:rsid w:val="00B112C3"/>
    <w:rsid w:val="00B1171E"/>
    <w:rsid w:val="00B12365"/>
    <w:rsid w:val="00B12AB6"/>
    <w:rsid w:val="00B130AE"/>
    <w:rsid w:val="00B130BB"/>
    <w:rsid w:val="00B13967"/>
    <w:rsid w:val="00B13B19"/>
    <w:rsid w:val="00B13BC9"/>
    <w:rsid w:val="00B13FAD"/>
    <w:rsid w:val="00B1407D"/>
    <w:rsid w:val="00B145E4"/>
    <w:rsid w:val="00B149B5"/>
    <w:rsid w:val="00B14A3D"/>
    <w:rsid w:val="00B14B79"/>
    <w:rsid w:val="00B1523F"/>
    <w:rsid w:val="00B15664"/>
    <w:rsid w:val="00B15C11"/>
    <w:rsid w:val="00B1606A"/>
    <w:rsid w:val="00B16478"/>
    <w:rsid w:val="00B16A4C"/>
    <w:rsid w:val="00B16AED"/>
    <w:rsid w:val="00B16AFC"/>
    <w:rsid w:val="00B16DB4"/>
    <w:rsid w:val="00B16FF6"/>
    <w:rsid w:val="00B17332"/>
    <w:rsid w:val="00B177CE"/>
    <w:rsid w:val="00B2007D"/>
    <w:rsid w:val="00B205D2"/>
    <w:rsid w:val="00B206D4"/>
    <w:rsid w:val="00B20E32"/>
    <w:rsid w:val="00B21171"/>
    <w:rsid w:val="00B21228"/>
    <w:rsid w:val="00B21DFF"/>
    <w:rsid w:val="00B21E53"/>
    <w:rsid w:val="00B22239"/>
    <w:rsid w:val="00B22241"/>
    <w:rsid w:val="00B2241B"/>
    <w:rsid w:val="00B22EC1"/>
    <w:rsid w:val="00B230BB"/>
    <w:rsid w:val="00B23E92"/>
    <w:rsid w:val="00B23F3B"/>
    <w:rsid w:val="00B24602"/>
    <w:rsid w:val="00B24665"/>
    <w:rsid w:val="00B247FF"/>
    <w:rsid w:val="00B24923"/>
    <w:rsid w:val="00B24BF5"/>
    <w:rsid w:val="00B24D75"/>
    <w:rsid w:val="00B25082"/>
    <w:rsid w:val="00B253A6"/>
    <w:rsid w:val="00B253E6"/>
    <w:rsid w:val="00B2566C"/>
    <w:rsid w:val="00B259E6"/>
    <w:rsid w:val="00B25D28"/>
    <w:rsid w:val="00B25E82"/>
    <w:rsid w:val="00B25FDE"/>
    <w:rsid w:val="00B265FC"/>
    <w:rsid w:val="00B26FBE"/>
    <w:rsid w:val="00B26FD4"/>
    <w:rsid w:val="00B271D5"/>
    <w:rsid w:val="00B277BB"/>
    <w:rsid w:val="00B27872"/>
    <w:rsid w:val="00B30C0C"/>
    <w:rsid w:val="00B30E6D"/>
    <w:rsid w:val="00B30EC4"/>
    <w:rsid w:val="00B3121E"/>
    <w:rsid w:val="00B315CD"/>
    <w:rsid w:val="00B31CE6"/>
    <w:rsid w:val="00B320CA"/>
    <w:rsid w:val="00B329BF"/>
    <w:rsid w:val="00B32A71"/>
    <w:rsid w:val="00B32ADD"/>
    <w:rsid w:val="00B32B01"/>
    <w:rsid w:val="00B32B12"/>
    <w:rsid w:val="00B32CBB"/>
    <w:rsid w:val="00B331B1"/>
    <w:rsid w:val="00B338A5"/>
    <w:rsid w:val="00B34878"/>
    <w:rsid w:val="00B34F7C"/>
    <w:rsid w:val="00B351D6"/>
    <w:rsid w:val="00B35416"/>
    <w:rsid w:val="00B35454"/>
    <w:rsid w:val="00B355CD"/>
    <w:rsid w:val="00B35D7C"/>
    <w:rsid w:val="00B3615F"/>
    <w:rsid w:val="00B36192"/>
    <w:rsid w:val="00B36485"/>
    <w:rsid w:val="00B36594"/>
    <w:rsid w:val="00B373A1"/>
    <w:rsid w:val="00B3745A"/>
    <w:rsid w:val="00B37ACC"/>
    <w:rsid w:val="00B37B3A"/>
    <w:rsid w:val="00B37B6C"/>
    <w:rsid w:val="00B400D0"/>
    <w:rsid w:val="00B40283"/>
    <w:rsid w:val="00B406C4"/>
    <w:rsid w:val="00B409BC"/>
    <w:rsid w:val="00B40A0A"/>
    <w:rsid w:val="00B40EA0"/>
    <w:rsid w:val="00B41075"/>
    <w:rsid w:val="00B41177"/>
    <w:rsid w:val="00B41514"/>
    <w:rsid w:val="00B415B7"/>
    <w:rsid w:val="00B41A60"/>
    <w:rsid w:val="00B41DBE"/>
    <w:rsid w:val="00B41F6B"/>
    <w:rsid w:val="00B42370"/>
    <w:rsid w:val="00B4269A"/>
    <w:rsid w:val="00B428DC"/>
    <w:rsid w:val="00B42B12"/>
    <w:rsid w:val="00B42BA8"/>
    <w:rsid w:val="00B432ED"/>
    <w:rsid w:val="00B43355"/>
    <w:rsid w:val="00B43363"/>
    <w:rsid w:val="00B43563"/>
    <w:rsid w:val="00B43712"/>
    <w:rsid w:val="00B4372D"/>
    <w:rsid w:val="00B43822"/>
    <w:rsid w:val="00B439D1"/>
    <w:rsid w:val="00B443E8"/>
    <w:rsid w:val="00B44532"/>
    <w:rsid w:val="00B446BF"/>
    <w:rsid w:val="00B44C80"/>
    <w:rsid w:val="00B44D2B"/>
    <w:rsid w:val="00B45404"/>
    <w:rsid w:val="00B45443"/>
    <w:rsid w:val="00B4561C"/>
    <w:rsid w:val="00B459A5"/>
    <w:rsid w:val="00B45B7A"/>
    <w:rsid w:val="00B45BF6"/>
    <w:rsid w:val="00B45D51"/>
    <w:rsid w:val="00B45E8D"/>
    <w:rsid w:val="00B46017"/>
    <w:rsid w:val="00B46128"/>
    <w:rsid w:val="00B46A64"/>
    <w:rsid w:val="00B46F75"/>
    <w:rsid w:val="00B470A8"/>
    <w:rsid w:val="00B47184"/>
    <w:rsid w:val="00B472AC"/>
    <w:rsid w:val="00B4746B"/>
    <w:rsid w:val="00B47610"/>
    <w:rsid w:val="00B476E9"/>
    <w:rsid w:val="00B47715"/>
    <w:rsid w:val="00B47AD4"/>
    <w:rsid w:val="00B47C1B"/>
    <w:rsid w:val="00B47C58"/>
    <w:rsid w:val="00B47DAE"/>
    <w:rsid w:val="00B500A8"/>
    <w:rsid w:val="00B503B0"/>
    <w:rsid w:val="00B508A5"/>
    <w:rsid w:val="00B50CED"/>
    <w:rsid w:val="00B512A3"/>
    <w:rsid w:val="00B5141A"/>
    <w:rsid w:val="00B51997"/>
    <w:rsid w:val="00B52476"/>
    <w:rsid w:val="00B52EEC"/>
    <w:rsid w:val="00B52F14"/>
    <w:rsid w:val="00B53890"/>
    <w:rsid w:val="00B53A45"/>
    <w:rsid w:val="00B53AE0"/>
    <w:rsid w:val="00B5412E"/>
    <w:rsid w:val="00B542F4"/>
    <w:rsid w:val="00B54400"/>
    <w:rsid w:val="00B546C0"/>
    <w:rsid w:val="00B547AD"/>
    <w:rsid w:val="00B54D52"/>
    <w:rsid w:val="00B54D55"/>
    <w:rsid w:val="00B55387"/>
    <w:rsid w:val="00B553D2"/>
    <w:rsid w:val="00B55553"/>
    <w:rsid w:val="00B556B6"/>
    <w:rsid w:val="00B557C4"/>
    <w:rsid w:val="00B557EE"/>
    <w:rsid w:val="00B55C87"/>
    <w:rsid w:val="00B56015"/>
    <w:rsid w:val="00B5655A"/>
    <w:rsid w:val="00B56893"/>
    <w:rsid w:val="00B56B0C"/>
    <w:rsid w:val="00B5717C"/>
    <w:rsid w:val="00B571DF"/>
    <w:rsid w:val="00B57246"/>
    <w:rsid w:val="00B573AB"/>
    <w:rsid w:val="00B576DE"/>
    <w:rsid w:val="00B57760"/>
    <w:rsid w:val="00B57808"/>
    <w:rsid w:val="00B5791B"/>
    <w:rsid w:val="00B57A63"/>
    <w:rsid w:val="00B6036B"/>
    <w:rsid w:val="00B607E1"/>
    <w:rsid w:val="00B60808"/>
    <w:rsid w:val="00B608E4"/>
    <w:rsid w:val="00B6098A"/>
    <w:rsid w:val="00B60B64"/>
    <w:rsid w:val="00B61361"/>
    <w:rsid w:val="00B614F7"/>
    <w:rsid w:val="00B61514"/>
    <w:rsid w:val="00B61923"/>
    <w:rsid w:val="00B61D05"/>
    <w:rsid w:val="00B61EAF"/>
    <w:rsid w:val="00B61F8C"/>
    <w:rsid w:val="00B61FE4"/>
    <w:rsid w:val="00B6270B"/>
    <w:rsid w:val="00B62D0E"/>
    <w:rsid w:val="00B62E6B"/>
    <w:rsid w:val="00B63201"/>
    <w:rsid w:val="00B632B9"/>
    <w:rsid w:val="00B63644"/>
    <w:rsid w:val="00B63797"/>
    <w:rsid w:val="00B644D4"/>
    <w:rsid w:val="00B64848"/>
    <w:rsid w:val="00B64B1B"/>
    <w:rsid w:val="00B64D1E"/>
    <w:rsid w:val="00B654B0"/>
    <w:rsid w:val="00B656D6"/>
    <w:rsid w:val="00B6571B"/>
    <w:rsid w:val="00B65997"/>
    <w:rsid w:val="00B65A13"/>
    <w:rsid w:val="00B65A90"/>
    <w:rsid w:val="00B65BAE"/>
    <w:rsid w:val="00B661F0"/>
    <w:rsid w:val="00B66B31"/>
    <w:rsid w:val="00B66B98"/>
    <w:rsid w:val="00B66C2C"/>
    <w:rsid w:val="00B66CAC"/>
    <w:rsid w:val="00B67192"/>
    <w:rsid w:val="00B671A9"/>
    <w:rsid w:val="00B67309"/>
    <w:rsid w:val="00B6792E"/>
    <w:rsid w:val="00B70081"/>
    <w:rsid w:val="00B702C8"/>
    <w:rsid w:val="00B7032F"/>
    <w:rsid w:val="00B707DD"/>
    <w:rsid w:val="00B70E77"/>
    <w:rsid w:val="00B70ED0"/>
    <w:rsid w:val="00B711D5"/>
    <w:rsid w:val="00B7184B"/>
    <w:rsid w:val="00B71A75"/>
    <w:rsid w:val="00B71C38"/>
    <w:rsid w:val="00B722F4"/>
    <w:rsid w:val="00B72401"/>
    <w:rsid w:val="00B724DC"/>
    <w:rsid w:val="00B7275E"/>
    <w:rsid w:val="00B727F9"/>
    <w:rsid w:val="00B729E7"/>
    <w:rsid w:val="00B73095"/>
    <w:rsid w:val="00B733E5"/>
    <w:rsid w:val="00B73AB1"/>
    <w:rsid w:val="00B73B33"/>
    <w:rsid w:val="00B73B92"/>
    <w:rsid w:val="00B7428D"/>
    <w:rsid w:val="00B7470D"/>
    <w:rsid w:val="00B7499C"/>
    <w:rsid w:val="00B74A97"/>
    <w:rsid w:val="00B74B02"/>
    <w:rsid w:val="00B74CE1"/>
    <w:rsid w:val="00B75362"/>
    <w:rsid w:val="00B754F4"/>
    <w:rsid w:val="00B7558C"/>
    <w:rsid w:val="00B757B9"/>
    <w:rsid w:val="00B7583E"/>
    <w:rsid w:val="00B7590C"/>
    <w:rsid w:val="00B75A7C"/>
    <w:rsid w:val="00B75EC8"/>
    <w:rsid w:val="00B76991"/>
    <w:rsid w:val="00B76F47"/>
    <w:rsid w:val="00B76F76"/>
    <w:rsid w:val="00B772D2"/>
    <w:rsid w:val="00B772FA"/>
    <w:rsid w:val="00B7763B"/>
    <w:rsid w:val="00B77690"/>
    <w:rsid w:val="00B77ED7"/>
    <w:rsid w:val="00B77F58"/>
    <w:rsid w:val="00B80228"/>
    <w:rsid w:val="00B80E64"/>
    <w:rsid w:val="00B80EDD"/>
    <w:rsid w:val="00B80EF9"/>
    <w:rsid w:val="00B80F70"/>
    <w:rsid w:val="00B80FEB"/>
    <w:rsid w:val="00B8108C"/>
    <w:rsid w:val="00B811F7"/>
    <w:rsid w:val="00B8129D"/>
    <w:rsid w:val="00B815CB"/>
    <w:rsid w:val="00B8160A"/>
    <w:rsid w:val="00B817CC"/>
    <w:rsid w:val="00B81955"/>
    <w:rsid w:val="00B81963"/>
    <w:rsid w:val="00B819EE"/>
    <w:rsid w:val="00B81BD9"/>
    <w:rsid w:val="00B81CB2"/>
    <w:rsid w:val="00B81CCD"/>
    <w:rsid w:val="00B81D03"/>
    <w:rsid w:val="00B81FF5"/>
    <w:rsid w:val="00B8243A"/>
    <w:rsid w:val="00B8289C"/>
    <w:rsid w:val="00B82BFB"/>
    <w:rsid w:val="00B82E0C"/>
    <w:rsid w:val="00B82E87"/>
    <w:rsid w:val="00B83498"/>
    <w:rsid w:val="00B83723"/>
    <w:rsid w:val="00B83E66"/>
    <w:rsid w:val="00B8436E"/>
    <w:rsid w:val="00B84A1F"/>
    <w:rsid w:val="00B84A2D"/>
    <w:rsid w:val="00B84B89"/>
    <w:rsid w:val="00B84C69"/>
    <w:rsid w:val="00B853F6"/>
    <w:rsid w:val="00B85547"/>
    <w:rsid w:val="00B85FB8"/>
    <w:rsid w:val="00B86559"/>
    <w:rsid w:val="00B86745"/>
    <w:rsid w:val="00B8680E"/>
    <w:rsid w:val="00B8685C"/>
    <w:rsid w:val="00B86AD9"/>
    <w:rsid w:val="00B86D95"/>
    <w:rsid w:val="00B86E33"/>
    <w:rsid w:val="00B8715A"/>
    <w:rsid w:val="00B8720A"/>
    <w:rsid w:val="00B87C4C"/>
    <w:rsid w:val="00B87CC0"/>
    <w:rsid w:val="00B90174"/>
    <w:rsid w:val="00B9037F"/>
    <w:rsid w:val="00B90431"/>
    <w:rsid w:val="00B907E8"/>
    <w:rsid w:val="00B90A83"/>
    <w:rsid w:val="00B90D7C"/>
    <w:rsid w:val="00B912E2"/>
    <w:rsid w:val="00B9137A"/>
    <w:rsid w:val="00B9169F"/>
    <w:rsid w:val="00B91706"/>
    <w:rsid w:val="00B91BDF"/>
    <w:rsid w:val="00B91DA5"/>
    <w:rsid w:val="00B924D0"/>
    <w:rsid w:val="00B926FA"/>
    <w:rsid w:val="00B93390"/>
    <w:rsid w:val="00B93ED7"/>
    <w:rsid w:val="00B945EC"/>
    <w:rsid w:val="00B949F7"/>
    <w:rsid w:val="00B94C77"/>
    <w:rsid w:val="00B94D8D"/>
    <w:rsid w:val="00B94E2E"/>
    <w:rsid w:val="00B9511A"/>
    <w:rsid w:val="00B9517A"/>
    <w:rsid w:val="00B95348"/>
    <w:rsid w:val="00B95805"/>
    <w:rsid w:val="00B95AC8"/>
    <w:rsid w:val="00B95E16"/>
    <w:rsid w:val="00B95F52"/>
    <w:rsid w:val="00B96552"/>
    <w:rsid w:val="00B96AAF"/>
    <w:rsid w:val="00B96B57"/>
    <w:rsid w:val="00B96D01"/>
    <w:rsid w:val="00B9735E"/>
    <w:rsid w:val="00B97601"/>
    <w:rsid w:val="00B977DC"/>
    <w:rsid w:val="00B978B2"/>
    <w:rsid w:val="00B97B62"/>
    <w:rsid w:val="00B97FE9"/>
    <w:rsid w:val="00BA06A4"/>
    <w:rsid w:val="00BA0FE4"/>
    <w:rsid w:val="00BA137E"/>
    <w:rsid w:val="00BA15BE"/>
    <w:rsid w:val="00BA1710"/>
    <w:rsid w:val="00BA1E60"/>
    <w:rsid w:val="00BA262F"/>
    <w:rsid w:val="00BA279B"/>
    <w:rsid w:val="00BA2BA0"/>
    <w:rsid w:val="00BA2F76"/>
    <w:rsid w:val="00BA3146"/>
    <w:rsid w:val="00BA3323"/>
    <w:rsid w:val="00BA3760"/>
    <w:rsid w:val="00BA37E8"/>
    <w:rsid w:val="00BA4008"/>
    <w:rsid w:val="00BA4196"/>
    <w:rsid w:val="00BA42CC"/>
    <w:rsid w:val="00BA4830"/>
    <w:rsid w:val="00BA4ED0"/>
    <w:rsid w:val="00BA50D5"/>
    <w:rsid w:val="00BA51FE"/>
    <w:rsid w:val="00BA583F"/>
    <w:rsid w:val="00BA5AEE"/>
    <w:rsid w:val="00BA5CC0"/>
    <w:rsid w:val="00BA5FC0"/>
    <w:rsid w:val="00BA6B79"/>
    <w:rsid w:val="00BA7061"/>
    <w:rsid w:val="00BA7D22"/>
    <w:rsid w:val="00BA7D58"/>
    <w:rsid w:val="00BA7F9E"/>
    <w:rsid w:val="00BB0218"/>
    <w:rsid w:val="00BB04F6"/>
    <w:rsid w:val="00BB0579"/>
    <w:rsid w:val="00BB05F2"/>
    <w:rsid w:val="00BB0A1E"/>
    <w:rsid w:val="00BB0A90"/>
    <w:rsid w:val="00BB0CB9"/>
    <w:rsid w:val="00BB12C5"/>
    <w:rsid w:val="00BB144F"/>
    <w:rsid w:val="00BB1597"/>
    <w:rsid w:val="00BB15D0"/>
    <w:rsid w:val="00BB1666"/>
    <w:rsid w:val="00BB1692"/>
    <w:rsid w:val="00BB18BE"/>
    <w:rsid w:val="00BB1B13"/>
    <w:rsid w:val="00BB1D6B"/>
    <w:rsid w:val="00BB22FF"/>
    <w:rsid w:val="00BB2504"/>
    <w:rsid w:val="00BB2602"/>
    <w:rsid w:val="00BB272F"/>
    <w:rsid w:val="00BB2A35"/>
    <w:rsid w:val="00BB2D40"/>
    <w:rsid w:val="00BB2F47"/>
    <w:rsid w:val="00BB30EE"/>
    <w:rsid w:val="00BB39D0"/>
    <w:rsid w:val="00BB3E06"/>
    <w:rsid w:val="00BB40BA"/>
    <w:rsid w:val="00BB4618"/>
    <w:rsid w:val="00BB50DB"/>
    <w:rsid w:val="00BB513C"/>
    <w:rsid w:val="00BB56A4"/>
    <w:rsid w:val="00BB56AD"/>
    <w:rsid w:val="00BB56F3"/>
    <w:rsid w:val="00BB5B8E"/>
    <w:rsid w:val="00BB5DDC"/>
    <w:rsid w:val="00BB5FDB"/>
    <w:rsid w:val="00BB662E"/>
    <w:rsid w:val="00BB669D"/>
    <w:rsid w:val="00BB6844"/>
    <w:rsid w:val="00BB6DA0"/>
    <w:rsid w:val="00BB7348"/>
    <w:rsid w:val="00BC01BA"/>
    <w:rsid w:val="00BC05BD"/>
    <w:rsid w:val="00BC0931"/>
    <w:rsid w:val="00BC0C4B"/>
    <w:rsid w:val="00BC10B7"/>
    <w:rsid w:val="00BC167B"/>
    <w:rsid w:val="00BC1942"/>
    <w:rsid w:val="00BC1B26"/>
    <w:rsid w:val="00BC23D1"/>
    <w:rsid w:val="00BC2543"/>
    <w:rsid w:val="00BC2588"/>
    <w:rsid w:val="00BC2DEF"/>
    <w:rsid w:val="00BC2E6E"/>
    <w:rsid w:val="00BC2FB3"/>
    <w:rsid w:val="00BC3329"/>
    <w:rsid w:val="00BC33FD"/>
    <w:rsid w:val="00BC3573"/>
    <w:rsid w:val="00BC36EB"/>
    <w:rsid w:val="00BC37D8"/>
    <w:rsid w:val="00BC3847"/>
    <w:rsid w:val="00BC391C"/>
    <w:rsid w:val="00BC3CE5"/>
    <w:rsid w:val="00BC456A"/>
    <w:rsid w:val="00BC5154"/>
    <w:rsid w:val="00BC52F5"/>
    <w:rsid w:val="00BC56E6"/>
    <w:rsid w:val="00BC5818"/>
    <w:rsid w:val="00BC5A0A"/>
    <w:rsid w:val="00BC5B14"/>
    <w:rsid w:val="00BC5C1E"/>
    <w:rsid w:val="00BC6142"/>
    <w:rsid w:val="00BC6A32"/>
    <w:rsid w:val="00BC6B59"/>
    <w:rsid w:val="00BC6BC7"/>
    <w:rsid w:val="00BC7553"/>
    <w:rsid w:val="00BC77A2"/>
    <w:rsid w:val="00BC7B4A"/>
    <w:rsid w:val="00BD0026"/>
    <w:rsid w:val="00BD0A65"/>
    <w:rsid w:val="00BD189C"/>
    <w:rsid w:val="00BD1968"/>
    <w:rsid w:val="00BD1A6A"/>
    <w:rsid w:val="00BD1ACF"/>
    <w:rsid w:val="00BD2187"/>
    <w:rsid w:val="00BD22D7"/>
    <w:rsid w:val="00BD2668"/>
    <w:rsid w:val="00BD2671"/>
    <w:rsid w:val="00BD26A6"/>
    <w:rsid w:val="00BD3283"/>
    <w:rsid w:val="00BD3406"/>
    <w:rsid w:val="00BD3EE0"/>
    <w:rsid w:val="00BD3EF2"/>
    <w:rsid w:val="00BD4117"/>
    <w:rsid w:val="00BD4592"/>
    <w:rsid w:val="00BD48DA"/>
    <w:rsid w:val="00BD498E"/>
    <w:rsid w:val="00BD4DC1"/>
    <w:rsid w:val="00BD506D"/>
    <w:rsid w:val="00BD5178"/>
    <w:rsid w:val="00BD5405"/>
    <w:rsid w:val="00BD547E"/>
    <w:rsid w:val="00BD5626"/>
    <w:rsid w:val="00BD6312"/>
    <w:rsid w:val="00BD63BE"/>
    <w:rsid w:val="00BD6808"/>
    <w:rsid w:val="00BD7122"/>
    <w:rsid w:val="00BD7869"/>
    <w:rsid w:val="00BD7CA6"/>
    <w:rsid w:val="00BD7F9B"/>
    <w:rsid w:val="00BE0067"/>
    <w:rsid w:val="00BE0430"/>
    <w:rsid w:val="00BE088D"/>
    <w:rsid w:val="00BE0DFE"/>
    <w:rsid w:val="00BE0FB0"/>
    <w:rsid w:val="00BE111C"/>
    <w:rsid w:val="00BE117E"/>
    <w:rsid w:val="00BE153B"/>
    <w:rsid w:val="00BE165F"/>
    <w:rsid w:val="00BE17F3"/>
    <w:rsid w:val="00BE20E0"/>
    <w:rsid w:val="00BE219B"/>
    <w:rsid w:val="00BE2588"/>
    <w:rsid w:val="00BE261A"/>
    <w:rsid w:val="00BE26F8"/>
    <w:rsid w:val="00BE2E05"/>
    <w:rsid w:val="00BE2E69"/>
    <w:rsid w:val="00BE2EF1"/>
    <w:rsid w:val="00BE30CF"/>
    <w:rsid w:val="00BE32E9"/>
    <w:rsid w:val="00BE343C"/>
    <w:rsid w:val="00BE3513"/>
    <w:rsid w:val="00BE355B"/>
    <w:rsid w:val="00BE35C1"/>
    <w:rsid w:val="00BE371A"/>
    <w:rsid w:val="00BE3CF8"/>
    <w:rsid w:val="00BE3DB7"/>
    <w:rsid w:val="00BE3EEE"/>
    <w:rsid w:val="00BE4649"/>
    <w:rsid w:val="00BE47A5"/>
    <w:rsid w:val="00BE5027"/>
    <w:rsid w:val="00BE51BA"/>
    <w:rsid w:val="00BE5397"/>
    <w:rsid w:val="00BE5717"/>
    <w:rsid w:val="00BE5FAD"/>
    <w:rsid w:val="00BE6B9B"/>
    <w:rsid w:val="00BE6DE2"/>
    <w:rsid w:val="00BE74C0"/>
    <w:rsid w:val="00BE7BAA"/>
    <w:rsid w:val="00BE7FB7"/>
    <w:rsid w:val="00BF009B"/>
    <w:rsid w:val="00BF0370"/>
    <w:rsid w:val="00BF0536"/>
    <w:rsid w:val="00BF0621"/>
    <w:rsid w:val="00BF0A10"/>
    <w:rsid w:val="00BF0B88"/>
    <w:rsid w:val="00BF0CFF"/>
    <w:rsid w:val="00BF0D8A"/>
    <w:rsid w:val="00BF0FA2"/>
    <w:rsid w:val="00BF109F"/>
    <w:rsid w:val="00BF1179"/>
    <w:rsid w:val="00BF1295"/>
    <w:rsid w:val="00BF1C9F"/>
    <w:rsid w:val="00BF1F20"/>
    <w:rsid w:val="00BF27CC"/>
    <w:rsid w:val="00BF299D"/>
    <w:rsid w:val="00BF3519"/>
    <w:rsid w:val="00BF355D"/>
    <w:rsid w:val="00BF3623"/>
    <w:rsid w:val="00BF371C"/>
    <w:rsid w:val="00BF38AE"/>
    <w:rsid w:val="00BF3BBF"/>
    <w:rsid w:val="00BF3DE5"/>
    <w:rsid w:val="00BF3E9C"/>
    <w:rsid w:val="00BF4448"/>
    <w:rsid w:val="00BF44D8"/>
    <w:rsid w:val="00BF4767"/>
    <w:rsid w:val="00BF49BA"/>
    <w:rsid w:val="00BF4B30"/>
    <w:rsid w:val="00BF4F7D"/>
    <w:rsid w:val="00BF507F"/>
    <w:rsid w:val="00BF5197"/>
    <w:rsid w:val="00BF533C"/>
    <w:rsid w:val="00BF53B3"/>
    <w:rsid w:val="00BF53DC"/>
    <w:rsid w:val="00BF5611"/>
    <w:rsid w:val="00BF5D32"/>
    <w:rsid w:val="00BF60BB"/>
    <w:rsid w:val="00BF6E0C"/>
    <w:rsid w:val="00BF6F3A"/>
    <w:rsid w:val="00BF6FB6"/>
    <w:rsid w:val="00BF7444"/>
    <w:rsid w:val="00BF7684"/>
    <w:rsid w:val="00BF7B0F"/>
    <w:rsid w:val="00C004F2"/>
    <w:rsid w:val="00C00CEB"/>
    <w:rsid w:val="00C00F3C"/>
    <w:rsid w:val="00C01233"/>
    <w:rsid w:val="00C01757"/>
    <w:rsid w:val="00C0195A"/>
    <w:rsid w:val="00C01BA8"/>
    <w:rsid w:val="00C01DD2"/>
    <w:rsid w:val="00C01F49"/>
    <w:rsid w:val="00C01F8E"/>
    <w:rsid w:val="00C02D38"/>
    <w:rsid w:val="00C02ED7"/>
    <w:rsid w:val="00C032EF"/>
    <w:rsid w:val="00C03751"/>
    <w:rsid w:val="00C0399C"/>
    <w:rsid w:val="00C03C24"/>
    <w:rsid w:val="00C03D30"/>
    <w:rsid w:val="00C03F26"/>
    <w:rsid w:val="00C042D4"/>
    <w:rsid w:val="00C0430A"/>
    <w:rsid w:val="00C049B1"/>
    <w:rsid w:val="00C04A35"/>
    <w:rsid w:val="00C04E49"/>
    <w:rsid w:val="00C0546D"/>
    <w:rsid w:val="00C054E2"/>
    <w:rsid w:val="00C057AE"/>
    <w:rsid w:val="00C058F9"/>
    <w:rsid w:val="00C05F10"/>
    <w:rsid w:val="00C06366"/>
    <w:rsid w:val="00C0680A"/>
    <w:rsid w:val="00C06A71"/>
    <w:rsid w:val="00C06E55"/>
    <w:rsid w:val="00C0715B"/>
    <w:rsid w:val="00C073D2"/>
    <w:rsid w:val="00C075DA"/>
    <w:rsid w:val="00C07ABA"/>
    <w:rsid w:val="00C07C31"/>
    <w:rsid w:val="00C07E7C"/>
    <w:rsid w:val="00C07FBE"/>
    <w:rsid w:val="00C07FF2"/>
    <w:rsid w:val="00C1064D"/>
    <w:rsid w:val="00C10A01"/>
    <w:rsid w:val="00C10CF9"/>
    <w:rsid w:val="00C113D1"/>
    <w:rsid w:val="00C1164B"/>
    <w:rsid w:val="00C116F2"/>
    <w:rsid w:val="00C11BBE"/>
    <w:rsid w:val="00C128D9"/>
    <w:rsid w:val="00C12975"/>
    <w:rsid w:val="00C129C2"/>
    <w:rsid w:val="00C12D15"/>
    <w:rsid w:val="00C12E7B"/>
    <w:rsid w:val="00C12F7A"/>
    <w:rsid w:val="00C13033"/>
    <w:rsid w:val="00C13134"/>
    <w:rsid w:val="00C133B9"/>
    <w:rsid w:val="00C13559"/>
    <w:rsid w:val="00C13977"/>
    <w:rsid w:val="00C13A35"/>
    <w:rsid w:val="00C141D6"/>
    <w:rsid w:val="00C14684"/>
    <w:rsid w:val="00C156D2"/>
    <w:rsid w:val="00C15747"/>
    <w:rsid w:val="00C157D8"/>
    <w:rsid w:val="00C15E30"/>
    <w:rsid w:val="00C16424"/>
    <w:rsid w:val="00C167BE"/>
    <w:rsid w:val="00C16AA6"/>
    <w:rsid w:val="00C179AC"/>
    <w:rsid w:val="00C17E94"/>
    <w:rsid w:val="00C207BD"/>
    <w:rsid w:val="00C20A03"/>
    <w:rsid w:val="00C20CFB"/>
    <w:rsid w:val="00C20D6C"/>
    <w:rsid w:val="00C216BE"/>
    <w:rsid w:val="00C21726"/>
    <w:rsid w:val="00C22098"/>
    <w:rsid w:val="00C2295D"/>
    <w:rsid w:val="00C22B8F"/>
    <w:rsid w:val="00C22BCE"/>
    <w:rsid w:val="00C232AA"/>
    <w:rsid w:val="00C23C73"/>
    <w:rsid w:val="00C242FA"/>
    <w:rsid w:val="00C24FC0"/>
    <w:rsid w:val="00C25136"/>
    <w:rsid w:val="00C25599"/>
    <w:rsid w:val="00C25882"/>
    <w:rsid w:val="00C25E28"/>
    <w:rsid w:val="00C26018"/>
    <w:rsid w:val="00C26067"/>
    <w:rsid w:val="00C26103"/>
    <w:rsid w:val="00C26805"/>
    <w:rsid w:val="00C2684A"/>
    <w:rsid w:val="00C26BF0"/>
    <w:rsid w:val="00C27034"/>
    <w:rsid w:val="00C27543"/>
    <w:rsid w:val="00C27802"/>
    <w:rsid w:val="00C2789F"/>
    <w:rsid w:val="00C27947"/>
    <w:rsid w:val="00C303A1"/>
    <w:rsid w:val="00C303F2"/>
    <w:rsid w:val="00C30549"/>
    <w:rsid w:val="00C30C2A"/>
    <w:rsid w:val="00C31076"/>
    <w:rsid w:val="00C310ED"/>
    <w:rsid w:val="00C317EC"/>
    <w:rsid w:val="00C318A6"/>
    <w:rsid w:val="00C31971"/>
    <w:rsid w:val="00C31A37"/>
    <w:rsid w:val="00C31E71"/>
    <w:rsid w:val="00C32244"/>
    <w:rsid w:val="00C32971"/>
    <w:rsid w:val="00C32A2E"/>
    <w:rsid w:val="00C32EDB"/>
    <w:rsid w:val="00C32F03"/>
    <w:rsid w:val="00C32FF4"/>
    <w:rsid w:val="00C3312D"/>
    <w:rsid w:val="00C33166"/>
    <w:rsid w:val="00C33592"/>
    <w:rsid w:val="00C33B04"/>
    <w:rsid w:val="00C33B71"/>
    <w:rsid w:val="00C341C0"/>
    <w:rsid w:val="00C345DD"/>
    <w:rsid w:val="00C34DD0"/>
    <w:rsid w:val="00C34F22"/>
    <w:rsid w:val="00C351C9"/>
    <w:rsid w:val="00C35253"/>
    <w:rsid w:val="00C357A7"/>
    <w:rsid w:val="00C357E8"/>
    <w:rsid w:val="00C3689B"/>
    <w:rsid w:val="00C369BA"/>
    <w:rsid w:val="00C36A14"/>
    <w:rsid w:val="00C36B9D"/>
    <w:rsid w:val="00C370F7"/>
    <w:rsid w:val="00C376E0"/>
    <w:rsid w:val="00C37C97"/>
    <w:rsid w:val="00C37FD2"/>
    <w:rsid w:val="00C37FF1"/>
    <w:rsid w:val="00C40133"/>
    <w:rsid w:val="00C401AB"/>
    <w:rsid w:val="00C40222"/>
    <w:rsid w:val="00C4083B"/>
    <w:rsid w:val="00C408B0"/>
    <w:rsid w:val="00C409D3"/>
    <w:rsid w:val="00C40ADA"/>
    <w:rsid w:val="00C40D5F"/>
    <w:rsid w:val="00C41068"/>
    <w:rsid w:val="00C410E8"/>
    <w:rsid w:val="00C41935"/>
    <w:rsid w:val="00C4201A"/>
    <w:rsid w:val="00C4225F"/>
    <w:rsid w:val="00C42404"/>
    <w:rsid w:val="00C42843"/>
    <w:rsid w:val="00C42F90"/>
    <w:rsid w:val="00C4347B"/>
    <w:rsid w:val="00C43635"/>
    <w:rsid w:val="00C4383A"/>
    <w:rsid w:val="00C43F5A"/>
    <w:rsid w:val="00C4412D"/>
    <w:rsid w:val="00C4440D"/>
    <w:rsid w:val="00C44421"/>
    <w:rsid w:val="00C4456B"/>
    <w:rsid w:val="00C447E3"/>
    <w:rsid w:val="00C4495C"/>
    <w:rsid w:val="00C44BD3"/>
    <w:rsid w:val="00C451E2"/>
    <w:rsid w:val="00C45953"/>
    <w:rsid w:val="00C462CC"/>
    <w:rsid w:val="00C462FD"/>
    <w:rsid w:val="00C4661C"/>
    <w:rsid w:val="00C468C3"/>
    <w:rsid w:val="00C46A8D"/>
    <w:rsid w:val="00C46DC5"/>
    <w:rsid w:val="00C46E22"/>
    <w:rsid w:val="00C4706B"/>
    <w:rsid w:val="00C4744F"/>
    <w:rsid w:val="00C47814"/>
    <w:rsid w:val="00C47A3F"/>
    <w:rsid w:val="00C47A6A"/>
    <w:rsid w:val="00C500B9"/>
    <w:rsid w:val="00C5019D"/>
    <w:rsid w:val="00C501B3"/>
    <w:rsid w:val="00C501E5"/>
    <w:rsid w:val="00C503E0"/>
    <w:rsid w:val="00C50A2B"/>
    <w:rsid w:val="00C50A40"/>
    <w:rsid w:val="00C50D34"/>
    <w:rsid w:val="00C51012"/>
    <w:rsid w:val="00C5149F"/>
    <w:rsid w:val="00C527E1"/>
    <w:rsid w:val="00C529EA"/>
    <w:rsid w:val="00C52C13"/>
    <w:rsid w:val="00C52D7B"/>
    <w:rsid w:val="00C52DDC"/>
    <w:rsid w:val="00C52FC2"/>
    <w:rsid w:val="00C535F8"/>
    <w:rsid w:val="00C539A9"/>
    <w:rsid w:val="00C53BBF"/>
    <w:rsid w:val="00C53D38"/>
    <w:rsid w:val="00C53D5C"/>
    <w:rsid w:val="00C53E7D"/>
    <w:rsid w:val="00C54080"/>
    <w:rsid w:val="00C54250"/>
    <w:rsid w:val="00C54495"/>
    <w:rsid w:val="00C544D4"/>
    <w:rsid w:val="00C54E73"/>
    <w:rsid w:val="00C54FBF"/>
    <w:rsid w:val="00C55735"/>
    <w:rsid w:val="00C55AC8"/>
    <w:rsid w:val="00C55DCA"/>
    <w:rsid w:val="00C5626B"/>
    <w:rsid w:val="00C56346"/>
    <w:rsid w:val="00C56771"/>
    <w:rsid w:val="00C5697F"/>
    <w:rsid w:val="00C56DF0"/>
    <w:rsid w:val="00C57206"/>
    <w:rsid w:val="00C57794"/>
    <w:rsid w:val="00C57C61"/>
    <w:rsid w:val="00C602DF"/>
    <w:rsid w:val="00C60D1F"/>
    <w:rsid w:val="00C6144C"/>
    <w:rsid w:val="00C614FF"/>
    <w:rsid w:val="00C616DA"/>
    <w:rsid w:val="00C618A8"/>
    <w:rsid w:val="00C61B36"/>
    <w:rsid w:val="00C61C28"/>
    <w:rsid w:val="00C62133"/>
    <w:rsid w:val="00C62174"/>
    <w:rsid w:val="00C6231A"/>
    <w:rsid w:val="00C6265C"/>
    <w:rsid w:val="00C62BBD"/>
    <w:rsid w:val="00C62C37"/>
    <w:rsid w:val="00C62F63"/>
    <w:rsid w:val="00C633BD"/>
    <w:rsid w:val="00C634EE"/>
    <w:rsid w:val="00C63EE3"/>
    <w:rsid w:val="00C6416B"/>
    <w:rsid w:val="00C641A9"/>
    <w:rsid w:val="00C644CF"/>
    <w:rsid w:val="00C64919"/>
    <w:rsid w:val="00C6513D"/>
    <w:rsid w:val="00C65811"/>
    <w:rsid w:val="00C6583B"/>
    <w:rsid w:val="00C658F9"/>
    <w:rsid w:val="00C65A99"/>
    <w:rsid w:val="00C65CCC"/>
    <w:rsid w:val="00C65E00"/>
    <w:rsid w:val="00C65E5E"/>
    <w:rsid w:val="00C661EB"/>
    <w:rsid w:val="00C66273"/>
    <w:rsid w:val="00C6652C"/>
    <w:rsid w:val="00C66582"/>
    <w:rsid w:val="00C6683F"/>
    <w:rsid w:val="00C6700D"/>
    <w:rsid w:val="00C67388"/>
    <w:rsid w:val="00C673AB"/>
    <w:rsid w:val="00C67580"/>
    <w:rsid w:val="00C67779"/>
    <w:rsid w:val="00C6779A"/>
    <w:rsid w:val="00C67CF8"/>
    <w:rsid w:val="00C67CFA"/>
    <w:rsid w:val="00C67DF7"/>
    <w:rsid w:val="00C70140"/>
    <w:rsid w:val="00C7015B"/>
    <w:rsid w:val="00C7052B"/>
    <w:rsid w:val="00C705B1"/>
    <w:rsid w:val="00C707A5"/>
    <w:rsid w:val="00C709B0"/>
    <w:rsid w:val="00C70D30"/>
    <w:rsid w:val="00C70F70"/>
    <w:rsid w:val="00C71124"/>
    <w:rsid w:val="00C71219"/>
    <w:rsid w:val="00C71226"/>
    <w:rsid w:val="00C715EF"/>
    <w:rsid w:val="00C71997"/>
    <w:rsid w:val="00C719CF"/>
    <w:rsid w:val="00C71E68"/>
    <w:rsid w:val="00C72194"/>
    <w:rsid w:val="00C72573"/>
    <w:rsid w:val="00C72BD1"/>
    <w:rsid w:val="00C72C66"/>
    <w:rsid w:val="00C737FE"/>
    <w:rsid w:val="00C73849"/>
    <w:rsid w:val="00C73B0D"/>
    <w:rsid w:val="00C744AE"/>
    <w:rsid w:val="00C74DF9"/>
    <w:rsid w:val="00C750D9"/>
    <w:rsid w:val="00C7525B"/>
    <w:rsid w:val="00C75304"/>
    <w:rsid w:val="00C754C9"/>
    <w:rsid w:val="00C75527"/>
    <w:rsid w:val="00C75764"/>
    <w:rsid w:val="00C75A75"/>
    <w:rsid w:val="00C76247"/>
    <w:rsid w:val="00C76480"/>
    <w:rsid w:val="00C769C3"/>
    <w:rsid w:val="00C76BB6"/>
    <w:rsid w:val="00C76DFD"/>
    <w:rsid w:val="00C77DAB"/>
    <w:rsid w:val="00C77F17"/>
    <w:rsid w:val="00C77F3A"/>
    <w:rsid w:val="00C8032E"/>
    <w:rsid w:val="00C809BF"/>
    <w:rsid w:val="00C80CFE"/>
    <w:rsid w:val="00C80D2E"/>
    <w:rsid w:val="00C80F9D"/>
    <w:rsid w:val="00C817BA"/>
    <w:rsid w:val="00C82172"/>
    <w:rsid w:val="00C82212"/>
    <w:rsid w:val="00C826BC"/>
    <w:rsid w:val="00C82A79"/>
    <w:rsid w:val="00C82DC9"/>
    <w:rsid w:val="00C82F46"/>
    <w:rsid w:val="00C839AC"/>
    <w:rsid w:val="00C83F65"/>
    <w:rsid w:val="00C840EF"/>
    <w:rsid w:val="00C845F2"/>
    <w:rsid w:val="00C8477A"/>
    <w:rsid w:val="00C84F07"/>
    <w:rsid w:val="00C84F5B"/>
    <w:rsid w:val="00C86379"/>
    <w:rsid w:val="00C8662F"/>
    <w:rsid w:val="00C8667D"/>
    <w:rsid w:val="00C866A8"/>
    <w:rsid w:val="00C866E6"/>
    <w:rsid w:val="00C86E8F"/>
    <w:rsid w:val="00C86EB9"/>
    <w:rsid w:val="00C870A4"/>
    <w:rsid w:val="00C877E3"/>
    <w:rsid w:val="00C879BD"/>
    <w:rsid w:val="00C87A79"/>
    <w:rsid w:val="00C87AF7"/>
    <w:rsid w:val="00C87F32"/>
    <w:rsid w:val="00C90053"/>
    <w:rsid w:val="00C9084C"/>
    <w:rsid w:val="00C90AF2"/>
    <w:rsid w:val="00C90CA0"/>
    <w:rsid w:val="00C90CA9"/>
    <w:rsid w:val="00C91170"/>
    <w:rsid w:val="00C9129C"/>
    <w:rsid w:val="00C91CBA"/>
    <w:rsid w:val="00C91DCD"/>
    <w:rsid w:val="00C92007"/>
    <w:rsid w:val="00C92077"/>
    <w:rsid w:val="00C9211A"/>
    <w:rsid w:val="00C92232"/>
    <w:rsid w:val="00C925FC"/>
    <w:rsid w:val="00C92607"/>
    <w:rsid w:val="00C92D9F"/>
    <w:rsid w:val="00C92FA5"/>
    <w:rsid w:val="00C9312D"/>
    <w:rsid w:val="00C93326"/>
    <w:rsid w:val="00C9352C"/>
    <w:rsid w:val="00C93717"/>
    <w:rsid w:val="00C9375F"/>
    <w:rsid w:val="00C938FC"/>
    <w:rsid w:val="00C93CCC"/>
    <w:rsid w:val="00C9434E"/>
    <w:rsid w:val="00C94D29"/>
    <w:rsid w:val="00C95003"/>
    <w:rsid w:val="00C9507D"/>
    <w:rsid w:val="00C95299"/>
    <w:rsid w:val="00C9575B"/>
    <w:rsid w:val="00C95784"/>
    <w:rsid w:val="00C95A7E"/>
    <w:rsid w:val="00C95ACC"/>
    <w:rsid w:val="00C95EA9"/>
    <w:rsid w:val="00C95F13"/>
    <w:rsid w:val="00C964AD"/>
    <w:rsid w:val="00C965D6"/>
    <w:rsid w:val="00C970DF"/>
    <w:rsid w:val="00C97317"/>
    <w:rsid w:val="00C973CE"/>
    <w:rsid w:val="00C9740E"/>
    <w:rsid w:val="00C97788"/>
    <w:rsid w:val="00C97811"/>
    <w:rsid w:val="00C97A7B"/>
    <w:rsid w:val="00CA05E0"/>
    <w:rsid w:val="00CA0C12"/>
    <w:rsid w:val="00CA0CA7"/>
    <w:rsid w:val="00CA1201"/>
    <w:rsid w:val="00CA182F"/>
    <w:rsid w:val="00CA1A0F"/>
    <w:rsid w:val="00CA1D0F"/>
    <w:rsid w:val="00CA2089"/>
    <w:rsid w:val="00CA26BB"/>
    <w:rsid w:val="00CA2BAB"/>
    <w:rsid w:val="00CA2EB5"/>
    <w:rsid w:val="00CA2F5A"/>
    <w:rsid w:val="00CA2F91"/>
    <w:rsid w:val="00CA31E6"/>
    <w:rsid w:val="00CA3332"/>
    <w:rsid w:val="00CA3389"/>
    <w:rsid w:val="00CA3B88"/>
    <w:rsid w:val="00CA3D04"/>
    <w:rsid w:val="00CA3F11"/>
    <w:rsid w:val="00CA40AC"/>
    <w:rsid w:val="00CA4208"/>
    <w:rsid w:val="00CA4621"/>
    <w:rsid w:val="00CA480B"/>
    <w:rsid w:val="00CA487E"/>
    <w:rsid w:val="00CA48F7"/>
    <w:rsid w:val="00CA4BA2"/>
    <w:rsid w:val="00CA4EF7"/>
    <w:rsid w:val="00CA55BD"/>
    <w:rsid w:val="00CA576A"/>
    <w:rsid w:val="00CA57DC"/>
    <w:rsid w:val="00CA5819"/>
    <w:rsid w:val="00CA590E"/>
    <w:rsid w:val="00CA5D1B"/>
    <w:rsid w:val="00CA5D80"/>
    <w:rsid w:val="00CA5DF3"/>
    <w:rsid w:val="00CA5E43"/>
    <w:rsid w:val="00CA6639"/>
    <w:rsid w:val="00CA673F"/>
    <w:rsid w:val="00CA6AC9"/>
    <w:rsid w:val="00CA7240"/>
    <w:rsid w:val="00CA7411"/>
    <w:rsid w:val="00CA74AA"/>
    <w:rsid w:val="00CA74EC"/>
    <w:rsid w:val="00CA79DD"/>
    <w:rsid w:val="00CA7A1D"/>
    <w:rsid w:val="00CA7D74"/>
    <w:rsid w:val="00CA7F72"/>
    <w:rsid w:val="00CB0234"/>
    <w:rsid w:val="00CB0385"/>
    <w:rsid w:val="00CB05C6"/>
    <w:rsid w:val="00CB0790"/>
    <w:rsid w:val="00CB0826"/>
    <w:rsid w:val="00CB0841"/>
    <w:rsid w:val="00CB10D0"/>
    <w:rsid w:val="00CB15FB"/>
    <w:rsid w:val="00CB1C81"/>
    <w:rsid w:val="00CB207A"/>
    <w:rsid w:val="00CB20F4"/>
    <w:rsid w:val="00CB2441"/>
    <w:rsid w:val="00CB25A4"/>
    <w:rsid w:val="00CB2809"/>
    <w:rsid w:val="00CB2F70"/>
    <w:rsid w:val="00CB351D"/>
    <w:rsid w:val="00CB35FE"/>
    <w:rsid w:val="00CB36B5"/>
    <w:rsid w:val="00CB3974"/>
    <w:rsid w:val="00CB3AA7"/>
    <w:rsid w:val="00CB40ED"/>
    <w:rsid w:val="00CB4A4B"/>
    <w:rsid w:val="00CB4F75"/>
    <w:rsid w:val="00CB51CA"/>
    <w:rsid w:val="00CB542F"/>
    <w:rsid w:val="00CB5543"/>
    <w:rsid w:val="00CB560D"/>
    <w:rsid w:val="00CB5E9C"/>
    <w:rsid w:val="00CB625A"/>
    <w:rsid w:val="00CB65C9"/>
    <w:rsid w:val="00CB6A50"/>
    <w:rsid w:val="00CB70D0"/>
    <w:rsid w:val="00CB726C"/>
    <w:rsid w:val="00CB74E8"/>
    <w:rsid w:val="00CB76B5"/>
    <w:rsid w:val="00CB7711"/>
    <w:rsid w:val="00CB7F64"/>
    <w:rsid w:val="00CC0041"/>
    <w:rsid w:val="00CC00CA"/>
    <w:rsid w:val="00CC0216"/>
    <w:rsid w:val="00CC0329"/>
    <w:rsid w:val="00CC08C4"/>
    <w:rsid w:val="00CC115C"/>
    <w:rsid w:val="00CC17BC"/>
    <w:rsid w:val="00CC17CC"/>
    <w:rsid w:val="00CC1A3B"/>
    <w:rsid w:val="00CC1C37"/>
    <w:rsid w:val="00CC1E09"/>
    <w:rsid w:val="00CC297B"/>
    <w:rsid w:val="00CC2AB4"/>
    <w:rsid w:val="00CC2F04"/>
    <w:rsid w:val="00CC2F19"/>
    <w:rsid w:val="00CC307E"/>
    <w:rsid w:val="00CC329F"/>
    <w:rsid w:val="00CC336E"/>
    <w:rsid w:val="00CC3503"/>
    <w:rsid w:val="00CC37B2"/>
    <w:rsid w:val="00CC3944"/>
    <w:rsid w:val="00CC3D3A"/>
    <w:rsid w:val="00CC3F4E"/>
    <w:rsid w:val="00CC4385"/>
    <w:rsid w:val="00CC44F0"/>
    <w:rsid w:val="00CC4D5D"/>
    <w:rsid w:val="00CC4E3A"/>
    <w:rsid w:val="00CC58F1"/>
    <w:rsid w:val="00CC5906"/>
    <w:rsid w:val="00CC7997"/>
    <w:rsid w:val="00CD0058"/>
    <w:rsid w:val="00CD014E"/>
    <w:rsid w:val="00CD017A"/>
    <w:rsid w:val="00CD0247"/>
    <w:rsid w:val="00CD0365"/>
    <w:rsid w:val="00CD04B7"/>
    <w:rsid w:val="00CD07CB"/>
    <w:rsid w:val="00CD0972"/>
    <w:rsid w:val="00CD1D57"/>
    <w:rsid w:val="00CD1F22"/>
    <w:rsid w:val="00CD2E17"/>
    <w:rsid w:val="00CD316D"/>
    <w:rsid w:val="00CD3DD3"/>
    <w:rsid w:val="00CD3FB8"/>
    <w:rsid w:val="00CD4009"/>
    <w:rsid w:val="00CD4699"/>
    <w:rsid w:val="00CD47A0"/>
    <w:rsid w:val="00CD47A9"/>
    <w:rsid w:val="00CD4951"/>
    <w:rsid w:val="00CD4ABC"/>
    <w:rsid w:val="00CD4B01"/>
    <w:rsid w:val="00CD4E87"/>
    <w:rsid w:val="00CD57BB"/>
    <w:rsid w:val="00CD5CC6"/>
    <w:rsid w:val="00CD5D1F"/>
    <w:rsid w:val="00CD5E24"/>
    <w:rsid w:val="00CD5F4D"/>
    <w:rsid w:val="00CD64AD"/>
    <w:rsid w:val="00CD65A1"/>
    <w:rsid w:val="00CD67BA"/>
    <w:rsid w:val="00CD682A"/>
    <w:rsid w:val="00CD6B6F"/>
    <w:rsid w:val="00CD6E6D"/>
    <w:rsid w:val="00CD6F52"/>
    <w:rsid w:val="00CD7198"/>
    <w:rsid w:val="00CD757B"/>
    <w:rsid w:val="00CD757D"/>
    <w:rsid w:val="00CD79A7"/>
    <w:rsid w:val="00CD7E4C"/>
    <w:rsid w:val="00CD7FF2"/>
    <w:rsid w:val="00CE0063"/>
    <w:rsid w:val="00CE026C"/>
    <w:rsid w:val="00CE04A6"/>
    <w:rsid w:val="00CE0782"/>
    <w:rsid w:val="00CE0A63"/>
    <w:rsid w:val="00CE0D2F"/>
    <w:rsid w:val="00CE0FC2"/>
    <w:rsid w:val="00CE1353"/>
    <w:rsid w:val="00CE194E"/>
    <w:rsid w:val="00CE1CA1"/>
    <w:rsid w:val="00CE1EEF"/>
    <w:rsid w:val="00CE22A7"/>
    <w:rsid w:val="00CE26BE"/>
    <w:rsid w:val="00CE2BAE"/>
    <w:rsid w:val="00CE2E31"/>
    <w:rsid w:val="00CE2F79"/>
    <w:rsid w:val="00CE3A50"/>
    <w:rsid w:val="00CE3C4B"/>
    <w:rsid w:val="00CE41FF"/>
    <w:rsid w:val="00CE429A"/>
    <w:rsid w:val="00CE4AD8"/>
    <w:rsid w:val="00CE5288"/>
    <w:rsid w:val="00CE5E75"/>
    <w:rsid w:val="00CE632B"/>
    <w:rsid w:val="00CE6412"/>
    <w:rsid w:val="00CE6589"/>
    <w:rsid w:val="00CE6B27"/>
    <w:rsid w:val="00CE6B8E"/>
    <w:rsid w:val="00CE7307"/>
    <w:rsid w:val="00CE747E"/>
    <w:rsid w:val="00CE7571"/>
    <w:rsid w:val="00CE7C6C"/>
    <w:rsid w:val="00CE7D85"/>
    <w:rsid w:val="00CE7E9B"/>
    <w:rsid w:val="00CE7FA0"/>
    <w:rsid w:val="00CF0282"/>
    <w:rsid w:val="00CF0658"/>
    <w:rsid w:val="00CF077A"/>
    <w:rsid w:val="00CF09EC"/>
    <w:rsid w:val="00CF0CAC"/>
    <w:rsid w:val="00CF1665"/>
    <w:rsid w:val="00CF1B49"/>
    <w:rsid w:val="00CF261C"/>
    <w:rsid w:val="00CF27D6"/>
    <w:rsid w:val="00CF28A1"/>
    <w:rsid w:val="00CF2B98"/>
    <w:rsid w:val="00CF2F82"/>
    <w:rsid w:val="00CF31EA"/>
    <w:rsid w:val="00CF33AB"/>
    <w:rsid w:val="00CF3875"/>
    <w:rsid w:val="00CF3D6D"/>
    <w:rsid w:val="00CF4132"/>
    <w:rsid w:val="00CF4B43"/>
    <w:rsid w:val="00CF4E71"/>
    <w:rsid w:val="00CF5049"/>
    <w:rsid w:val="00CF5130"/>
    <w:rsid w:val="00CF5333"/>
    <w:rsid w:val="00CF533B"/>
    <w:rsid w:val="00CF53EC"/>
    <w:rsid w:val="00CF5D01"/>
    <w:rsid w:val="00CF6112"/>
    <w:rsid w:val="00CF6271"/>
    <w:rsid w:val="00CF6358"/>
    <w:rsid w:val="00CF659B"/>
    <w:rsid w:val="00CF66E2"/>
    <w:rsid w:val="00CF68E8"/>
    <w:rsid w:val="00CF7EEE"/>
    <w:rsid w:val="00CF7F61"/>
    <w:rsid w:val="00D000CC"/>
    <w:rsid w:val="00D00176"/>
    <w:rsid w:val="00D002F0"/>
    <w:rsid w:val="00D0035B"/>
    <w:rsid w:val="00D00B14"/>
    <w:rsid w:val="00D00C2F"/>
    <w:rsid w:val="00D013FD"/>
    <w:rsid w:val="00D0147D"/>
    <w:rsid w:val="00D016A5"/>
    <w:rsid w:val="00D0182B"/>
    <w:rsid w:val="00D01A53"/>
    <w:rsid w:val="00D01B00"/>
    <w:rsid w:val="00D01DF6"/>
    <w:rsid w:val="00D01EFE"/>
    <w:rsid w:val="00D021CC"/>
    <w:rsid w:val="00D022D1"/>
    <w:rsid w:val="00D0245F"/>
    <w:rsid w:val="00D02548"/>
    <w:rsid w:val="00D0259A"/>
    <w:rsid w:val="00D02EBE"/>
    <w:rsid w:val="00D03195"/>
    <w:rsid w:val="00D03355"/>
    <w:rsid w:val="00D036BC"/>
    <w:rsid w:val="00D03967"/>
    <w:rsid w:val="00D03B1C"/>
    <w:rsid w:val="00D03B26"/>
    <w:rsid w:val="00D03E52"/>
    <w:rsid w:val="00D041F1"/>
    <w:rsid w:val="00D0443C"/>
    <w:rsid w:val="00D045BE"/>
    <w:rsid w:val="00D04D3A"/>
    <w:rsid w:val="00D04D9B"/>
    <w:rsid w:val="00D04F23"/>
    <w:rsid w:val="00D0502B"/>
    <w:rsid w:val="00D05121"/>
    <w:rsid w:val="00D058EB"/>
    <w:rsid w:val="00D059CD"/>
    <w:rsid w:val="00D05C1A"/>
    <w:rsid w:val="00D05E10"/>
    <w:rsid w:val="00D0603F"/>
    <w:rsid w:val="00D061CC"/>
    <w:rsid w:val="00D063D9"/>
    <w:rsid w:val="00D064F7"/>
    <w:rsid w:val="00D0651D"/>
    <w:rsid w:val="00D067C7"/>
    <w:rsid w:val="00D06B4C"/>
    <w:rsid w:val="00D06C2B"/>
    <w:rsid w:val="00D06C6C"/>
    <w:rsid w:val="00D06DFF"/>
    <w:rsid w:val="00D07298"/>
    <w:rsid w:val="00D07745"/>
    <w:rsid w:val="00D077F7"/>
    <w:rsid w:val="00D07A97"/>
    <w:rsid w:val="00D07F4D"/>
    <w:rsid w:val="00D10285"/>
    <w:rsid w:val="00D1059E"/>
    <w:rsid w:val="00D107E2"/>
    <w:rsid w:val="00D10C0A"/>
    <w:rsid w:val="00D10DD8"/>
    <w:rsid w:val="00D10FB8"/>
    <w:rsid w:val="00D1174A"/>
    <w:rsid w:val="00D11892"/>
    <w:rsid w:val="00D119B3"/>
    <w:rsid w:val="00D11A47"/>
    <w:rsid w:val="00D11D89"/>
    <w:rsid w:val="00D11EFA"/>
    <w:rsid w:val="00D121BD"/>
    <w:rsid w:val="00D12387"/>
    <w:rsid w:val="00D123CE"/>
    <w:rsid w:val="00D127FB"/>
    <w:rsid w:val="00D12DB4"/>
    <w:rsid w:val="00D12E47"/>
    <w:rsid w:val="00D1304E"/>
    <w:rsid w:val="00D13E45"/>
    <w:rsid w:val="00D141A4"/>
    <w:rsid w:val="00D143EB"/>
    <w:rsid w:val="00D14966"/>
    <w:rsid w:val="00D14995"/>
    <w:rsid w:val="00D14CA3"/>
    <w:rsid w:val="00D14DA5"/>
    <w:rsid w:val="00D14F10"/>
    <w:rsid w:val="00D158A7"/>
    <w:rsid w:val="00D15AB3"/>
    <w:rsid w:val="00D15AEC"/>
    <w:rsid w:val="00D15BE7"/>
    <w:rsid w:val="00D16055"/>
    <w:rsid w:val="00D161F4"/>
    <w:rsid w:val="00D162A2"/>
    <w:rsid w:val="00D164DA"/>
    <w:rsid w:val="00D16764"/>
    <w:rsid w:val="00D1683B"/>
    <w:rsid w:val="00D169FD"/>
    <w:rsid w:val="00D16C48"/>
    <w:rsid w:val="00D16C8D"/>
    <w:rsid w:val="00D17519"/>
    <w:rsid w:val="00D1791E"/>
    <w:rsid w:val="00D17A57"/>
    <w:rsid w:val="00D17F70"/>
    <w:rsid w:val="00D2069C"/>
    <w:rsid w:val="00D2086B"/>
    <w:rsid w:val="00D20899"/>
    <w:rsid w:val="00D20A79"/>
    <w:rsid w:val="00D20AB0"/>
    <w:rsid w:val="00D20C65"/>
    <w:rsid w:val="00D20F81"/>
    <w:rsid w:val="00D221DC"/>
    <w:rsid w:val="00D223D6"/>
    <w:rsid w:val="00D225C3"/>
    <w:rsid w:val="00D22926"/>
    <w:rsid w:val="00D22A6A"/>
    <w:rsid w:val="00D22FE2"/>
    <w:rsid w:val="00D232BB"/>
    <w:rsid w:val="00D23418"/>
    <w:rsid w:val="00D23809"/>
    <w:rsid w:val="00D238C5"/>
    <w:rsid w:val="00D23AFD"/>
    <w:rsid w:val="00D2432B"/>
    <w:rsid w:val="00D24956"/>
    <w:rsid w:val="00D249BB"/>
    <w:rsid w:val="00D249E5"/>
    <w:rsid w:val="00D24A60"/>
    <w:rsid w:val="00D24C41"/>
    <w:rsid w:val="00D24CEC"/>
    <w:rsid w:val="00D2545C"/>
    <w:rsid w:val="00D2583B"/>
    <w:rsid w:val="00D258E5"/>
    <w:rsid w:val="00D2594E"/>
    <w:rsid w:val="00D26B39"/>
    <w:rsid w:val="00D271CE"/>
    <w:rsid w:val="00D27648"/>
    <w:rsid w:val="00D27741"/>
    <w:rsid w:val="00D279EC"/>
    <w:rsid w:val="00D27BBA"/>
    <w:rsid w:val="00D27D42"/>
    <w:rsid w:val="00D27E42"/>
    <w:rsid w:val="00D301C7"/>
    <w:rsid w:val="00D3048E"/>
    <w:rsid w:val="00D30A2E"/>
    <w:rsid w:val="00D30A5F"/>
    <w:rsid w:val="00D31017"/>
    <w:rsid w:val="00D321AE"/>
    <w:rsid w:val="00D3237E"/>
    <w:rsid w:val="00D324C6"/>
    <w:rsid w:val="00D327BE"/>
    <w:rsid w:val="00D32BB9"/>
    <w:rsid w:val="00D32CB8"/>
    <w:rsid w:val="00D32D14"/>
    <w:rsid w:val="00D335A3"/>
    <w:rsid w:val="00D33A35"/>
    <w:rsid w:val="00D33E1D"/>
    <w:rsid w:val="00D34329"/>
    <w:rsid w:val="00D34992"/>
    <w:rsid w:val="00D34CDD"/>
    <w:rsid w:val="00D351B3"/>
    <w:rsid w:val="00D35C29"/>
    <w:rsid w:val="00D35D36"/>
    <w:rsid w:val="00D364FC"/>
    <w:rsid w:val="00D36AB2"/>
    <w:rsid w:val="00D36AE5"/>
    <w:rsid w:val="00D36BB6"/>
    <w:rsid w:val="00D36EF9"/>
    <w:rsid w:val="00D370B4"/>
    <w:rsid w:val="00D372EA"/>
    <w:rsid w:val="00D3776A"/>
    <w:rsid w:val="00D377CA"/>
    <w:rsid w:val="00D37A36"/>
    <w:rsid w:val="00D37B90"/>
    <w:rsid w:val="00D40080"/>
    <w:rsid w:val="00D40112"/>
    <w:rsid w:val="00D40491"/>
    <w:rsid w:val="00D40DFE"/>
    <w:rsid w:val="00D41923"/>
    <w:rsid w:val="00D41D85"/>
    <w:rsid w:val="00D41DC6"/>
    <w:rsid w:val="00D41F11"/>
    <w:rsid w:val="00D42474"/>
    <w:rsid w:val="00D42DBE"/>
    <w:rsid w:val="00D4317F"/>
    <w:rsid w:val="00D4370C"/>
    <w:rsid w:val="00D438C1"/>
    <w:rsid w:val="00D43E3E"/>
    <w:rsid w:val="00D4415E"/>
    <w:rsid w:val="00D441D1"/>
    <w:rsid w:val="00D44F16"/>
    <w:rsid w:val="00D44F56"/>
    <w:rsid w:val="00D44FE2"/>
    <w:rsid w:val="00D450D0"/>
    <w:rsid w:val="00D45AFF"/>
    <w:rsid w:val="00D45C7C"/>
    <w:rsid w:val="00D46037"/>
    <w:rsid w:val="00D4639C"/>
    <w:rsid w:val="00D46865"/>
    <w:rsid w:val="00D46891"/>
    <w:rsid w:val="00D46BE5"/>
    <w:rsid w:val="00D46F3D"/>
    <w:rsid w:val="00D471E8"/>
    <w:rsid w:val="00D47A05"/>
    <w:rsid w:val="00D47CF6"/>
    <w:rsid w:val="00D50273"/>
    <w:rsid w:val="00D506EC"/>
    <w:rsid w:val="00D50843"/>
    <w:rsid w:val="00D512B0"/>
    <w:rsid w:val="00D516EC"/>
    <w:rsid w:val="00D51700"/>
    <w:rsid w:val="00D5184F"/>
    <w:rsid w:val="00D51FC0"/>
    <w:rsid w:val="00D52107"/>
    <w:rsid w:val="00D523A5"/>
    <w:rsid w:val="00D52A83"/>
    <w:rsid w:val="00D52AC4"/>
    <w:rsid w:val="00D52E6A"/>
    <w:rsid w:val="00D52F04"/>
    <w:rsid w:val="00D53344"/>
    <w:rsid w:val="00D53366"/>
    <w:rsid w:val="00D53380"/>
    <w:rsid w:val="00D53A2F"/>
    <w:rsid w:val="00D53A82"/>
    <w:rsid w:val="00D5494E"/>
    <w:rsid w:val="00D549FD"/>
    <w:rsid w:val="00D551C3"/>
    <w:rsid w:val="00D5536A"/>
    <w:rsid w:val="00D55686"/>
    <w:rsid w:val="00D55F64"/>
    <w:rsid w:val="00D56C0C"/>
    <w:rsid w:val="00D56E0E"/>
    <w:rsid w:val="00D56FFE"/>
    <w:rsid w:val="00D570E7"/>
    <w:rsid w:val="00D57462"/>
    <w:rsid w:val="00D574C9"/>
    <w:rsid w:val="00D5776F"/>
    <w:rsid w:val="00D57886"/>
    <w:rsid w:val="00D57D08"/>
    <w:rsid w:val="00D57E83"/>
    <w:rsid w:val="00D57FAD"/>
    <w:rsid w:val="00D600E3"/>
    <w:rsid w:val="00D6062E"/>
    <w:rsid w:val="00D607A2"/>
    <w:rsid w:val="00D61061"/>
    <w:rsid w:val="00D6120B"/>
    <w:rsid w:val="00D61293"/>
    <w:rsid w:val="00D615D3"/>
    <w:rsid w:val="00D617C9"/>
    <w:rsid w:val="00D6214C"/>
    <w:rsid w:val="00D623F0"/>
    <w:rsid w:val="00D625DC"/>
    <w:rsid w:val="00D6265B"/>
    <w:rsid w:val="00D62819"/>
    <w:rsid w:val="00D62AD0"/>
    <w:rsid w:val="00D63052"/>
    <w:rsid w:val="00D6322E"/>
    <w:rsid w:val="00D6323D"/>
    <w:rsid w:val="00D63417"/>
    <w:rsid w:val="00D6346D"/>
    <w:rsid w:val="00D63CDB"/>
    <w:rsid w:val="00D63E3F"/>
    <w:rsid w:val="00D64600"/>
    <w:rsid w:val="00D64ACA"/>
    <w:rsid w:val="00D64E98"/>
    <w:rsid w:val="00D6503B"/>
    <w:rsid w:val="00D65086"/>
    <w:rsid w:val="00D657A5"/>
    <w:rsid w:val="00D65C51"/>
    <w:rsid w:val="00D66164"/>
    <w:rsid w:val="00D663FD"/>
    <w:rsid w:val="00D6651A"/>
    <w:rsid w:val="00D6680D"/>
    <w:rsid w:val="00D66893"/>
    <w:rsid w:val="00D66C9F"/>
    <w:rsid w:val="00D67DC0"/>
    <w:rsid w:val="00D70BC7"/>
    <w:rsid w:val="00D70E3C"/>
    <w:rsid w:val="00D70F3E"/>
    <w:rsid w:val="00D71675"/>
    <w:rsid w:val="00D7168C"/>
    <w:rsid w:val="00D716FA"/>
    <w:rsid w:val="00D716FC"/>
    <w:rsid w:val="00D717ED"/>
    <w:rsid w:val="00D71CA7"/>
    <w:rsid w:val="00D72764"/>
    <w:rsid w:val="00D72A7A"/>
    <w:rsid w:val="00D72C21"/>
    <w:rsid w:val="00D72C2F"/>
    <w:rsid w:val="00D72FD3"/>
    <w:rsid w:val="00D73BED"/>
    <w:rsid w:val="00D73E7A"/>
    <w:rsid w:val="00D747AB"/>
    <w:rsid w:val="00D74A1A"/>
    <w:rsid w:val="00D74CED"/>
    <w:rsid w:val="00D7505C"/>
    <w:rsid w:val="00D7514C"/>
    <w:rsid w:val="00D7566F"/>
    <w:rsid w:val="00D756AC"/>
    <w:rsid w:val="00D75891"/>
    <w:rsid w:val="00D76B0B"/>
    <w:rsid w:val="00D76C79"/>
    <w:rsid w:val="00D76D7E"/>
    <w:rsid w:val="00D76DCC"/>
    <w:rsid w:val="00D76FB9"/>
    <w:rsid w:val="00D77131"/>
    <w:rsid w:val="00D7737D"/>
    <w:rsid w:val="00D779CC"/>
    <w:rsid w:val="00D77AC0"/>
    <w:rsid w:val="00D77CFF"/>
    <w:rsid w:val="00D77FA0"/>
    <w:rsid w:val="00D77FAC"/>
    <w:rsid w:val="00D80620"/>
    <w:rsid w:val="00D80E90"/>
    <w:rsid w:val="00D812B2"/>
    <w:rsid w:val="00D8137E"/>
    <w:rsid w:val="00D815AC"/>
    <w:rsid w:val="00D81622"/>
    <w:rsid w:val="00D8164A"/>
    <w:rsid w:val="00D81887"/>
    <w:rsid w:val="00D81BE5"/>
    <w:rsid w:val="00D81E44"/>
    <w:rsid w:val="00D81F82"/>
    <w:rsid w:val="00D8233D"/>
    <w:rsid w:val="00D82382"/>
    <w:rsid w:val="00D825DF"/>
    <w:rsid w:val="00D82F86"/>
    <w:rsid w:val="00D831AC"/>
    <w:rsid w:val="00D83439"/>
    <w:rsid w:val="00D83AE1"/>
    <w:rsid w:val="00D83C0A"/>
    <w:rsid w:val="00D84824"/>
    <w:rsid w:val="00D85060"/>
    <w:rsid w:val="00D8529C"/>
    <w:rsid w:val="00D85718"/>
    <w:rsid w:val="00D85785"/>
    <w:rsid w:val="00D85ACF"/>
    <w:rsid w:val="00D860F2"/>
    <w:rsid w:val="00D8667C"/>
    <w:rsid w:val="00D866F5"/>
    <w:rsid w:val="00D86C8D"/>
    <w:rsid w:val="00D86CC5"/>
    <w:rsid w:val="00D86EE6"/>
    <w:rsid w:val="00D87674"/>
    <w:rsid w:val="00D9048B"/>
    <w:rsid w:val="00D90980"/>
    <w:rsid w:val="00D90982"/>
    <w:rsid w:val="00D90CE7"/>
    <w:rsid w:val="00D90E89"/>
    <w:rsid w:val="00D91396"/>
    <w:rsid w:val="00D91461"/>
    <w:rsid w:val="00D916DC"/>
    <w:rsid w:val="00D91D94"/>
    <w:rsid w:val="00D92029"/>
    <w:rsid w:val="00D9208E"/>
    <w:rsid w:val="00D92494"/>
    <w:rsid w:val="00D9288E"/>
    <w:rsid w:val="00D929F6"/>
    <w:rsid w:val="00D92A5C"/>
    <w:rsid w:val="00D92B49"/>
    <w:rsid w:val="00D92FF3"/>
    <w:rsid w:val="00D931C5"/>
    <w:rsid w:val="00D931E1"/>
    <w:rsid w:val="00D9332B"/>
    <w:rsid w:val="00D935E7"/>
    <w:rsid w:val="00D93634"/>
    <w:rsid w:val="00D9393A"/>
    <w:rsid w:val="00D94082"/>
    <w:rsid w:val="00D94228"/>
    <w:rsid w:val="00D94324"/>
    <w:rsid w:val="00D947AA"/>
    <w:rsid w:val="00D94B35"/>
    <w:rsid w:val="00D955C8"/>
    <w:rsid w:val="00D95853"/>
    <w:rsid w:val="00D95E7C"/>
    <w:rsid w:val="00D960F3"/>
    <w:rsid w:val="00D96BDC"/>
    <w:rsid w:val="00D96D7B"/>
    <w:rsid w:val="00D96DB1"/>
    <w:rsid w:val="00D970EC"/>
    <w:rsid w:val="00D972F1"/>
    <w:rsid w:val="00D97E07"/>
    <w:rsid w:val="00D97E4E"/>
    <w:rsid w:val="00D97F4D"/>
    <w:rsid w:val="00DA00B7"/>
    <w:rsid w:val="00DA039F"/>
    <w:rsid w:val="00DA04F0"/>
    <w:rsid w:val="00DA0577"/>
    <w:rsid w:val="00DA05B1"/>
    <w:rsid w:val="00DA06B2"/>
    <w:rsid w:val="00DA0DDB"/>
    <w:rsid w:val="00DA11EC"/>
    <w:rsid w:val="00DA1EC6"/>
    <w:rsid w:val="00DA1EE7"/>
    <w:rsid w:val="00DA1F8D"/>
    <w:rsid w:val="00DA1FC8"/>
    <w:rsid w:val="00DA25D4"/>
    <w:rsid w:val="00DA29D6"/>
    <w:rsid w:val="00DA29F4"/>
    <w:rsid w:val="00DA2EE1"/>
    <w:rsid w:val="00DA3C55"/>
    <w:rsid w:val="00DA4098"/>
    <w:rsid w:val="00DA426C"/>
    <w:rsid w:val="00DA47DC"/>
    <w:rsid w:val="00DA4F36"/>
    <w:rsid w:val="00DA545E"/>
    <w:rsid w:val="00DA56EB"/>
    <w:rsid w:val="00DA58D4"/>
    <w:rsid w:val="00DA5FEE"/>
    <w:rsid w:val="00DA6257"/>
    <w:rsid w:val="00DA6942"/>
    <w:rsid w:val="00DA6AD1"/>
    <w:rsid w:val="00DA6DB9"/>
    <w:rsid w:val="00DA729D"/>
    <w:rsid w:val="00DA7952"/>
    <w:rsid w:val="00DB0117"/>
    <w:rsid w:val="00DB04EC"/>
    <w:rsid w:val="00DB06A9"/>
    <w:rsid w:val="00DB06AB"/>
    <w:rsid w:val="00DB0CE4"/>
    <w:rsid w:val="00DB0E4A"/>
    <w:rsid w:val="00DB1371"/>
    <w:rsid w:val="00DB151C"/>
    <w:rsid w:val="00DB1AD8"/>
    <w:rsid w:val="00DB1E6F"/>
    <w:rsid w:val="00DB1FAC"/>
    <w:rsid w:val="00DB1FF5"/>
    <w:rsid w:val="00DB2B00"/>
    <w:rsid w:val="00DB2C89"/>
    <w:rsid w:val="00DB2E7C"/>
    <w:rsid w:val="00DB3219"/>
    <w:rsid w:val="00DB33EB"/>
    <w:rsid w:val="00DB347B"/>
    <w:rsid w:val="00DB370F"/>
    <w:rsid w:val="00DB3854"/>
    <w:rsid w:val="00DB3B12"/>
    <w:rsid w:val="00DB3B6E"/>
    <w:rsid w:val="00DB3B76"/>
    <w:rsid w:val="00DB3C0B"/>
    <w:rsid w:val="00DB3EF2"/>
    <w:rsid w:val="00DB408A"/>
    <w:rsid w:val="00DB4518"/>
    <w:rsid w:val="00DB4A7B"/>
    <w:rsid w:val="00DB4CA9"/>
    <w:rsid w:val="00DB5115"/>
    <w:rsid w:val="00DB51E7"/>
    <w:rsid w:val="00DB5695"/>
    <w:rsid w:val="00DB58CB"/>
    <w:rsid w:val="00DB5999"/>
    <w:rsid w:val="00DB68BA"/>
    <w:rsid w:val="00DB6B86"/>
    <w:rsid w:val="00DB705F"/>
    <w:rsid w:val="00DB7243"/>
    <w:rsid w:val="00DB7552"/>
    <w:rsid w:val="00DB7A63"/>
    <w:rsid w:val="00DC0436"/>
    <w:rsid w:val="00DC044D"/>
    <w:rsid w:val="00DC070B"/>
    <w:rsid w:val="00DC07B7"/>
    <w:rsid w:val="00DC094A"/>
    <w:rsid w:val="00DC0DD6"/>
    <w:rsid w:val="00DC108E"/>
    <w:rsid w:val="00DC1702"/>
    <w:rsid w:val="00DC1AF6"/>
    <w:rsid w:val="00DC1F3D"/>
    <w:rsid w:val="00DC253D"/>
    <w:rsid w:val="00DC25D3"/>
    <w:rsid w:val="00DC2B0F"/>
    <w:rsid w:val="00DC2D36"/>
    <w:rsid w:val="00DC3347"/>
    <w:rsid w:val="00DC3469"/>
    <w:rsid w:val="00DC3B3B"/>
    <w:rsid w:val="00DC3D00"/>
    <w:rsid w:val="00DC4FFD"/>
    <w:rsid w:val="00DC55A0"/>
    <w:rsid w:val="00DC5B38"/>
    <w:rsid w:val="00DC644B"/>
    <w:rsid w:val="00DC67EC"/>
    <w:rsid w:val="00DC68E6"/>
    <w:rsid w:val="00DC6E8F"/>
    <w:rsid w:val="00DC7213"/>
    <w:rsid w:val="00DC7690"/>
    <w:rsid w:val="00DC779B"/>
    <w:rsid w:val="00DC7A62"/>
    <w:rsid w:val="00DC7C5B"/>
    <w:rsid w:val="00DC7E89"/>
    <w:rsid w:val="00DD0606"/>
    <w:rsid w:val="00DD0A58"/>
    <w:rsid w:val="00DD0B98"/>
    <w:rsid w:val="00DD0BCB"/>
    <w:rsid w:val="00DD0E51"/>
    <w:rsid w:val="00DD1170"/>
    <w:rsid w:val="00DD1255"/>
    <w:rsid w:val="00DD15A0"/>
    <w:rsid w:val="00DD23F7"/>
    <w:rsid w:val="00DD24BA"/>
    <w:rsid w:val="00DD24D3"/>
    <w:rsid w:val="00DD268C"/>
    <w:rsid w:val="00DD269A"/>
    <w:rsid w:val="00DD2811"/>
    <w:rsid w:val="00DD35E5"/>
    <w:rsid w:val="00DD3BD7"/>
    <w:rsid w:val="00DD3DFA"/>
    <w:rsid w:val="00DD450D"/>
    <w:rsid w:val="00DD4553"/>
    <w:rsid w:val="00DD464E"/>
    <w:rsid w:val="00DD46F6"/>
    <w:rsid w:val="00DD48A2"/>
    <w:rsid w:val="00DD4941"/>
    <w:rsid w:val="00DD49F6"/>
    <w:rsid w:val="00DD4D55"/>
    <w:rsid w:val="00DD53A9"/>
    <w:rsid w:val="00DD53E7"/>
    <w:rsid w:val="00DD57A5"/>
    <w:rsid w:val="00DD5A31"/>
    <w:rsid w:val="00DD5A83"/>
    <w:rsid w:val="00DD5BCD"/>
    <w:rsid w:val="00DD61C5"/>
    <w:rsid w:val="00DD62D6"/>
    <w:rsid w:val="00DD6A41"/>
    <w:rsid w:val="00DD6B64"/>
    <w:rsid w:val="00DD6BDF"/>
    <w:rsid w:val="00DD6C65"/>
    <w:rsid w:val="00DD7458"/>
    <w:rsid w:val="00DD74F2"/>
    <w:rsid w:val="00DD750C"/>
    <w:rsid w:val="00DD7A15"/>
    <w:rsid w:val="00DE005B"/>
    <w:rsid w:val="00DE03BC"/>
    <w:rsid w:val="00DE071F"/>
    <w:rsid w:val="00DE0B76"/>
    <w:rsid w:val="00DE0BC8"/>
    <w:rsid w:val="00DE0BCE"/>
    <w:rsid w:val="00DE1060"/>
    <w:rsid w:val="00DE13D0"/>
    <w:rsid w:val="00DE15F3"/>
    <w:rsid w:val="00DE1769"/>
    <w:rsid w:val="00DE1A1A"/>
    <w:rsid w:val="00DE1C76"/>
    <w:rsid w:val="00DE21FC"/>
    <w:rsid w:val="00DE22AD"/>
    <w:rsid w:val="00DE28C1"/>
    <w:rsid w:val="00DE2EDF"/>
    <w:rsid w:val="00DE3751"/>
    <w:rsid w:val="00DE3A89"/>
    <w:rsid w:val="00DE3B8E"/>
    <w:rsid w:val="00DE41A6"/>
    <w:rsid w:val="00DE427C"/>
    <w:rsid w:val="00DE43A0"/>
    <w:rsid w:val="00DE4657"/>
    <w:rsid w:val="00DE5042"/>
    <w:rsid w:val="00DE5783"/>
    <w:rsid w:val="00DE5C3E"/>
    <w:rsid w:val="00DE5D72"/>
    <w:rsid w:val="00DE609E"/>
    <w:rsid w:val="00DE6404"/>
    <w:rsid w:val="00DE663F"/>
    <w:rsid w:val="00DE6723"/>
    <w:rsid w:val="00DE6D81"/>
    <w:rsid w:val="00DE6F22"/>
    <w:rsid w:val="00DE6FEB"/>
    <w:rsid w:val="00DE7A92"/>
    <w:rsid w:val="00DF0175"/>
    <w:rsid w:val="00DF0702"/>
    <w:rsid w:val="00DF0AF5"/>
    <w:rsid w:val="00DF1448"/>
    <w:rsid w:val="00DF14AE"/>
    <w:rsid w:val="00DF15B5"/>
    <w:rsid w:val="00DF1724"/>
    <w:rsid w:val="00DF19B4"/>
    <w:rsid w:val="00DF1F28"/>
    <w:rsid w:val="00DF2044"/>
    <w:rsid w:val="00DF2421"/>
    <w:rsid w:val="00DF27AD"/>
    <w:rsid w:val="00DF28EA"/>
    <w:rsid w:val="00DF2AB8"/>
    <w:rsid w:val="00DF2C89"/>
    <w:rsid w:val="00DF2E7F"/>
    <w:rsid w:val="00DF333A"/>
    <w:rsid w:val="00DF372B"/>
    <w:rsid w:val="00DF3B79"/>
    <w:rsid w:val="00DF3BB2"/>
    <w:rsid w:val="00DF3DE8"/>
    <w:rsid w:val="00DF3EC0"/>
    <w:rsid w:val="00DF49A7"/>
    <w:rsid w:val="00DF4E49"/>
    <w:rsid w:val="00DF529C"/>
    <w:rsid w:val="00DF56F8"/>
    <w:rsid w:val="00DF5B02"/>
    <w:rsid w:val="00DF5CD6"/>
    <w:rsid w:val="00DF5E6A"/>
    <w:rsid w:val="00DF5F83"/>
    <w:rsid w:val="00DF68FA"/>
    <w:rsid w:val="00DF6CE8"/>
    <w:rsid w:val="00DF78C6"/>
    <w:rsid w:val="00DF7B1D"/>
    <w:rsid w:val="00DF7D7F"/>
    <w:rsid w:val="00E0008B"/>
    <w:rsid w:val="00E00698"/>
    <w:rsid w:val="00E0072A"/>
    <w:rsid w:val="00E00E42"/>
    <w:rsid w:val="00E01142"/>
    <w:rsid w:val="00E0161F"/>
    <w:rsid w:val="00E01D6C"/>
    <w:rsid w:val="00E021F6"/>
    <w:rsid w:val="00E024A3"/>
    <w:rsid w:val="00E025B6"/>
    <w:rsid w:val="00E02B0C"/>
    <w:rsid w:val="00E02C0F"/>
    <w:rsid w:val="00E02F82"/>
    <w:rsid w:val="00E02FE0"/>
    <w:rsid w:val="00E032A9"/>
    <w:rsid w:val="00E035D4"/>
    <w:rsid w:val="00E03688"/>
    <w:rsid w:val="00E0384F"/>
    <w:rsid w:val="00E0389B"/>
    <w:rsid w:val="00E039F7"/>
    <w:rsid w:val="00E043A9"/>
    <w:rsid w:val="00E0463E"/>
    <w:rsid w:val="00E04EE7"/>
    <w:rsid w:val="00E04F60"/>
    <w:rsid w:val="00E061F3"/>
    <w:rsid w:val="00E062C1"/>
    <w:rsid w:val="00E06852"/>
    <w:rsid w:val="00E069F4"/>
    <w:rsid w:val="00E06E5F"/>
    <w:rsid w:val="00E07454"/>
    <w:rsid w:val="00E0792A"/>
    <w:rsid w:val="00E07968"/>
    <w:rsid w:val="00E07A6E"/>
    <w:rsid w:val="00E07AF1"/>
    <w:rsid w:val="00E07CE8"/>
    <w:rsid w:val="00E07D6E"/>
    <w:rsid w:val="00E100B0"/>
    <w:rsid w:val="00E10431"/>
    <w:rsid w:val="00E10717"/>
    <w:rsid w:val="00E107B5"/>
    <w:rsid w:val="00E1081D"/>
    <w:rsid w:val="00E10B6B"/>
    <w:rsid w:val="00E10D9B"/>
    <w:rsid w:val="00E11541"/>
    <w:rsid w:val="00E117DD"/>
    <w:rsid w:val="00E12258"/>
    <w:rsid w:val="00E12659"/>
    <w:rsid w:val="00E128CE"/>
    <w:rsid w:val="00E128F4"/>
    <w:rsid w:val="00E12A15"/>
    <w:rsid w:val="00E13377"/>
    <w:rsid w:val="00E14211"/>
    <w:rsid w:val="00E1422B"/>
    <w:rsid w:val="00E1458F"/>
    <w:rsid w:val="00E146B9"/>
    <w:rsid w:val="00E14D76"/>
    <w:rsid w:val="00E15857"/>
    <w:rsid w:val="00E158C7"/>
    <w:rsid w:val="00E15FE6"/>
    <w:rsid w:val="00E16039"/>
    <w:rsid w:val="00E16306"/>
    <w:rsid w:val="00E1649B"/>
    <w:rsid w:val="00E164A4"/>
    <w:rsid w:val="00E16C29"/>
    <w:rsid w:val="00E16E36"/>
    <w:rsid w:val="00E16ED5"/>
    <w:rsid w:val="00E171F2"/>
    <w:rsid w:val="00E17361"/>
    <w:rsid w:val="00E173FF"/>
    <w:rsid w:val="00E17C4E"/>
    <w:rsid w:val="00E17F2F"/>
    <w:rsid w:val="00E200C8"/>
    <w:rsid w:val="00E2021E"/>
    <w:rsid w:val="00E207E8"/>
    <w:rsid w:val="00E209D0"/>
    <w:rsid w:val="00E20A06"/>
    <w:rsid w:val="00E20D59"/>
    <w:rsid w:val="00E210EA"/>
    <w:rsid w:val="00E2122B"/>
    <w:rsid w:val="00E21846"/>
    <w:rsid w:val="00E2199B"/>
    <w:rsid w:val="00E2268F"/>
    <w:rsid w:val="00E229F8"/>
    <w:rsid w:val="00E22C89"/>
    <w:rsid w:val="00E230D7"/>
    <w:rsid w:val="00E2319A"/>
    <w:rsid w:val="00E23382"/>
    <w:rsid w:val="00E2369F"/>
    <w:rsid w:val="00E23B92"/>
    <w:rsid w:val="00E23CB2"/>
    <w:rsid w:val="00E25233"/>
    <w:rsid w:val="00E25445"/>
    <w:rsid w:val="00E25AAB"/>
    <w:rsid w:val="00E25DC4"/>
    <w:rsid w:val="00E26BB7"/>
    <w:rsid w:val="00E26E80"/>
    <w:rsid w:val="00E2710A"/>
    <w:rsid w:val="00E273C2"/>
    <w:rsid w:val="00E27428"/>
    <w:rsid w:val="00E276D5"/>
    <w:rsid w:val="00E2787E"/>
    <w:rsid w:val="00E27B61"/>
    <w:rsid w:val="00E27DDA"/>
    <w:rsid w:val="00E30196"/>
    <w:rsid w:val="00E305AA"/>
    <w:rsid w:val="00E30E8C"/>
    <w:rsid w:val="00E30F09"/>
    <w:rsid w:val="00E30F25"/>
    <w:rsid w:val="00E3105D"/>
    <w:rsid w:val="00E31125"/>
    <w:rsid w:val="00E31B50"/>
    <w:rsid w:val="00E31C59"/>
    <w:rsid w:val="00E31FC8"/>
    <w:rsid w:val="00E3205A"/>
    <w:rsid w:val="00E32180"/>
    <w:rsid w:val="00E325B1"/>
    <w:rsid w:val="00E32E04"/>
    <w:rsid w:val="00E3317F"/>
    <w:rsid w:val="00E333DE"/>
    <w:rsid w:val="00E33845"/>
    <w:rsid w:val="00E33C39"/>
    <w:rsid w:val="00E33DA2"/>
    <w:rsid w:val="00E34030"/>
    <w:rsid w:val="00E348C4"/>
    <w:rsid w:val="00E34B80"/>
    <w:rsid w:val="00E34DB8"/>
    <w:rsid w:val="00E34E28"/>
    <w:rsid w:val="00E352CA"/>
    <w:rsid w:val="00E353C6"/>
    <w:rsid w:val="00E357B9"/>
    <w:rsid w:val="00E35E0E"/>
    <w:rsid w:val="00E36279"/>
    <w:rsid w:val="00E3641C"/>
    <w:rsid w:val="00E36C7E"/>
    <w:rsid w:val="00E36F18"/>
    <w:rsid w:val="00E3758A"/>
    <w:rsid w:val="00E3760B"/>
    <w:rsid w:val="00E37615"/>
    <w:rsid w:val="00E37990"/>
    <w:rsid w:val="00E379A8"/>
    <w:rsid w:val="00E40384"/>
    <w:rsid w:val="00E40608"/>
    <w:rsid w:val="00E406D1"/>
    <w:rsid w:val="00E408F9"/>
    <w:rsid w:val="00E40C0C"/>
    <w:rsid w:val="00E40CFB"/>
    <w:rsid w:val="00E40FE0"/>
    <w:rsid w:val="00E413D0"/>
    <w:rsid w:val="00E41634"/>
    <w:rsid w:val="00E41B5E"/>
    <w:rsid w:val="00E42203"/>
    <w:rsid w:val="00E428C5"/>
    <w:rsid w:val="00E42F33"/>
    <w:rsid w:val="00E43858"/>
    <w:rsid w:val="00E43A45"/>
    <w:rsid w:val="00E43DF2"/>
    <w:rsid w:val="00E443C4"/>
    <w:rsid w:val="00E44505"/>
    <w:rsid w:val="00E44848"/>
    <w:rsid w:val="00E44CFF"/>
    <w:rsid w:val="00E44E2A"/>
    <w:rsid w:val="00E451AD"/>
    <w:rsid w:val="00E454D1"/>
    <w:rsid w:val="00E460E9"/>
    <w:rsid w:val="00E46763"/>
    <w:rsid w:val="00E46983"/>
    <w:rsid w:val="00E46AE4"/>
    <w:rsid w:val="00E46BFB"/>
    <w:rsid w:val="00E46D9C"/>
    <w:rsid w:val="00E47B00"/>
    <w:rsid w:val="00E5002B"/>
    <w:rsid w:val="00E5067D"/>
    <w:rsid w:val="00E50A41"/>
    <w:rsid w:val="00E50D71"/>
    <w:rsid w:val="00E510F5"/>
    <w:rsid w:val="00E513D8"/>
    <w:rsid w:val="00E51446"/>
    <w:rsid w:val="00E51883"/>
    <w:rsid w:val="00E51C96"/>
    <w:rsid w:val="00E52566"/>
    <w:rsid w:val="00E52C8F"/>
    <w:rsid w:val="00E53192"/>
    <w:rsid w:val="00E53920"/>
    <w:rsid w:val="00E53A55"/>
    <w:rsid w:val="00E53B23"/>
    <w:rsid w:val="00E53C6A"/>
    <w:rsid w:val="00E5447D"/>
    <w:rsid w:val="00E54531"/>
    <w:rsid w:val="00E54C28"/>
    <w:rsid w:val="00E5633A"/>
    <w:rsid w:val="00E5635A"/>
    <w:rsid w:val="00E56430"/>
    <w:rsid w:val="00E568F4"/>
    <w:rsid w:val="00E56A46"/>
    <w:rsid w:val="00E56B02"/>
    <w:rsid w:val="00E57AC0"/>
    <w:rsid w:val="00E57E56"/>
    <w:rsid w:val="00E600DD"/>
    <w:rsid w:val="00E601BA"/>
    <w:rsid w:val="00E60325"/>
    <w:rsid w:val="00E60354"/>
    <w:rsid w:val="00E61222"/>
    <w:rsid w:val="00E613AF"/>
    <w:rsid w:val="00E61680"/>
    <w:rsid w:val="00E616A4"/>
    <w:rsid w:val="00E61B30"/>
    <w:rsid w:val="00E62213"/>
    <w:rsid w:val="00E627F8"/>
    <w:rsid w:val="00E62841"/>
    <w:rsid w:val="00E628A2"/>
    <w:rsid w:val="00E62ADC"/>
    <w:rsid w:val="00E62B09"/>
    <w:rsid w:val="00E62FF0"/>
    <w:rsid w:val="00E630A7"/>
    <w:rsid w:val="00E6326D"/>
    <w:rsid w:val="00E635F9"/>
    <w:rsid w:val="00E63A9F"/>
    <w:rsid w:val="00E63AD8"/>
    <w:rsid w:val="00E64305"/>
    <w:rsid w:val="00E6435E"/>
    <w:rsid w:val="00E644A4"/>
    <w:rsid w:val="00E646D8"/>
    <w:rsid w:val="00E64885"/>
    <w:rsid w:val="00E64B15"/>
    <w:rsid w:val="00E64EFC"/>
    <w:rsid w:val="00E65C8B"/>
    <w:rsid w:val="00E65F56"/>
    <w:rsid w:val="00E66227"/>
    <w:rsid w:val="00E6638A"/>
    <w:rsid w:val="00E6648D"/>
    <w:rsid w:val="00E669FF"/>
    <w:rsid w:val="00E66BB1"/>
    <w:rsid w:val="00E674F5"/>
    <w:rsid w:val="00E67D72"/>
    <w:rsid w:val="00E67DB8"/>
    <w:rsid w:val="00E705CB"/>
    <w:rsid w:val="00E707EE"/>
    <w:rsid w:val="00E70D89"/>
    <w:rsid w:val="00E70D91"/>
    <w:rsid w:val="00E71C70"/>
    <w:rsid w:val="00E71D8B"/>
    <w:rsid w:val="00E724C5"/>
    <w:rsid w:val="00E729CF"/>
    <w:rsid w:val="00E7300A"/>
    <w:rsid w:val="00E7316A"/>
    <w:rsid w:val="00E73D70"/>
    <w:rsid w:val="00E74813"/>
    <w:rsid w:val="00E75151"/>
    <w:rsid w:val="00E75730"/>
    <w:rsid w:val="00E76185"/>
    <w:rsid w:val="00E765FF"/>
    <w:rsid w:val="00E76B09"/>
    <w:rsid w:val="00E7719B"/>
    <w:rsid w:val="00E778B2"/>
    <w:rsid w:val="00E77F89"/>
    <w:rsid w:val="00E8028D"/>
    <w:rsid w:val="00E802D7"/>
    <w:rsid w:val="00E80BC6"/>
    <w:rsid w:val="00E81116"/>
    <w:rsid w:val="00E8130D"/>
    <w:rsid w:val="00E815C1"/>
    <w:rsid w:val="00E81756"/>
    <w:rsid w:val="00E82267"/>
    <w:rsid w:val="00E825C4"/>
    <w:rsid w:val="00E827E5"/>
    <w:rsid w:val="00E829A5"/>
    <w:rsid w:val="00E82EDF"/>
    <w:rsid w:val="00E82FD5"/>
    <w:rsid w:val="00E82FED"/>
    <w:rsid w:val="00E830CD"/>
    <w:rsid w:val="00E83507"/>
    <w:rsid w:val="00E835B6"/>
    <w:rsid w:val="00E843F4"/>
    <w:rsid w:val="00E84989"/>
    <w:rsid w:val="00E84A47"/>
    <w:rsid w:val="00E84B88"/>
    <w:rsid w:val="00E84EAA"/>
    <w:rsid w:val="00E84FB2"/>
    <w:rsid w:val="00E851E5"/>
    <w:rsid w:val="00E8573A"/>
    <w:rsid w:val="00E85C4C"/>
    <w:rsid w:val="00E85D03"/>
    <w:rsid w:val="00E85F7A"/>
    <w:rsid w:val="00E867DC"/>
    <w:rsid w:val="00E8681B"/>
    <w:rsid w:val="00E86ADC"/>
    <w:rsid w:val="00E86ADD"/>
    <w:rsid w:val="00E86D9C"/>
    <w:rsid w:val="00E86EA6"/>
    <w:rsid w:val="00E8702D"/>
    <w:rsid w:val="00E87243"/>
    <w:rsid w:val="00E87249"/>
    <w:rsid w:val="00E87346"/>
    <w:rsid w:val="00E87530"/>
    <w:rsid w:val="00E87D45"/>
    <w:rsid w:val="00E9012A"/>
    <w:rsid w:val="00E90365"/>
    <w:rsid w:val="00E9038E"/>
    <w:rsid w:val="00E903C0"/>
    <w:rsid w:val="00E9040D"/>
    <w:rsid w:val="00E904D7"/>
    <w:rsid w:val="00E9076B"/>
    <w:rsid w:val="00E90FD6"/>
    <w:rsid w:val="00E91495"/>
    <w:rsid w:val="00E916AC"/>
    <w:rsid w:val="00E924A5"/>
    <w:rsid w:val="00E927FF"/>
    <w:rsid w:val="00E92EFD"/>
    <w:rsid w:val="00E9360A"/>
    <w:rsid w:val="00E93701"/>
    <w:rsid w:val="00E93BD9"/>
    <w:rsid w:val="00E93BEA"/>
    <w:rsid w:val="00E93DA9"/>
    <w:rsid w:val="00E9413E"/>
    <w:rsid w:val="00E943B5"/>
    <w:rsid w:val="00E943E4"/>
    <w:rsid w:val="00E944FC"/>
    <w:rsid w:val="00E9495E"/>
    <w:rsid w:val="00E94B35"/>
    <w:rsid w:val="00E94C08"/>
    <w:rsid w:val="00E94F15"/>
    <w:rsid w:val="00E9527E"/>
    <w:rsid w:val="00E953A2"/>
    <w:rsid w:val="00E956A6"/>
    <w:rsid w:val="00E95899"/>
    <w:rsid w:val="00E959B1"/>
    <w:rsid w:val="00E95AD4"/>
    <w:rsid w:val="00E95B9A"/>
    <w:rsid w:val="00E960A1"/>
    <w:rsid w:val="00E960CB"/>
    <w:rsid w:val="00E96349"/>
    <w:rsid w:val="00E969A6"/>
    <w:rsid w:val="00E96B12"/>
    <w:rsid w:val="00E96D73"/>
    <w:rsid w:val="00E96FA1"/>
    <w:rsid w:val="00E978EC"/>
    <w:rsid w:val="00E97B9B"/>
    <w:rsid w:val="00EA0180"/>
    <w:rsid w:val="00EA065E"/>
    <w:rsid w:val="00EA124D"/>
    <w:rsid w:val="00EA14D7"/>
    <w:rsid w:val="00EA1B0C"/>
    <w:rsid w:val="00EA1B88"/>
    <w:rsid w:val="00EA1E02"/>
    <w:rsid w:val="00EA1EEC"/>
    <w:rsid w:val="00EA223E"/>
    <w:rsid w:val="00EA27E5"/>
    <w:rsid w:val="00EA2868"/>
    <w:rsid w:val="00EA2908"/>
    <w:rsid w:val="00EA293A"/>
    <w:rsid w:val="00EA2A63"/>
    <w:rsid w:val="00EA2EC9"/>
    <w:rsid w:val="00EA37BD"/>
    <w:rsid w:val="00EA3960"/>
    <w:rsid w:val="00EA3987"/>
    <w:rsid w:val="00EA3BEC"/>
    <w:rsid w:val="00EA4426"/>
    <w:rsid w:val="00EA489C"/>
    <w:rsid w:val="00EA4B37"/>
    <w:rsid w:val="00EA4BB7"/>
    <w:rsid w:val="00EA4F72"/>
    <w:rsid w:val="00EA55C5"/>
    <w:rsid w:val="00EA5A41"/>
    <w:rsid w:val="00EA5AA1"/>
    <w:rsid w:val="00EA5B6E"/>
    <w:rsid w:val="00EA5B88"/>
    <w:rsid w:val="00EA5CFC"/>
    <w:rsid w:val="00EA5DD3"/>
    <w:rsid w:val="00EA5F3F"/>
    <w:rsid w:val="00EA633D"/>
    <w:rsid w:val="00EA6742"/>
    <w:rsid w:val="00EA75AA"/>
    <w:rsid w:val="00EA77D0"/>
    <w:rsid w:val="00EB0423"/>
    <w:rsid w:val="00EB051B"/>
    <w:rsid w:val="00EB0582"/>
    <w:rsid w:val="00EB0A53"/>
    <w:rsid w:val="00EB0B2F"/>
    <w:rsid w:val="00EB0F15"/>
    <w:rsid w:val="00EB1903"/>
    <w:rsid w:val="00EB1D63"/>
    <w:rsid w:val="00EB25F7"/>
    <w:rsid w:val="00EB2611"/>
    <w:rsid w:val="00EB2757"/>
    <w:rsid w:val="00EB2BE1"/>
    <w:rsid w:val="00EB3302"/>
    <w:rsid w:val="00EB377A"/>
    <w:rsid w:val="00EB380A"/>
    <w:rsid w:val="00EB39D4"/>
    <w:rsid w:val="00EB3A10"/>
    <w:rsid w:val="00EB3BA5"/>
    <w:rsid w:val="00EB3BF0"/>
    <w:rsid w:val="00EB3DFF"/>
    <w:rsid w:val="00EB40F2"/>
    <w:rsid w:val="00EB40F5"/>
    <w:rsid w:val="00EB464B"/>
    <w:rsid w:val="00EB4755"/>
    <w:rsid w:val="00EB4C57"/>
    <w:rsid w:val="00EB4F02"/>
    <w:rsid w:val="00EB5A31"/>
    <w:rsid w:val="00EB60B7"/>
    <w:rsid w:val="00EB613B"/>
    <w:rsid w:val="00EB65C2"/>
    <w:rsid w:val="00EB6682"/>
    <w:rsid w:val="00EB6F41"/>
    <w:rsid w:val="00EB721F"/>
    <w:rsid w:val="00EB7289"/>
    <w:rsid w:val="00EC01C8"/>
    <w:rsid w:val="00EC02A9"/>
    <w:rsid w:val="00EC046B"/>
    <w:rsid w:val="00EC08F7"/>
    <w:rsid w:val="00EC09E3"/>
    <w:rsid w:val="00EC0B03"/>
    <w:rsid w:val="00EC15FA"/>
    <w:rsid w:val="00EC19F8"/>
    <w:rsid w:val="00EC1A53"/>
    <w:rsid w:val="00EC1E62"/>
    <w:rsid w:val="00EC2030"/>
    <w:rsid w:val="00EC251E"/>
    <w:rsid w:val="00EC2832"/>
    <w:rsid w:val="00EC2A17"/>
    <w:rsid w:val="00EC330D"/>
    <w:rsid w:val="00EC37FF"/>
    <w:rsid w:val="00EC3A41"/>
    <w:rsid w:val="00EC3A4F"/>
    <w:rsid w:val="00EC3A9A"/>
    <w:rsid w:val="00EC4378"/>
    <w:rsid w:val="00EC4431"/>
    <w:rsid w:val="00EC5015"/>
    <w:rsid w:val="00EC50B0"/>
    <w:rsid w:val="00EC521E"/>
    <w:rsid w:val="00EC5592"/>
    <w:rsid w:val="00EC5681"/>
    <w:rsid w:val="00EC5A7A"/>
    <w:rsid w:val="00EC5DCE"/>
    <w:rsid w:val="00EC5F00"/>
    <w:rsid w:val="00EC6527"/>
    <w:rsid w:val="00EC682B"/>
    <w:rsid w:val="00EC688D"/>
    <w:rsid w:val="00EC68B3"/>
    <w:rsid w:val="00EC6A6B"/>
    <w:rsid w:val="00EC7055"/>
    <w:rsid w:val="00EC72C1"/>
    <w:rsid w:val="00EC74C5"/>
    <w:rsid w:val="00EC752F"/>
    <w:rsid w:val="00EC7820"/>
    <w:rsid w:val="00ED0B8D"/>
    <w:rsid w:val="00ED0D0F"/>
    <w:rsid w:val="00ED169F"/>
    <w:rsid w:val="00ED17C4"/>
    <w:rsid w:val="00ED1A41"/>
    <w:rsid w:val="00ED1D76"/>
    <w:rsid w:val="00ED1D9E"/>
    <w:rsid w:val="00ED1DC0"/>
    <w:rsid w:val="00ED1F5B"/>
    <w:rsid w:val="00ED215B"/>
    <w:rsid w:val="00ED2329"/>
    <w:rsid w:val="00ED2770"/>
    <w:rsid w:val="00ED3553"/>
    <w:rsid w:val="00ED3659"/>
    <w:rsid w:val="00ED3672"/>
    <w:rsid w:val="00ED38AE"/>
    <w:rsid w:val="00ED39C2"/>
    <w:rsid w:val="00ED3E73"/>
    <w:rsid w:val="00ED4537"/>
    <w:rsid w:val="00ED45D9"/>
    <w:rsid w:val="00ED4BA5"/>
    <w:rsid w:val="00ED4D36"/>
    <w:rsid w:val="00ED4F57"/>
    <w:rsid w:val="00ED533C"/>
    <w:rsid w:val="00ED53A1"/>
    <w:rsid w:val="00ED54F2"/>
    <w:rsid w:val="00ED583B"/>
    <w:rsid w:val="00ED5A0E"/>
    <w:rsid w:val="00ED64E1"/>
    <w:rsid w:val="00ED64E9"/>
    <w:rsid w:val="00ED6EC7"/>
    <w:rsid w:val="00ED7248"/>
    <w:rsid w:val="00ED74E9"/>
    <w:rsid w:val="00ED7986"/>
    <w:rsid w:val="00ED79A7"/>
    <w:rsid w:val="00ED7C00"/>
    <w:rsid w:val="00EE0128"/>
    <w:rsid w:val="00EE01F6"/>
    <w:rsid w:val="00EE02AB"/>
    <w:rsid w:val="00EE0458"/>
    <w:rsid w:val="00EE05BE"/>
    <w:rsid w:val="00EE064A"/>
    <w:rsid w:val="00EE1272"/>
    <w:rsid w:val="00EE1296"/>
    <w:rsid w:val="00EE1366"/>
    <w:rsid w:val="00EE17C9"/>
    <w:rsid w:val="00EE1A24"/>
    <w:rsid w:val="00EE1A6F"/>
    <w:rsid w:val="00EE1BAF"/>
    <w:rsid w:val="00EE25DC"/>
    <w:rsid w:val="00EE2846"/>
    <w:rsid w:val="00EE2855"/>
    <w:rsid w:val="00EE32D6"/>
    <w:rsid w:val="00EE3493"/>
    <w:rsid w:val="00EE3CDF"/>
    <w:rsid w:val="00EE3D4B"/>
    <w:rsid w:val="00EE4040"/>
    <w:rsid w:val="00EE42B7"/>
    <w:rsid w:val="00EE4B7F"/>
    <w:rsid w:val="00EE4C38"/>
    <w:rsid w:val="00EE5205"/>
    <w:rsid w:val="00EE5538"/>
    <w:rsid w:val="00EE59ED"/>
    <w:rsid w:val="00EE5B0D"/>
    <w:rsid w:val="00EE5B30"/>
    <w:rsid w:val="00EE66F2"/>
    <w:rsid w:val="00EE69F1"/>
    <w:rsid w:val="00EE6D78"/>
    <w:rsid w:val="00EE7495"/>
    <w:rsid w:val="00EE75D2"/>
    <w:rsid w:val="00EE7AD2"/>
    <w:rsid w:val="00EF0173"/>
    <w:rsid w:val="00EF031C"/>
    <w:rsid w:val="00EF05C2"/>
    <w:rsid w:val="00EF0AC7"/>
    <w:rsid w:val="00EF136E"/>
    <w:rsid w:val="00EF177D"/>
    <w:rsid w:val="00EF17C8"/>
    <w:rsid w:val="00EF1A72"/>
    <w:rsid w:val="00EF1DBA"/>
    <w:rsid w:val="00EF1F70"/>
    <w:rsid w:val="00EF1FBD"/>
    <w:rsid w:val="00EF259F"/>
    <w:rsid w:val="00EF2834"/>
    <w:rsid w:val="00EF2837"/>
    <w:rsid w:val="00EF2EF7"/>
    <w:rsid w:val="00EF2FC3"/>
    <w:rsid w:val="00EF320C"/>
    <w:rsid w:val="00EF36F1"/>
    <w:rsid w:val="00EF3B46"/>
    <w:rsid w:val="00EF3CE5"/>
    <w:rsid w:val="00EF41D3"/>
    <w:rsid w:val="00EF4663"/>
    <w:rsid w:val="00EF4A13"/>
    <w:rsid w:val="00EF4C8B"/>
    <w:rsid w:val="00EF4D6A"/>
    <w:rsid w:val="00EF4DE9"/>
    <w:rsid w:val="00EF4F6E"/>
    <w:rsid w:val="00EF531C"/>
    <w:rsid w:val="00EF593F"/>
    <w:rsid w:val="00EF599C"/>
    <w:rsid w:val="00EF5B23"/>
    <w:rsid w:val="00EF5E34"/>
    <w:rsid w:val="00EF6381"/>
    <w:rsid w:val="00EF641F"/>
    <w:rsid w:val="00EF6673"/>
    <w:rsid w:val="00EF670E"/>
    <w:rsid w:val="00EF6A47"/>
    <w:rsid w:val="00EF6DBB"/>
    <w:rsid w:val="00EF7B9F"/>
    <w:rsid w:val="00EF7E88"/>
    <w:rsid w:val="00F004F5"/>
    <w:rsid w:val="00F0094C"/>
    <w:rsid w:val="00F00B9F"/>
    <w:rsid w:val="00F00F07"/>
    <w:rsid w:val="00F0154C"/>
    <w:rsid w:val="00F01574"/>
    <w:rsid w:val="00F01BF5"/>
    <w:rsid w:val="00F01C36"/>
    <w:rsid w:val="00F01D3B"/>
    <w:rsid w:val="00F01E12"/>
    <w:rsid w:val="00F022C6"/>
    <w:rsid w:val="00F025A4"/>
    <w:rsid w:val="00F0293D"/>
    <w:rsid w:val="00F02B3A"/>
    <w:rsid w:val="00F02B56"/>
    <w:rsid w:val="00F02CD1"/>
    <w:rsid w:val="00F02E0B"/>
    <w:rsid w:val="00F030BC"/>
    <w:rsid w:val="00F039F9"/>
    <w:rsid w:val="00F03DDF"/>
    <w:rsid w:val="00F03E13"/>
    <w:rsid w:val="00F04173"/>
    <w:rsid w:val="00F04C25"/>
    <w:rsid w:val="00F057A4"/>
    <w:rsid w:val="00F0613D"/>
    <w:rsid w:val="00F063CF"/>
    <w:rsid w:val="00F0646C"/>
    <w:rsid w:val="00F065B3"/>
    <w:rsid w:val="00F06794"/>
    <w:rsid w:val="00F06CFF"/>
    <w:rsid w:val="00F07945"/>
    <w:rsid w:val="00F106FA"/>
    <w:rsid w:val="00F10E09"/>
    <w:rsid w:val="00F10FB4"/>
    <w:rsid w:val="00F11294"/>
    <w:rsid w:val="00F11371"/>
    <w:rsid w:val="00F115D3"/>
    <w:rsid w:val="00F1169B"/>
    <w:rsid w:val="00F11A2B"/>
    <w:rsid w:val="00F11AA3"/>
    <w:rsid w:val="00F11C6F"/>
    <w:rsid w:val="00F12732"/>
    <w:rsid w:val="00F128F8"/>
    <w:rsid w:val="00F12BF8"/>
    <w:rsid w:val="00F12F50"/>
    <w:rsid w:val="00F12FA3"/>
    <w:rsid w:val="00F132D4"/>
    <w:rsid w:val="00F132EA"/>
    <w:rsid w:val="00F133F2"/>
    <w:rsid w:val="00F13498"/>
    <w:rsid w:val="00F13600"/>
    <w:rsid w:val="00F136F1"/>
    <w:rsid w:val="00F137BD"/>
    <w:rsid w:val="00F13958"/>
    <w:rsid w:val="00F13BF2"/>
    <w:rsid w:val="00F13C0A"/>
    <w:rsid w:val="00F13C72"/>
    <w:rsid w:val="00F13CBB"/>
    <w:rsid w:val="00F13D7F"/>
    <w:rsid w:val="00F14CE5"/>
    <w:rsid w:val="00F14FBE"/>
    <w:rsid w:val="00F1558E"/>
    <w:rsid w:val="00F15B8E"/>
    <w:rsid w:val="00F16102"/>
    <w:rsid w:val="00F167C9"/>
    <w:rsid w:val="00F16C3F"/>
    <w:rsid w:val="00F16F01"/>
    <w:rsid w:val="00F177A2"/>
    <w:rsid w:val="00F179B9"/>
    <w:rsid w:val="00F17C8C"/>
    <w:rsid w:val="00F20060"/>
    <w:rsid w:val="00F200F2"/>
    <w:rsid w:val="00F208E2"/>
    <w:rsid w:val="00F209B0"/>
    <w:rsid w:val="00F20CF0"/>
    <w:rsid w:val="00F21394"/>
    <w:rsid w:val="00F21589"/>
    <w:rsid w:val="00F218AA"/>
    <w:rsid w:val="00F21A98"/>
    <w:rsid w:val="00F21EC8"/>
    <w:rsid w:val="00F22157"/>
    <w:rsid w:val="00F222AA"/>
    <w:rsid w:val="00F223DC"/>
    <w:rsid w:val="00F22605"/>
    <w:rsid w:val="00F2275B"/>
    <w:rsid w:val="00F22B51"/>
    <w:rsid w:val="00F22EEF"/>
    <w:rsid w:val="00F231D1"/>
    <w:rsid w:val="00F231FB"/>
    <w:rsid w:val="00F23321"/>
    <w:rsid w:val="00F2362C"/>
    <w:rsid w:val="00F23631"/>
    <w:rsid w:val="00F23772"/>
    <w:rsid w:val="00F23C19"/>
    <w:rsid w:val="00F24010"/>
    <w:rsid w:val="00F24053"/>
    <w:rsid w:val="00F24A46"/>
    <w:rsid w:val="00F25095"/>
    <w:rsid w:val="00F2509E"/>
    <w:rsid w:val="00F25189"/>
    <w:rsid w:val="00F2547B"/>
    <w:rsid w:val="00F254D8"/>
    <w:rsid w:val="00F25509"/>
    <w:rsid w:val="00F256B8"/>
    <w:rsid w:val="00F2680D"/>
    <w:rsid w:val="00F26BA3"/>
    <w:rsid w:val="00F26BD1"/>
    <w:rsid w:val="00F26BDE"/>
    <w:rsid w:val="00F26E00"/>
    <w:rsid w:val="00F271FB"/>
    <w:rsid w:val="00F3008C"/>
    <w:rsid w:val="00F30547"/>
    <w:rsid w:val="00F312BC"/>
    <w:rsid w:val="00F3143A"/>
    <w:rsid w:val="00F3156E"/>
    <w:rsid w:val="00F31AF2"/>
    <w:rsid w:val="00F32066"/>
    <w:rsid w:val="00F32194"/>
    <w:rsid w:val="00F32302"/>
    <w:rsid w:val="00F3256C"/>
    <w:rsid w:val="00F325CA"/>
    <w:rsid w:val="00F32D56"/>
    <w:rsid w:val="00F32F34"/>
    <w:rsid w:val="00F33544"/>
    <w:rsid w:val="00F336B7"/>
    <w:rsid w:val="00F3372C"/>
    <w:rsid w:val="00F33869"/>
    <w:rsid w:val="00F33B51"/>
    <w:rsid w:val="00F33DCF"/>
    <w:rsid w:val="00F348E0"/>
    <w:rsid w:val="00F34DBC"/>
    <w:rsid w:val="00F352A1"/>
    <w:rsid w:val="00F355A6"/>
    <w:rsid w:val="00F35A5A"/>
    <w:rsid w:val="00F361F7"/>
    <w:rsid w:val="00F36310"/>
    <w:rsid w:val="00F36681"/>
    <w:rsid w:val="00F37EBC"/>
    <w:rsid w:val="00F4052C"/>
    <w:rsid w:val="00F40D0B"/>
    <w:rsid w:val="00F40E60"/>
    <w:rsid w:val="00F41263"/>
    <w:rsid w:val="00F4127A"/>
    <w:rsid w:val="00F41B02"/>
    <w:rsid w:val="00F41DF0"/>
    <w:rsid w:val="00F41E9F"/>
    <w:rsid w:val="00F41F2E"/>
    <w:rsid w:val="00F42379"/>
    <w:rsid w:val="00F42444"/>
    <w:rsid w:val="00F426ED"/>
    <w:rsid w:val="00F429FE"/>
    <w:rsid w:val="00F42A3A"/>
    <w:rsid w:val="00F42B48"/>
    <w:rsid w:val="00F42C52"/>
    <w:rsid w:val="00F42FBE"/>
    <w:rsid w:val="00F4300D"/>
    <w:rsid w:val="00F43053"/>
    <w:rsid w:val="00F430E4"/>
    <w:rsid w:val="00F430FA"/>
    <w:rsid w:val="00F433A2"/>
    <w:rsid w:val="00F43C67"/>
    <w:rsid w:val="00F4413E"/>
    <w:rsid w:val="00F44445"/>
    <w:rsid w:val="00F44657"/>
    <w:rsid w:val="00F446F9"/>
    <w:rsid w:val="00F44F23"/>
    <w:rsid w:val="00F44F26"/>
    <w:rsid w:val="00F45094"/>
    <w:rsid w:val="00F451C4"/>
    <w:rsid w:val="00F4531E"/>
    <w:rsid w:val="00F45433"/>
    <w:rsid w:val="00F4552E"/>
    <w:rsid w:val="00F4583E"/>
    <w:rsid w:val="00F458F1"/>
    <w:rsid w:val="00F45C17"/>
    <w:rsid w:val="00F45D01"/>
    <w:rsid w:val="00F45DDE"/>
    <w:rsid w:val="00F465D1"/>
    <w:rsid w:val="00F467F1"/>
    <w:rsid w:val="00F46831"/>
    <w:rsid w:val="00F46D86"/>
    <w:rsid w:val="00F46ECC"/>
    <w:rsid w:val="00F47390"/>
    <w:rsid w:val="00F47A68"/>
    <w:rsid w:val="00F47E72"/>
    <w:rsid w:val="00F500E2"/>
    <w:rsid w:val="00F50233"/>
    <w:rsid w:val="00F50381"/>
    <w:rsid w:val="00F506D3"/>
    <w:rsid w:val="00F50797"/>
    <w:rsid w:val="00F50AB8"/>
    <w:rsid w:val="00F50ABB"/>
    <w:rsid w:val="00F51127"/>
    <w:rsid w:val="00F51661"/>
    <w:rsid w:val="00F51746"/>
    <w:rsid w:val="00F51904"/>
    <w:rsid w:val="00F52400"/>
    <w:rsid w:val="00F52B68"/>
    <w:rsid w:val="00F52BAE"/>
    <w:rsid w:val="00F52CD0"/>
    <w:rsid w:val="00F53209"/>
    <w:rsid w:val="00F5354B"/>
    <w:rsid w:val="00F539E5"/>
    <w:rsid w:val="00F54003"/>
    <w:rsid w:val="00F54117"/>
    <w:rsid w:val="00F54196"/>
    <w:rsid w:val="00F5440A"/>
    <w:rsid w:val="00F54433"/>
    <w:rsid w:val="00F54513"/>
    <w:rsid w:val="00F55222"/>
    <w:rsid w:val="00F55295"/>
    <w:rsid w:val="00F55A2F"/>
    <w:rsid w:val="00F55B56"/>
    <w:rsid w:val="00F55DA5"/>
    <w:rsid w:val="00F55E6A"/>
    <w:rsid w:val="00F5614B"/>
    <w:rsid w:val="00F5622D"/>
    <w:rsid w:val="00F56298"/>
    <w:rsid w:val="00F5630D"/>
    <w:rsid w:val="00F563EF"/>
    <w:rsid w:val="00F56514"/>
    <w:rsid w:val="00F565C3"/>
    <w:rsid w:val="00F569FA"/>
    <w:rsid w:val="00F5700E"/>
    <w:rsid w:val="00F57248"/>
    <w:rsid w:val="00F573C5"/>
    <w:rsid w:val="00F574CE"/>
    <w:rsid w:val="00F57582"/>
    <w:rsid w:val="00F57614"/>
    <w:rsid w:val="00F5768E"/>
    <w:rsid w:val="00F57A7F"/>
    <w:rsid w:val="00F57BD5"/>
    <w:rsid w:val="00F57D50"/>
    <w:rsid w:val="00F600D4"/>
    <w:rsid w:val="00F60320"/>
    <w:rsid w:val="00F60816"/>
    <w:rsid w:val="00F60E0F"/>
    <w:rsid w:val="00F61046"/>
    <w:rsid w:val="00F611DE"/>
    <w:rsid w:val="00F6130E"/>
    <w:rsid w:val="00F61313"/>
    <w:rsid w:val="00F614F9"/>
    <w:rsid w:val="00F61585"/>
    <w:rsid w:val="00F61631"/>
    <w:rsid w:val="00F6185E"/>
    <w:rsid w:val="00F61B3A"/>
    <w:rsid w:val="00F62189"/>
    <w:rsid w:val="00F62394"/>
    <w:rsid w:val="00F629B3"/>
    <w:rsid w:val="00F62B2A"/>
    <w:rsid w:val="00F62CA8"/>
    <w:rsid w:val="00F62EC1"/>
    <w:rsid w:val="00F62EF4"/>
    <w:rsid w:val="00F63409"/>
    <w:rsid w:val="00F63837"/>
    <w:rsid w:val="00F63D87"/>
    <w:rsid w:val="00F63ED5"/>
    <w:rsid w:val="00F64C05"/>
    <w:rsid w:val="00F64E8C"/>
    <w:rsid w:val="00F65434"/>
    <w:rsid w:val="00F6566A"/>
    <w:rsid w:val="00F659CB"/>
    <w:rsid w:val="00F65C7D"/>
    <w:rsid w:val="00F66566"/>
    <w:rsid w:val="00F6661B"/>
    <w:rsid w:val="00F6664A"/>
    <w:rsid w:val="00F66982"/>
    <w:rsid w:val="00F66C13"/>
    <w:rsid w:val="00F66D74"/>
    <w:rsid w:val="00F66FAA"/>
    <w:rsid w:val="00F67419"/>
    <w:rsid w:val="00F6764E"/>
    <w:rsid w:val="00F67A01"/>
    <w:rsid w:val="00F7000A"/>
    <w:rsid w:val="00F7042D"/>
    <w:rsid w:val="00F70730"/>
    <w:rsid w:val="00F708B2"/>
    <w:rsid w:val="00F70B2B"/>
    <w:rsid w:val="00F71368"/>
    <w:rsid w:val="00F71398"/>
    <w:rsid w:val="00F719E5"/>
    <w:rsid w:val="00F71C83"/>
    <w:rsid w:val="00F71E75"/>
    <w:rsid w:val="00F7218D"/>
    <w:rsid w:val="00F7234F"/>
    <w:rsid w:val="00F72496"/>
    <w:rsid w:val="00F724E1"/>
    <w:rsid w:val="00F728C4"/>
    <w:rsid w:val="00F72AFD"/>
    <w:rsid w:val="00F72CDC"/>
    <w:rsid w:val="00F73635"/>
    <w:rsid w:val="00F738B1"/>
    <w:rsid w:val="00F73D0C"/>
    <w:rsid w:val="00F73D5F"/>
    <w:rsid w:val="00F74090"/>
    <w:rsid w:val="00F740C7"/>
    <w:rsid w:val="00F740E8"/>
    <w:rsid w:val="00F74CC4"/>
    <w:rsid w:val="00F755D4"/>
    <w:rsid w:val="00F75E24"/>
    <w:rsid w:val="00F76695"/>
    <w:rsid w:val="00F76E52"/>
    <w:rsid w:val="00F76E7A"/>
    <w:rsid w:val="00F76F0A"/>
    <w:rsid w:val="00F77095"/>
    <w:rsid w:val="00F770BC"/>
    <w:rsid w:val="00F77501"/>
    <w:rsid w:val="00F77944"/>
    <w:rsid w:val="00F77A2C"/>
    <w:rsid w:val="00F77CF0"/>
    <w:rsid w:val="00F80143"/>
    <w:rsid w:val="00F801B8"/>
    <w:rsid w:val="00F8045C"/>
    <w:rsid w:val="00F805F3"/>
    <w:rsid w:val="00F80814"/>
    <w:rsid w:val="00F808EB"/>
    <w:rsid w:val="00F80FE0"/>
    <w:rsid w:val="00F8110D"/>
    <w:rsid w:val="00F811E2"/>
    <w:rsid w:val="00F8170D"/>
    <w:rsid w:val="00F81B4D"/>
    <w:rsid w:val="00F81C9F"/>
    <w:rsid w:val="00F81FA2"/>
    <w:rsid w:val="00F8237D"/>
    <w:rsid w:val="00F8295A"/>
    <w:rsid w:val="00F82A70"/>
    <w:rsid w:val="00F82FF5"/>
    <w:rsid w:val="00F83721"/>
    <w:rsid w:val="00F83936"/>
    <w:rsid w:val="00F839E5"/>
    <w:rsid w:val="00F83B2E"/>
    <w:rsid w:val="00F83C56"/>
    <w:rsid w:val="00F83D16"/>
    <w:rsid w:val="00F84275"/>
    <w:rsid w:val="00F842D8"/>
    <w:rsid w:val="00F844A0"/>
    <w:rsid w:val="00F84631"/>
    <w:rsid w:val="00F8468D"/>
    <w:rsid w:val="00F84BD2"/>
    <w:rsid w:val="00F84DE2"/>
    <w:rsid w:val="00F85173"/>
    <w:rsid w:val="00F851D8"/>
    <w:rsid w:val="00F8547F"/>
    <w:rsid w:val="00F8559A"/>
    <w:rsid w:val="00F85663"/>
    <w:rsid w:val="00F8574F"/>
    <w:rsid w:val="00F85A5C"/>
    <w:rsid w:val="00F85A8A"/>
    <w:rsid w:val="00F85B81"/>
    <w:rsid w:val="00F85C07"/>
    <w:rsid w:val="00F85C46"/>
    <w:rsid w:val="00F85C48"/>
    <w:rsid w:val="00F85F8F"/>
    <w:rsid w:val="00F860E1"/>
    <w:rsid w:val="00F86190"/>
    <w:rsid w:val="00F86346"/>
    <w:rsid w:val="00F86572"/>
    <w:rsid w:val="00F866EB"/>
    <w:rsid w:val="00F86CFD"/>
    <w:rsid w:val="00F86EAC"/>
    <w:rsid w:val="00F872E1"/>
    <w:rsid w:val="00F87915"/>
    <w:rsid w:val="00F87E7B"/>
    <w:rsid w:val="00F90205"/>
    <w:rsid w:val="00F9037F"/>
    <w:rsid w:val="00F90652"/>
    <w:rsid w:val="00F90698"/>
    <w:rsid w:val="00F90DE4"/>
    <w:rsid w:val="00F91038"/>
    <w:rsid w:val="00F91742"/>
    <w:rsid w:val="00F91B51"/>
    <w:rsid w:val="00F91F18"/>
    <w:rsid w:val="00F922A6"/>
    <w:rsid w:val="00F922C8"/>
    <w:rsid w:val="00F923BA"/>
    <w:rsid w:val="00F92544"/>
    <w:rsid w:val="00F925A8"/>
    <w:rsid w:val="00F925CF"/>
    <w:rsid w:val="00F928A5"/>
    <w:rsid w:val="00F92AED"/>
    <w:rsid w:val="00F92C10"/>
    <w:rsid w:val="00F92D22"/>
    <w:rsid w:val="00F92E14"/>
    <w:rsid w:val="00F92ED6"/>
    <w:rsid w:val="00F93166"/>
    <w:rsid w:val="00F932C4"/>
    <w:rsid w:val="00F937E3"/>
    <w:rsid w:val="00F9396A"/>
    <w:rsid w:val="00F93A39"/>
    <w:rsid w:val="00F93F65"/>
    <w:rsid w:val="00F93FED"/>
    <w:rsid w:val="00F94314"/>
    <w:rsid w:val="00F949DD"/>
    <w:rsid w:val="00F94A88"/>
    <w:rsid w:val="00F94B17"/>
    <w:rsid w:val="00F9549D"/>
    <w:rsid w:val="00F95AF3"/>
    <w:rsid w:val="00F95B57"/>
    <w:rsid w:val="00F95D7C"/>
    <w:rsid w:val="00F96029"/>
    <w:rsid w:val="00F968DD"/>
    <w:rsid w:val="00F96DD5"/>
    <w:rsid w:val="00F96E6E"/>
    <w:rsid w:val="00F971A1"/>
    <w:rsid w:val="00F97593"/>
    <w:rsid w:val="00F97687"/>
    <w:rsid w:val="00F97AE7"/>
    <w:rsid w:val="00F97D8A"/>
    <w:rsid w:val="00FA02D8"/>
    <w:rsid w:val="00FA05BD"/>
    <w:rsid w:val="00FA1599"/>
    <w:rsid w:val="00FA1B72"/>
    <w:rsid w:val="00FA1F69"/>
    <w:rsid w:val="00FA23E5"/>
    <w:rsid w:val="00FA24CF"/>
    <w:rsid w:val="00FA26F4"/>
    <w:rsid w:val="00FA2C6B"/>
    <w:rsid w:val="00FA2F23"/>
    <w:rsid w:val="00FA3145"/>
    <w:rsid w:val="00FA314A"/>
    <w:rsid w:val="00FA3442"/>
    <w:rsid w:val="00FA42FA"/>
    <w:rsid w:val="00FA48CD"/>
    <w:rsid w:val="00FA490E"/>
    <w:rsid w:val="00FA558A"/>
    <w:rsid w:val="00FA5759"/>
    <w:rsid w:val="00FA6165"/>
    <w:rsid w:val="00FA61F4"/>
    <w:rsid w:val="00FA63D2"/>
    <w:rsid w:val="00FA6542"/>
    <w:rsid w:val="00FA6FDE"/>
    <w:rsid w:val="00FA75BF"/>
    <w:rsid w:val="00FA76B6"/>
    <w:rsid w:val="00FA7B85"/>
    <w:rsid w:val="00FB01B0"/>
    <w:rsid w:val="00FB04E9"/>
    <w:rsid w:val="00FB05DD"/>
    <w:rsid w:val="00FB0A3C"/>
    <w:rsid w:val="00FB1B22"/>
    <w:rsid w:val="00FB1F7F"/>
    <w:rsid w:val="00FB20C8"/>
    <w:rsid w:val="00FB2178"/>
    <w:rsid w:val="00FB2268"/>
    <w:rsid w:val="00FB25BA"/>
    <w:rsid w:val="00FB2F82"/>
    <w:rsid w:val="00FB2F9D"/>
    <w:rsid w:val="00FB323A"/>
    <w:rsid w:val="00FB3DCF"/>
    <w:rsid w:val="00FB3E44"/>
    <w:rsid w:val="00FB3EDB"/>
    <w:rsid w:val="00FB40D1"/>
    <w:rsid w:val="00FB438B"/>
    <w:rsid w:val="00FB4FB5"/>
    <w:rsid w:val="00FB56E9"/>
    <w:rsid w:val="00FB63D3"/>
    <w:rsid w:val="00FB6795"/>
    <w:rsid w:val="00FB6B0E"/>
    <w:rsid w:val="00FB6E93"/>
    <w:rsid w:val="00FB714D"/>
    <w:rsid w:val="00FB744A"/>
    <w:rsid w:val="00FB7A00"/>
    <w:rsid w:val="00FB7A36"/>
    <w:rsid w:val="00FC00E4"/>
    <w:rsid w:val="00FC0559"/>
    <w:rsid w:val="00FC0816"/>
    <w:rsid w:val="00FC0B2E"/>
    <w:rsid w:val="00FC0B63"/>
    <w:rsid w:val="00FC1563"/>
    <w:rsid w:val="00FC1645"/>
    <w:rsid w:val="00FC1CBA"/>
    <w:rsid w:val="00FC2079"/>
    <w:rsid w:val="00FC26CF"/>
    <w:rsid w:val="00FC2CB2"/>
    <w:rsid w:val="00FC2F26"/>
    <w:rsid w:val="00FC38BA"/>
    <w:rsid w:val="00FC3F48"/>
    <w:rsid w:val="00FC3F56"/>
    <w:rsid w:val="00FC4119"/>
    <w:rsid w:val="00FC44C2"/>
    <w:rsid w:val="00FC46FE"/>
    <w:rsid w:val="00FC48E6"/>
    <w:rsid w:val="00FC49F3"/>
    <w:rsid w:val="00FC4A9F"/>
    <w:rsid w:val="00FC4D4A"/>
    <w:rsid w:val="00FC4EB1"/>
    <w:rsid w:val="00FC527F"/>
    <w:rsid w:val="00FC5432"/>
    <w:rsid w:val="00FC5A23"/>
    <w:rsid w:val="00FC6279"/>
    <w:rsid w:val="00FC647D"/>
    <w:rsid w:val="00FC6879"/>
    <w:rsid w:val="00FC6910"/>
    <w:rsid w:val="00FC714D"/>
    <w:rsid w:val="00FC7300"/>
    <w:rsid w:val="00FC744D"/>
    <w:rsid w:val="00FC7815"/>
    <w:rsid w:val="00FC7BC9"/>
    <w:rsid w:val="00FC7BF2"/>
    <w:rsid w:val="00FC7CBB"/>
    <w:rsid w:val="00FC7F4A"/>
    <w:rsid w:val="00FD027B"/>
    <w:rsid w:val="00FD0355"/>
    <w:rsid w:val="00FD06B1"/>
    <w:rsid w:val="00FD0C0D"/>
    <w:rsid w:val="00FD0C94"/>
    <w:rsid w:val="00FD0F66"/>
    <w:rsid w:val="00FD1223"/>
    <w:rsid w:val="00FD2020"/>
    <w:rsid w:val="00FD2240"/>
    <w:rsid w:val="00FD22D7"/>
    <w:rsid w:val="00FD24CF"/>
    <w:rsid w:val="00FD2971"/>
    <w:rsid w:val="00FD29BC"/>
    <w:rsid w:val="00FD2DDF"/>
    <w:rsid w:val="00FD34C8"/>
    <w:rsid w:val="00FD35FC"/>
    <w:rsid w:val="00FD3716"/>
    <w:rsid w:val="00FD45C8"/>
    <w:rsid w:val="00FD460B"/>
    <w:rsid w:val="00FD461E"/>
    <w:rsid w:val="00FD46BC"/>
    <w:rsid w:val="00FD4852"/>
    <w:rsid w:val="00FD500B"/>
    <w:rsid w:val="00FD562E"/>
    <w:rsid w:val="00FD596D"/>
    <w:rsid w:val="00FD5D12"/>
    <w:rsid w:val="00FD5F10"/>
    <w:rsid w:val="00FD60C5"/>
    <w:rsid w:val="00FD6805"/>
    <w:rsid w:val="00FD6890"/>
    <w:rsid w:val="00FD6968"/>
    <w:rsid w:val="00FD72B4"/>
    <w:rsid w:val="00FD7375"/>
    <w:rsid w:val="00FD75C0"/>
    <w:rsid w:val="00FD7BFB"/>
    <w:rsid w:val="00FD7F95"/>
    <w:rsid w:val="00FE000C"/>
    <w:rsid w:val="00FE01C8"/>
    <w:rsid w:val="00FE0295"/>
    <w:rsid w:val="00FE058E"/>
    <w:rsid w:val="00FE0641"/>
    <w:rsid w:val="00FE0643"/>
    <w:rsid w:val="00FE0B5B"/>
    <w:rsid w:val="00FE10BB"/>
    <w:rsid w:val="00FE1655"/>
    <w:rsid w:val="00FE179F"/>
    <w:rsid w:val="00FE17DF"/>
    <w:rsid w:val="00FE19EF"/>
    <w:rsid w:val="00FE2108"/>
    <w:rsid w:val="00FE2164"/>
    <w:rsid w:val="00FE2353"/>
    <w:rsid w:val="00FE2392"/>
    <w:rsid w:val="00FE27C3"/>
    <w:rsid w:val="00FE290E"/>
    <w:rsid w:val="00FE2AC1"/>
    <w:rsid w:val="00FE2AED"/>
    <w:rsid w:val="00FE2B09"/>
    <w:rsid w:val="00FE30B7"/>
    <w:rsid w:val="00FE32AC"/>
    <w:rsid w:val="00FE330A"/>
    <w:rsid w:val="00FE355E"/>
    <w:rsid w:val="00FE369E"/>
    <w:rsid w:val="00FE36B7"/>
    <w:rsid w:val="00FE3999"/>
    <w:rsid w:val="00FE3A56"/>
    <w:rsid w:val="00FE3BA7"/>
    <w:rsid w:val="00FE3FB9"/>
    <w:rsid w:val="00FE3FE4"/>
    <w:rsid w:val="00FE439A"/>
    <w:rsid w:val="00FE4788"/>
    <w:rsid w:val="00FE4A4B"/>
    <w:rsid w:val="00FE5C8A"/>
    <w:rsid w:val="00FE623B"/>
    <w:rsid w:val="00FE688E"/>
    <w:rsid w:val="00FE697D"/>
    <w:rsid w:val="00FE6F1A"/>
    <w:rsid w:val="00FE77FE"/>
    <w:rsid w:val="00FF003E"/>
    <w:rsid w:val="00FF0088"/>
    <w:rsid w:val="00FF04BA"/>
    <w:rsid w:val="00FF0BCC"/>
    <w:rsid w:val="00FF1158"/>
    <w:rsid w:val="00FF123A"/>
    <w:rsid w:val="00FF1404"/>
    <w:rsid w:val="00FF1429"/>
    <w:rsid w:val="00FF14A4"/>
    <w:rsid w:val="00FF1619"/>
    <w:rsid w:val="00FF1886"/>
    <w:rsid w:val="00FF1A18"/>
    <w:rsid w:val="00FF1E6F"/>
    <w:rsid w:val="00FF27B4"/>
    <w:rsid w:val="00FF2BC9"/>
    <w:rsid w:val="00FF2ECD"/>
    <w:rsid w:val="00FF3108"/>
    <w:rsid w:val="00FF34FF"/>
    <w:rsid w:val="00FF373B"/>
    <w:rsid w:val="00FF3D42"/>
    <w:rsid w:val="00FF4140"/>
    <w:rsid w:val="00FF422E"/>
    <w:rsid w:val="00FF4700"/>
    <w:rsid w:val="00FF4A6F"/>
    <w:rsid w:val="00FF4AA9"/>
    <w:rsid w:val="00FF5667"/>
    <w:rsid w:val="00FF5773"/>
    <w:rsid w:val="00FF5FCF"/>
    <w:rsid w:val="00FF63DF"/>
    <w:rsid w:val="00FF695E"/>
    <w:rsid w:val="00FF69C9"/>
    <w:rsid w:val="00FF6BE3"/>
    <w:rsid w:val="00FF74C8"/>
    <w:rsid w:val="00FF74CB"/>
    <w:rsid w:val="00FF7A87"/>
    <w:rsid w:val="00FF7AA7"/>
    <w:rsid w:val="00FF7DFE"/>
    <w:rsid w:val="00FF7F25"/>
    <w:rsid w:val="011E0CA1"/>
    <w:rsid w:val="01254A28"/>
    <w:rsid w:val="023F038C"/>
    <w:rsid w:val="0269688F"/>
    <w:rsid w:val="02CF7F8E"/>
    <w:rsid w:val="02F91C61"/>
    <w:rsid w:val="034314F3"/>
    <w:rsid w:val="035A2D91"/>
    <w:rsid w:val="03E11197"/>
    <w:rsid w:val="03F36C24"/>
    <w:rsid w:val="03FA589A"/>
    <w:rsid w:val="04BD3046"/>
    <w:rsid w:val="04E222CA"/>
    <w:rsid w:val="04E23B19"/>
    <w:rsid w:val="05273492"/>
    <w:rsid w:val="05C27C8C"/>
    <w:rsid w:val="063A38BA"/>
    <w:rsid w:val="065F0AFE"/>
    <w:rsid w:val="06D734E2"/>
    <w:rsid w:val="06FE340B"/>
    <w:rsid w:val="0717277A"/>
    <w:rsid w:val="07757D07"/>
    <w:rsid w:val="07825A77"/>
    <w:rsid w:val="07B77DA0"/>
    <w:rsid w:val="07E94368"/>
    <w:rsid w:val="087C1F80"/>
    <w:rsid w:val="08B61EB5"/>
    <w:rsid w:val="09855BE2"/>
    <w:rsid w:val="09B32EC2"/>
    <w:rsid w:val="09F020FF"/>
    <w:rsid w:val="0A36207A"/>
    <w:rsid w:val="0AE442C3"/>
    <w:rsid w:val="0B3B565D"/>
    <w:rsid w:val="0BA16115"/>
    <w:rsid w:val="0BB21BB1"/>
    <w:rsid w:val="0C376A21"/>
    <w:rsid w:val="0C4D3004"/>
    <w:rsid w:val="0CA84E01"/>
    <w:rsid w:val="0CB44256"/>
    <w:rsid w:val="0CCB66FC"/>
    <w:rsid w:val="0EC02BE6"/>
    <w:rsid w:val="0F433F3F"/>
    <w:rsid w:val="0F512AE4"/>
    <w:rsid w:val="0F974689"/>
    <w:rsid w:val="0FD14118"/>
    <w:rsid w:val="100C1557"/>
    <w:rsid w:val="10206C98"/>
    <w:rsid w:val="107D33D6"/>
    <w:rsid w:val="10CB6F40"/>
    <w:rsid w:val="10DB530B"/>
    <w:rsid w:val="10E66C24"/>
    <w:rsid w:val="10EB6FCC"/>
    <w:rsid w:val="11A75BA8"/>
    <w:rsid w:val="11AC3D53"/>
    <w:rsid w:val="11B5413C"/>
    <w:rsid w:val="11F20572"/>
    <w:rsid w:val="131C406C"/>
    <w:rsid w:val="138A7A95"/>
    <w:rsid w:val="13CC6AC3"/>
    <w:rsid w:val="13E83435"/>
    <w:rsid w:val="1482587A"/>
    <w:rsid w:val="14EE5BE4"/>
    <w:rsid w:val="14FA466D"/>
    <w:rsid w:val="16091F83"/>
    <w:rsid w:val="161B1EE1"/>
    <w:rsid w:val="166B05BC"/>
    <w:rsid w:val="16977C20"/>
    <w:rsid w:val="1699424F"/>
    <w:rsid w:val="17151156"/>
    <w:rsid w:val="172D61FD"/>
    <w:rsid w:val="177D0887"/>
    <w:rsid w:val="17E611D0"/>
    <w:rsid w:val="18097DA2"/>
    <w:rsid w:val="180B1CB1"/>
    <w:rsid w:val="18210FE9"/>
    <w:rsid w:val="18BB1670"/>
    <w:rsid w:val="193405F9"/>
    <w:rsid w:val="195C4F0C"/>
    <w:rsid w:val="19F56019"/>
    <w:rsid w:val="1A553D43"/>
    <w:rsid w:val="1A563B1D"/>
    <w:rsid w:val="1A611342"/>
    <w:rsid w:val="1AB63435"/>
    <w:rsid w:val="1B552071"/>
    <w:rsid w:val="1B81710F"/>
    <w:rsid w:val="1B82251F"/>
    <w:rsid w:val="1C964AE7"/>
    <w:rsid w:val="1CEF435C"/>
    <w:rsid w:val="1D8B0FBF"/>
    <w:rsid w:val="1E3F2038"/>
    <w:rsid w:val="1E42620B"/>
    <w:rsid w:val="1E5B7F42"/>
    <w:rsid w:val="1F0459A1"/>
    <w:rsid w:val="1F087BE7"/>
    <w:rsid w:val="1F3B6850"/>
    <w:rsid w:val="1F4E569D"/>
    <w:rsid w:val="1FA56F65"/>
    <w:rsid w:val="201B41F0"/>
    <w:rsid w:val="206609C6"/>
    <w:rsid w:val="20726272"/>
    <w:rsid w:val="2133281F"/>
    <w:rsid w:val="21A60491"/>
    <w:rsid w:val="226203F1"/>
    <w:rsid w:val="226B01B0"/>
    <w:rsid w:val="22705D1D"/>
    <w:rsid w:val="22BA06F8"/>
    <w:rsid w:val="23375015"/>
    <w:rsid w:val="23B03966"/>
    <w:rsid w:val="24E739CE"/>
    <w:rsid w:val="250A61E7"/>
    <w:rsid w:val="251F3396"/>
    <w:rsid w:val="25262FF7"/>
    <w:rsid w:val="254A702B"/>
    <w:rsid w:val="255502F2"/>
    <w:rsid w:val="259A09AD"/>
    <w:rsid w:val="265905AA"/>
    <w:rsid w:val="26903F1E"/>
    <w:rsid w:val="26972AF0"/>
    <w:rsid w:val="26AF0FA6"/>
    <w:rsid w:val="26D57437"/>
    <w:rsid w:val="26D636E3"/>
    <w:rsid w:val="26DD1394"/>
    <w:rsid w:val="27305CA3"/>
    <w:rsid w:val="273F044A"/>
    <w:rsid w:val="276203F1"/>
    <w:rsid w:val="278D4EC6"/>
    <w:rsid w:val="27AA279F"/>
    <w:rsid w:val="27C51579"/>
    <w:rsid w:val="28024573"/>
    <w:rsid w:val="280D2622"/>
    <w:rsid w:val="28352E2F"/>
    <w:rsid w:val="283F2875"/>
    <w:rsid w:val="28925FAE"/>
    <w:rsid w:val="28F33755"/>
    <w:rsid w:val="29B02469"/>
    <w:rsid w:val="29BB2026"/>
    <w:rsid w:val="2A476F4B"/>
    <w:rsid w:val="2A4C0381"/>
    <w:rsid w:val="2A607EB6"/>
    <w:rsid w:val="2AC6341B"/>
    <w:rsid w:val="2B0760A2"/>
    <w:rsid w:val="2B165FD3"/>
    <w:rsid w:val="2B747FBC"/>
    <w:rsid w:val="2C902BF0"/>
    <w:rsid w:val="2C9A2640"/>
    <w:rsid w:val="2CE07732"/>
    <w:rsid w:val="2CE82407"/>
    <w:rsid w:val="2D354290"/>
    <w:rsid w:val="2D6A1973"/>
    <w:rsid w:val="2D753490"/>
    <w:rsid w:val="2D7E0488"/>
    <w:rsid w:val="2E340FF9"/>
    <w:rsid w:val="2E49644E"/>
    <w:rsid w:val="2E6E7587"/>
    <w:rsid w:val="2E7D6426"/>
    <w:rsid w:val="2EC13FC7"/>
    <w:rsid w:val="2EF87CF1"/>
    <w:rsid w:val="2F117B7C"/>
    <w:rsid w:val="30122C9F"/>
    <w:rsid w:val="30203302"/>
    <w:rsid w:val="30560DEB"/>
    <w:rsid w:val="30905F37"/>
    <w:rsid w:val="309E73AA"/>
    <w:rsid w:val="30C24060"/>
    <w:rsid w:val="30CC76F2"/>
    <w:rsid w:val="30D03380"/>
    <w:rsid w:val="31E40892"/>
    <w:rsid w:val="32425F45"/>
    <w:rsid w:val="32536F0B"/>
    <w:rsid w:val="3257279C"/>
    <w:rsid w:val="32782EB5"/>
    <w:rsid w:val="32A62664"/>
    <w:rsid w:val="33050CA1"/>
    <w:rsid w:val="333E1B82"/>
    <w:rsid w:val="343A3A12"/>
    <w:rsid w:val="344E09D0"/>
    <w:rsid w:val="34940E12"/>
    <w:rsid w:val="34D37DB2"/>
    <w:rsid w:val="35180A32"/>
    <w:rsid w:val="3554536F"/>
    <w:rsid w:val="359E0372"/>
    <w:rsid w:val="35CB282B"/>
    <w:rsid w:val="35D02726"/>
    <w:rsid w:val="35D54C83"/>
    <w:rsid w:val="35DE4B10"/>
    <w:rsid w:val="36F916B9"/>
    <w:rsid w:val="37264F35"/>
    <w:rsid w:val="378E34C8"/>
    <w:rsid w:val="383F42AF"/>
    <w:rsid w:val="386D1686"/>
    <w:rsid w:val="39140F75"/>
    <w:rsid w:val="39D14550"/>
    <w:rsid w:val="39D40A5E"/>
    <w:rsid w:val="3A5A37F4"/>
    <w:rsid w:val="3A9A0587"/>
    <w:rsid w:val="3ACE770D"/>
    <w:rsid w:val="3B4C52CF"/>
    <w:rsid w:val="3BEA4FCE"/>
    <w:rsid w:val="3E861D88"/>
    <w:rsid w:val="3FB13684"/>
    <w:rsid w:val="40A35FFF"/>
    <w:rsid w:val="40C413F9"/>
    <w:rsid w:val="412008D4"/>
    <w:rsid w:val="412F7E1B"/>
    <w:rsid w:val="42044F00"/>
    <w:rsid w:val="42507DAD"/>
    <w:rsid w:val="42660EA5"/>
    <w:rsid w:val="42D4569E"/>
    <w:rsid w:val="42D947C3"/>
    <w:rsid w:val="42FA49BF"/>
    <w:rsid w:val="43ED2271"/>
    <w:rsid w:val="4438416A"/>
    <w:rsid w:val="44830D6C"/>
    <w:rsid w:val="450C1383"/>
    <w:rsid w:val="45165FB0"/>
    <w:rsid w:val="452828B5"/>
    <w:rsid w:val="4623252E"/>
    <w:rsid w:val="46A62584"/>
    <w:rsid w:val="46A870F6"/>
    <w:rsid w:val="46CF2BD2"/>
    <w:rsid w:val="47FB08BD"/>
    <w:rsid w:val="48465BDE"/>
    <w:rsid w:val="48657C65"/>
    <w:rsid w:val="48D3084E"/>
    <w:rsid w:val="493A4AA6"/>
    <w:rsid w:val="49695898"/>
    <w:rsid w:val="49B11E42"/>
    <w:rsid w:val="4A88676A"/>
    <w:rsid w:val="4A916B3F"/>
    <w:rsid w:val="4A98729A"/>
    <w:rsid w:val="4AC7560F"/>
    <w:rsid w:val="4B040003"/>
    <w:rsid w:val="4B1568F7"/>
    <w:rsid w:val="4B735132"/>
    <w:rsid w:val="4B933FB5"/>
    <w:rsid w:val="4BA14B89"/>
    <w:rsid w:val="4BCA79AB"/>
    <w:rsid w:val="4D66718D"/>
    <w:rsid w:val="4D8A19DE"/>
    <w:rsid w:val="4DB95690"/>
    <w:rsid w:val="4DC24B0B"/>
    <w:rsid w:val="4DF01BD0"/>
    <w:rsid w:val="4DFD54D3"/>
    <w:rsid w:val="4E146A2D"/>
    <w:rsid w:val="4E274D75"/>
    <w:rsid w:val="4E3E3682"/>
    <w:rsid w:val="4EB023C9"/>
    <w:rsid w:val="4F3C271A"/>
    <w:rsid w:val="4FB52F70"/>
    <w:rsid w:val="50CB4E27"/>
    <w:rsid w:val="513874FA"/>
    <w:rsid w:val="51CB14D4"/>
    <w:rsid w:val="52222767"/>
    <w:rsid w:val="528D09F0"/>
    <w:rsid w:val="532D0AA6"/>
    <w:rsid w:val="535149E3"/>
    <w:rsid w:val="53E2002C"/>
    <w:rsid w:val="548E36FB"/>
    <w:rsid w:val="549D4A24"/>
    <w:rsid w:val="54F10CE9"/>
    <w:rsid w:val="55D627FF"/>
    <w:rsid w:val="55E324E4"/>
    <w:rsid w:val="56433752"/>
    <w:rsid w:val="56981D68"/>
    <w:rsid w:val="569A309B"/>
    <w:rsid w:val="56F71733"/>
    <w:rsid w:val="570B7366"/>
    <w:rsid w:val="573C6972"/>
    <w:rsid w:val="57511DCF"/>
    <w:rsid w:val="58346E83"/>
    <w:rsid w:val="58630573"/>
    <w:rsid w:val="586A4293"/>
    <w:rsid w:val="58A55CAF"/>
    <w:rsid w:val="58C954F7"/>
    <w:rsid w:val="58E871E0"/>
    <w:rsid w:val="58F14725"/>
    <w:rsid w:val="58F858AA"/>
    <w:rsid w:val="59194463"/>
    <w:rsid w:val="59741536"/>
    <w:rsid w:val="5A4126B6"/>
    <w:rsid w:val="5B5F18DD"/>
    <w:rsid w:val="5B657684"/>
    <w:rsid w:val="5B953D5C"/>
    <w:rsid w:val="5BF3281A"/>
    <w:rsid w:val="5C06741E"/>
    <w:rsid w:val="5C166AC8"/>
    <w:rsid w:val="5C407B49"/>
    <w:rsid w:val="5CF57A9E"/>
    <w:rsid w:val="5D397258"/>
    <w:rsid w:val="5D501017"/>
    <w:rsid w:val="5ECD1C76"/>
    <w:rsid w:val="5F54370A"/>
    <w:rsid w:val="5F682518"/>
    <w:rsid w:val="5F7A3598"/>
    <w:rsid w:val="5FE34BFA"/>
    <w:rsid w:val="5FEF59F1"/>
    <w:rsid w:val="604B398D"/>
    <w:rsid w:val="60B32BC0"/>
    <w:rsid w:val="615722E3"/>
    <w:rsid w:val="621020F3"/>
    <w:rsid w:val="624C487C"/>
    <w:rsid w:val="62B95518"/>
    <w:rsid w:val="62F00414"/>
    <w:rsid w:val="62F37BF4"/>
    <w:rsid w:val="635D52DB"/>
    <w:rsid w:val="640B1F89"/>
    <w:rsid w:val="645430D9"/>
    <w:rsid w:val="646B3D6E"/>
    <w:rsid w:val="64786062"/>
    <w:rsid w:val="64C913C0"/>
    <w:rsid w:val="64E75F6D"/>
    <w:rsid w:val="654319AF"/>
    <w:rsid w:val="65F82EA1"/>
    <w:rsid w:val="664A21F5"/>
    <w:rsid w:val="66B85C0F"/>
    <w:rsid w:val="66C829A4"/>
    <w:rsid w:val="66F64244"/>
    <w:rsid w:val="676E5820"/>
    <w:rsid w:val="67D20A8E"/>
    <w:rsid w:val="68026DDA"/>
    <w:rsid w:val="68416C4D"/>
    <w:rsid w:val="6855099E"/>
    <w:rsid w:val="6891110F"/>
    <w:rsid w:val="68DD19AC"/>
    <w:rsid w:val="692D3A23"/>
    <w:rsid w:val="693A4AE6"/>
    <w:rsid w:val="698D2330"/>
    <w:rsid w:val="69AE15E7"/>
    <w:rsid w:val="69D36BF1"/>
    <w:rsid w:val="6A383C24"/>
    <w:rsid w:val="6B81035E"/>
    <w:rsid w:val="6BB22514"/>
    <w:rsid w:val="6C3B3E30"/>
    <w:rsid w:val="6D2E3F2F"/>
    <w:rsid w:val="6D4C705F"/>
    <w:rsid w:val="6D594031"/>
    <w:rsid w:val="6DFF0DB9"/>
    <w:rsid w:val="6E470773"/>
    <w:rsid w:val="6E590AB8"/>
    <w:rsid w:val="6F72645F"/>
    <w:rsid w:val="700556DA"/>
    <w:rsid w:val="71DB63BE"/>
    <w:rsid w:val="71E54EEE"/>
    <w:rsid w:val="722F297B"/>
    <w:rsid w:val="727E7F67"/>
    <w:rsid w:val="731F187D"/>
    <w:rsid w:val="73770109"/>
    <w:rsid w:val="73BA09E1"/>
    <w:rsid w:val="747674F2"/>
    <w:rsid w:val="748E1E66"/>
    <w:rsid w:val="760102EA"/>
    <w:rsid w:val="76305CC2"/>
    <w:rsid w:val="764D3861"/>
    <w:rsid w:val="76524C31"/>
    <w:rsid w:val="767E608D"/>
    <w:rsid w:val="77BA518F"/>
    <w:rsid w:val="77BB4F79"/>
    <w:rsid w:val="792148B1"/>
    <w:rsid w:val="79352B64"/>
    <w:rsid w:val="79473300"/>
    <w:rsid w:val="7959199E"/>
    <w:rsid w:val="79633F17"/>
    <w:rsid w:val="79FD3E8A"/>
    <w:rsid w:val="7A565BB2"/>
    <w:rsid w:val="7A582F7A"/>
    <w:rsid w:val="7AE6075D"/>
    <w:rsid w:val="7BB66EFF"/>
    <w:rsid w:val="7BF1730F"/>
    <w:rsid w:val="7BF844E8"/>
    <w:rsid w:val="7C077139"/>
    <w:rsid w:val="7CAD018E"/>
    <w:rsid w:val="7D4A732D"/>
    <w:rsid w:val="7DB93F63"/>
    <w:rsid w:val="7DE91632"/>
    <w:rsid w:val="7E4A2BD0"/>
    <w:rsid w:val="7EC05525"/>
    <w:rsid w:val="7F597D38"/>
    <w:rsid w:val="7F854E87"/>
    <w:rsid w:val="7FFE1B8B"/>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uiPriority="0" w:qFormat="1"/>
    <w:lsdException w:name="heading 8" w:uiPriority="0" w:qFormat="1"/>
    <w:lsdException w:name="heading 9" w:uiPriority="0"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annotation text" w:uiPriority="0" w:qFormat="1"/>
    <w:lsdException w:name="header" w:uiPriority="0" w:qFormat="1"/>
    <w:lsdException w:name="footer" w:qFormat="1"/>
    <w:lsdException w:name="caption" w:qFormat="1"/>
    <w:lsdException w:name="footnote reference" w:uiPriority="0" w:qFormat="1"/>
    <w:lsdException w:name="annotation reference" w:uiPriority="0" w:qFormat="1"/>
    <w:lsdException w:name="page number" w:qFormat="1"/>
    <w:lsdException w:name="List" w:uiPriority="0" w:qFormat="1"/>
    <w:lsdException w:name="Title" w:semiHidden="0" w:uiPriority="10" w:unhideWhenUsed="0" w:qFormat="1"/>
    <w:lsdException w:name="Default Paragraph Font" w:uiPriority="1"/>
    <w:lsdException w:name="Body Text" w:uiPriority="0" w:qFormat="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22" w:unhideWhenUsed="0" w:qFormat="1"/>
    <w:lsdException w:name="Emphasis" w:semiHidden="0" w:uiPriority="20" w:unhideWhenUsed="0" w:qFormat="1"/>
    <w:lsdException w:name="Document Map" w:uiPriority="0" w:qFormat="1"/>
    <w:lsdException w:name="Normal (Web)" w:qFormat="1"/>
    <w:lsdException w:name="annotation subject" w:qFormat="1"/>
    <w:lsdException w:name="Balloon Text" w:qFormat="1"/>
    <w:lsdException w:name="Table Grid" w:semiHidden="0" w:uiPriority="59" w:unhideWhenUsed="0" w:qFormat="1"/>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C5733"/>
    <w:pPr>
      <w:overflowPunct w:val="0"/>
      <w:autoSpaceDE w:val="0"/>
      <w:autoSpaceDN w:val="0"/>
      <w:adjustRightInd w:val="0"/>
      <w:spacing w:after="180" w:line="276" w:lineRule="auto"/>
      <w:jc w:val="both"/>
      <w:textAlignment w:val="baseline"/>
    </w:pPr>
    <w:rPr>
      <w:rFonts w:eastAsia="Times New Roman"/>
      <w:sz w:val="22"/>
      <w:lang w:val="en-GB" w:eastAsia="en-US"/>
    </w:rPr>
  </w:style>
  <w:style w:type="paragraph" w:styleId="Heading1">
    <w:name w:val="heading 1"/>
    <w:next w:val="Normal"/>
    <w:link w:val="Heading1Char"/>
    <w:qFormat/>
    <w:rsid w:val="003C5733"/>
    <w:pPr>
      <w:keepNext/>
      <w:keepLines/>
      <w:numPr>
        <w:numId w:val="1"/>
      </w:numPr>
      <w:pBdr>
        <w:top w:val="single" w:sz="12" w:space="3" w:color="auto"/>
      </w:pBdr>
      <w:overflowPunct w:val="0"/>
      <w:autoSpaceDE w:val="0"/>
      <w:autoSpaceDN w:val="0"/>
      <w:adjustRightInd w:val="0"/>
      <w:spacing w:before="240" w:after="180" w:line="276" w:lineRule="auto"/>
      <w:textAlignment w:val="baseline"/>
      <w:outlineLvl w:val="0"/>
    </w:pPr>
    <w:rPr>
      <w:rFonts w:ascii="Arial" w:eastAsia="Times New Roman" w:hAnsi="Arial"/>
      <w:sz w:val="36"/>
      <w:lang w:val="en-GB" w:eastAsia="en-US"/>
    </w:rPr>
  </w:style>
  <w:style w:type="paragraph" w:styleId="Heading2">
    <w:name w:val="heading 2"/>
    <w:basedOn w:val="Normal"/>
    <w:next w:val="Normal"/>
    <w:qFormat/>
    <w:rsid w:val="003C5733"/>
    <w:pPr>
      <w:keepNext/>
      <w:numPr>
        <w:ilvl w:val="1"/>
        <w:numId w:val="1"/>
      </w:numPr>
      <w:tabs>
        <w:tab w:val="left" w:pos="612"/>
      </w:tabs>
      <w:spacing w:before="240" w:after="240"/>
      <w:outlineLvl w:val="1"/>
    </w:pPr>
    <w:rPr>
      <w:rFonts w:ascii="Arial" w:eastAsia="SimSun" w:hAnsi="Arial" w:cs="Arial"/>
      <w:bCs/>
      <w:iCs/>
      <w:sz w:val="28"/>
      <w:szCs w:val="28"/>
      <w:lang w:val="en-US" w:eastAsia="zh-CN"/>
    </w:rPr>
  </w:style>
  <w:style w:type="paragraph" w:styleId="Heading3">
    <w:name w:val="heading 3"/>
    <w:basedOn w:val="Normal"/>
    <w:next w:val="Normal"/>
    <w:qFormat/>
    <w:rsid w:val="003C5733"/>
    <w:pPr>
      <w:keepNext/>
      <w:numPr>
        <w:ilvl w:val="2"/>
        <w:numId w:val="1"/>
      </w:numPr>
      <w:tabs>
        <w:tab w:val="left" w:pos="612"/>
      </w:tabs>
      <w:spacing w:before="240" w:after="60"/>
      <w:outlineLvl w:val="2"/>
    </w:pPr>
    <w:rPr>
      <w:rFonts w:cs="Arial"/>
      <w:b/>
      <w:bCs/>
      <w:sz w:val="24"/>
      <w:szCs w:val="26"/>
    </w:rPr>
  </w:style>
  <w:style w:type="paragraph" w:styleId="Heading4">
    <w:name w:val="heading 4"/>
    <w:basedOn w:val="Normal"/>
    <w:next w:val="Normal"/>
    <w:link w:val="Heading4Char"/>
    <w:qFormat/>
    <w:rsid w:val="003C5733"/>
    <w:pPr>
      <w:keepNext/>
      <w:numPr>
        <w:ilvl w:val="3"/>
        <w:numId w:val="1"/>
      </w:numPr>
      <w:tabs>
        <w:tab w:val="left" w:pos="612"/>
      </w:tabs>
      <w:spacing w:before="240" w:after="60"/>
      <w:outlineLvl w:val="3"/>
    </w:pPr>
    <w:rPr>
      <w:b/>
      <w:bCs/>
      <w:sz w:val="28"/>
      <w:szCs w:val="28"/>
    </w:rPr>
  </w:style>
  <w:style w:type="paragraph" w:styleId="Heading5">
    <w:name w:val="heading 5"/>
    <w:basedOn w:val="Normal"/>
    <w:next w:val="Normal"/>
    <w:qFormat/>
    <w:rsid w:val="003C5733"/>
    <w:pPr>
      <w:numPr>
        <w:ilvl w:val="4"/>
        <w:numId w:val="1"/>
      </w:numPr>
      <w:tabs>
        <w:tab w:val="left" w:pos="612"/>
      </w:tabs>
      <w:spacing w:before="240" w:after="60"/>
      <w:outlineLvl w:val="4"/>
    </w:pPr>
    <w:rPr>
      <w:b/>
      <w:bCs/>
      <w:i/>
      <w:iCs/>
      <w:sz w:val="26"/>
      <w:szCs w:val="26"/>
    </w:rPr>
  </w:style>
  <w:style w:type="paragraph" w:styleId="Heading6">
    <w:name w:val="heading 6"/>
    <w:basedOn w:val="Normal"/>
    <w:next w:val="Normal"/>
    <w:qFormat/>
    <w:rsid w:val="003C5733"/>
    <w:pPr>
      <w:numPr>
        <w:ilvl w:val="5"/>
        <w:numId w:val="1"/>
      </w:numPr>
      <w:tabs>
        <w:tab w:val="left" w:pos="612"/>
      </w:tabs>
      <w:spacing w:before="240" w:after="60"/>
      <w:outlineLvl w:val="5"/>
    </w:pPr>
    <w:rPr>
      <w:b/>
      <w:bCs/>
      <w:szCs w:val="22"/>
    </w:rPr>
  </w:style>
  <w:style w:type="paragraph" w:styleId="Heading7">
    <w:name w:val="heading 7"/>
    <w:basedOn w:val="Normal"/>
    <w:next w:val="Normal"/>
    <w:qFormat/>
    <w:rsid w:val="003C5733"/>
    <w:pPr>
      <w:numPr>
        <w:ilvl w:val="6"/>
        <w:numId w:val="1"/>
      </w:numPr>
      <w:tabs>
        <w:tab w:val="left" w:pos="612"/>
      </w:tabs>
      <w:spacing w:before="240" w:after="60"/>
      <w:outlineLvl w:val="6"/>
    </w:pPr>
    <w:rPr>
      <w:sz w:val="24"/>
      <w:szCs w:val="24"/>
    </w:rPr>
  </w:style>
  <w:style w:type="paragraph" w:styleId="Heading8">
    <w:name w:val="heading 8"/>
    <w:basedOn w:val="Normal"/>
    <w:next w:val="NormalIndent"/>
    <w:link w:val="Heading8Char"/>
    <w:qFormat/>
    <w:rsid w:val="003C5733"/>
    <w:pPr>
      <w:keepNext/>
      <w:keepLines/>
      <w:widowControl w:val="0"/>
      <w:tabs>
        <w:tab w:val="left" w:pos="1440"/>
      </w:tabs>
      <w:overflowPunct/>
      <w:autoSpaceDE/>
      <w:autoSpaceDN/>
      <w:adjustRightInd/>
      <w:spacing w:before="120" w:after="120"/>
      <w:ind w:left="1440" w:hanging="1440"/>
      <w:textAlignment w:val="auto"/>
      <w:outlineLvl w:val="7"/>
    </w:pPr>
    <w:rPr>
      <w:rFonts w:ascii="Arial" w:eastAsia="SimSun" w:hAnsi="Arial"/>
      <w:kern w:val="2"/>
      <w:sz w:val="21"/>
      <w:szCs w:val="24"/>
      <w:lang w:val="en-US" w:eastAsia="zh-CN"/>
    </w:rPr>
  </w:style>
  <w:style w:type="paragraph" w:styleId="Heading9">
    <w:name w:val="heading 9"/>
    <w:basedOn w:val="Normal"/>
    <w:next w:val="NormalIndent"/>
    <w:link w:val="Heading9Char"/>
    <w:qFormat/>
    <w:rsid w:val="003C5733"/>
    <w:pPr>
      <w:keepNext/>
      <w:keepLines/>
      <w:widowControl w:val="0"/>
      <w:tabs>
        <w:tab w:val="left" w:pos="1584"/>
      </w:tabs>
      <w:overflowPunct/>
      <w:autoSpaceDE/>
      <w:autoSpaceDN/>
      <w:adjustRightInd/>
      <w:spacing w:before="120" w:after="120"/>
      <w:ind w:left="1584" w:hanging="1584"/>
      <w:textAlignment w:val="auto"/>
      <w:outlineLvl w:val="8"/>
    </w:pPr>
    <w:rPr>
      <w:rFonts w:ascii="Arial" w:eastAsia="SimSun" w:hAnsi="Arial"/>
      <w:kern w:val="2"/>
      <w:sz w:val="21"/>
      <w:szCs w:val="24"/>
      <w:lang w:val="en-US"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uiPriority w:val="99"/>
    <w:unhideWhenUsed/>
    <w:qFormat/>
    <w:rsid w:val="003C5733"/>
    <w:pPr>
      <w:ind w:firstLineChars="200" w:firstLine="420"/>
    </w:pPr>
  </w:style>
  <w:style w:type="paragraph" w:styleId="CommentSubject">
    <w:name w:val="annotation subject"/>
    <w:basedOn w:val="CommentText"/>
    <w:next w:val="CommentText"/>
    <w:link w:val="CommentSubjectChar"/>
    <w:uiPriority w:val="99"/>
    <w:unhideWhenUsed/>
    <w:qFormat/>
    <w:rsid w:val="003C5733"/>
    <w:rPr>
      <w:b/>
      <w:bCs/>
    </w:rPr>
  </w:style>
  <w:style w:type="paragraph" w:styleId="CommentText">
    <w:name w:val="annotation text"/>
    <w:basedOn w:val="Normal"/>
    <w:link w:val="CommentTextChar"/>
    <w:unhideWhenUsed/>
    <w:qFormat/>
    <w:rsid w:val="003C5733"/>
  </w:style>
  <w:style w:type="paragraph" w:styleId="Caption">
    <w:name w:val="caption"/>
    <w:basedOn w:val="Normal"/>
    <w:next w:val="Normal"/>
    <w:link w:val="CaptionChar"/>
    <w:uiPriority w:val="99"/>
    <w:qFormat/>
    <w:rsid w:val="003C5733"/>
    <w:rPr>
      <w:b/>
      <w:bCs/>
    </w:rPr>
  </w:style>
  <w:style w:type="paragraph" w:styleId="DocumentMap">
    <w:name w:val="Document Map"/>
    <w:basedOn w:val="Normal"/>
    <w:semiHidden/>
    <w:qFormat/>
    <w:rsid w:val="003C5733"/>
    <w:pPr>
      <w:shd w:val="clear" w:color="auto" w:fill="000080"/>
    </w:pPr>
    <w:rPr>
      <w:rFonts w:ascii="Tahoma" w:hAnsi="Tahoma" w:cs="Tahoma"/>
    </w:rPr>
  </w:style>
  <w:style w:type="paragraph" w:styleId="BodyText">
    <w:name w:val="Body Text"/>
    <w:basedOn w:val="Normal"/>
    <w:qFormat/>
    <w:rsid w:val="003C5733"/>
    <w:pPr>
      <w:overflowPunct/>
      <w:autoSpaceDE/>
      <w:autoSpaceDN/>
      <w:adjustRightInd/>
      <w:textAlignment w:val="auto"/>
    </w:pPr>
    <w:rPr>
      <w:rFonts w:eastAsia="MS Mincho"/>
    </w:rPr>
  </w:style>
  <w:style w:type="paragraph" w:styleId="BodyTextIndent">
    <w:name w:val="Body Text Indent"/>
    <w:basedOn w:val="Normal"/>
    <w:qFormat/>
    <w:rsid w:val="003C5733"/>
    <w:pPr>
      <w:spacing w:after="120"/>
      <w:ind w:left="283"/>
    </w:pPr>
  </w:style>
  <w:style w:type="paragraph" w:styleId="BalloonText">
    <w:name w:val="Balloon Text"/>
    <w:basedOn w:val="Normal"/>
    <w:link w:val="BalloonTextChar"/>
    <w:uiPriority w:val="99"/>
    <w:unhideWhenUsed/>
    <w:qFormat/>
    <w:rsid w:val="003C5733"/>
    <w:pPr>
      <w:spacing w:after="0"/>
    </w:pPr>
    <w:rPr>
      <w:rFonts w:ascii="Tahoma" w:hAnsi="Tahoma" w:cs="Tahoma"/>
      <w:sz w:val="16"/>
      <w:szCs w:val="16"/>
    </w:rPr>
  </w:style>
  <w:style w:type="paragraph" w:styleId="Footer">
    <w:name w:val="footer"/>
    <w:basedOn w:val="Normal"/>
    <w:link w:val="FooterChar"/>
    <w:uiPriority w:val="99"/>
    <w:unhideWhenUsed/>
    <w:qFormat/>
    <w:rsid w:val="003C5733"/>
    <w:pPr>
      <w:tabs>
        <w:tab w:val="center" w:pos="4513"/>
        <w:tab w:val="right" w:pos="9026"/>
      </w:tabs>
      <w:snapToGrid w:val="0"/>
    </w:pPr>
  </w:style>
  <w:style w:type="paragraph" w:styleId="Header">
    <w:name w:val="header"/>
    <w:link w:val="HeaderChar"/>
    <w:qFormat/>
    <w:rsid w:val="003C5733"/>
    <w:pPr>
      <w:widowControl w:val="0"/>
      <w:overflowPunct w:val="0"/>
      <w:autoSpaceDE w:val="0"/>
      <w:autoSpaceDN w:val="0"/>
      <w:adjustRightInd w:val="0"/>
      <w:spacing w:after="200" w:line="276" w:lineRule="auto"/>
      <w:textAlignment w:val="baseline"/>
    </w:pPr>
    <w:rPr>
      <w:rFonts w:ascii="Arial" w:eastAsia="Times New Roman" w:hAnsi="Arial"/>
      <w:b/>
      <w:sz w:val="18"/>
      <w:lang w:eastAsia="en-US"/>
    </w:rPr>
  </w:style>
  <w:style w:type="paragraph" w:styleId="TOC1">
    <w:name w:val="toc 1"/>
    <w:next w:val="Normal"/>
    <w:uiPriority w:val="39"/>
    <w:qFormat/>
    <w:rsid w:val="003C5733"/>
    <w:pPr>
      <w:keepNext/>
      <w:keepLines/>
      <w:widowControl w:val="0"/>
      <w:tabs>
        <w:tab w:val="left" w:pos="1701"/>
      </w:tabs>
      <w:overflowPunct w:val="0"/>
      <w:autoSpaceDE w:val="0"/>
      <w:autoSpaceDN w:val="0"/>
      <w:adjustRightInd w:val="0"/>
      <w:spacing w:before="120" w:after="200" w:line="276" w:lineRule="auto"/>
      <w:ind w:left="1701" w:hanging="1701"/>
      <w:textAlignment w:val="baseline"/>
    </w:pPr>
    <w:rPr>
      <w:rFonts w:ascii="Arial" w:hAnsi="Arial"/>
      <w:b/>
      <w:szCs w:val="22"/>
    </w:rPr>
  </w:style>
  <w:style w:type="paragraph" w:styleId="List">
    <w:name w:val="List"/>
    <w:basedOn w:val="Normal"/>
    <w:qFormat/>
    <w:rsid w:val="003C5733"/>
    <w:pPr>
      <w:ind w:left="283" w:hanging="283"/>
    </w:pPr>
  </w:style>
  <w:style w:type="paragraph" w:styleId="NormalWeb">
    <w:name w:val="Normal (Web)"/>
    <w:basedOn w:val="Normal"/>
    <w:uiPriority w:val="99"/>
    <w:qFormat/>
    <w:rsid w:val="003C5733"/>
    <w:pPr>
      <w:overflowPunct/>
      <w:autoSpaceDE/>
      <w:autoSpaceDN/>
      <w:adjustRightInd/>
      <w:spacing w:before="100" w:beforeAutospacing="1" w:after="100" w:afterAutospacing="1"/>
      <w:textAlignment w:val="auto"/>
    </w:pPr>
    <w:rPr>
      <w:rFonts w:eastAsia="SimSun"/>
      <w:sz w:val="24"/>
      <w:szCs w:val="24"/>
      <w:lang w:val="en-US" w:eastAsia="zh-CN" w:bidi="he-IL"/>
    </w:rPr>
  </w:style>
  <w:style w:type="character" w:styleId="PageNumber">
    <w:name w:val="page number"/>
    <w:basedOn w:val="DefaultParagraphFont"/>
    <w:uiPriority w:val="99"/>
    <w:unhideWhenUsed/>
    <w:qFormat/>
    <w:rsid w:val="003C5733"/>
  </w:style>
  <w:style w:type="character" w:styleId="FollowedHyperlink">
    <w:name w:val="FollowedHyperlink"/>
    <w:basedOn w:val="DefaultParagraphFont"/>
    <w:qFormat/>
    <w:rsid w:val="003C5733"/>
    <w:rPr>
      <w:color w:val="800080"/>
      <w:u w:val="single"/>
    </w:rPr>
  </w:style>
  <w:style w:type="character" w:styleId="Hyperlink">
    <w:name w:val="Hyperlink"/>
    <w:basedOn w:val="DefaultParagraphFont"/>
    <w:uiPriority w:val="99"/>
    <w:unhideWhenUsed/>
    <w:qFormat/>
    <w:rsid w:val="003C5733"/>
    <w:rPr>
      <w:color w:val="0000FF"/>
      <w:u w:val="single"/>
    </w:rPr>
  </w:style>
  <w:style w:type="character" w:styleId="CommentReference">
    <w:name w:val="annotation reference"/>
    <w:basedOn w:val="DefaultParagraphFont"/>
    <w:unhideWhenUsed/>
    <w:qFormat/>
    <w:rsid w:val="003C5733"/>
    <w:rPr>
      <w:sz w:val="16"/>
      <w:szCs w:val="16"/>
    </w:rPr>
  </w:style>
  <w:style w:type="character" w:styleId="FootnoteReference">
    <w:name w:val="footnote reference"/>
    <w:basedOn w:val="DefaultParagraphFont"/>
    <w:semiHidden/>
    <w:qFormat/>
    <w:rsid w:val="003C5733"/>
    <w:rPr>
      <w:rFonts w:eastAsia="Times New Roman"/>
      <w:b/>
      <w:kern w:val="2"/>
      <w:position w:val="6"/>
      <w:sz w:val="16"/>
      <w:lang w:val="en-GB"/>
    </w:rPr>
  </w:style>
  <w:style w:type="table" w:styleId="TableGrid">
    <w:name w:val="Table Grid"/>
    <w:basedOn w:val="TableNormal"/>
    <w:uiPriority w:val="59"/>
    <w:qFormat/>
    <w:rsid w:val="003C5733"/>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qFormat/>
    <w:rsid w:val="003C5733"/>
    <w:rPr>
      <w:rFonts w:ascii="Arial" w:eastAsia="Times New Roman" w:hAnsi="Arial"/>
      <w:sz w:val="36"/>
      <w:lang w:val="en-GB" w:eastAsia="en-US" w:bidi="ar-SA"/>
    </w:rPr>
  </w:style>
  <w:style w:type="character" w:customStyle="1" w:styleId="HeaderChar">
    <w:name w:val="Header Char"/>
    <w:basedOn w:val="DefaultParagraphFont"/>
    <w:link w:val="Header"/>
    <w:qFormat/>
    <w:rsid w:val="003C5733"/>
    <w:rPr>
      <w:rFonts w:ascii="Arial" w:eastAsia="Times New Roman" w:hAnsi="Arial"/>
      <w:b/>
      <w:sz w:val="18"/>
      <w:lang w:val="en-US" w:eastAsia="en-US" w:bidi="ar-SA"/>
    </w:rPr>
  </w:style>
  <w:style w:type="paragraph" w:customStyle="1" w:styleId="CRCoverPage">
    <w:name w:val="CR Cover Page"/>
    <w:qFormat/>
    <w:rsid w:val="003C5733"/>
    <w:pPr>
      <w:spacing w:after="120" w:line="276" w:lineRule="auto"/>
    </w:pPr>
    <w:rPr>
      <w:rFonts w:ascii="Arial" w:eastAsia="MS Mincho" w:hAnsi="Arial"/>
      <w:lang w:val="en-GB" w:eastAsia="en-US"/>
    </w:rPr>
  </w:style>
  <w:style w:type="character" w:customStyle="1" w:styleId="CommentTextChar">
    <w:name w:val="Comment Text Char"/>
    <w:basedOn w:val="DefaultParagraphFont"/>
    <w:link w:val="CommentText"/>
    <w:uiPriority w:val="99"/>
    <w:semiHidden/>
    <w:qFormat/>
    <w:rsid w:val="003C5733"/>
    <w:rPr>
      <w:rFonts w:ascii="Times New Roman" w:eastAsia="Times New Roman" w:hAnsi="Times New Roman" w:cs="Times New Roman"/>
      <w:sz w:val="20"/>
      <w:szCs w:val="20"/>
      <w:lang w:val="en-GB"/>
    </w:rPr>
  </w:style>
  <w:style w:type="character" w:customStyle="1" w:styleId="CommentSubjectChar">
    <w:name w:val="Comment Subject Char"/>
    <w:basedOn w:val="CommentTextChar"/>
    <w:link w:val="CommentSubject"/>
    <w:uiPriority w:val="99"/>
    <w:semiHidden/>
    <w:qFormat/>
    <w:rsid w:val="003C5733"/>
    <w:rPr>
      <w:rFonts w:ascii="Times New Roman" w:eastAsia="Times New Roman" w:hAnsi="Times New Roman" w:cs="Times New Roman"/>
      <w:b/>
      <w:bCs/>
      <w:sz w:val="20"/>
      <w:szCs w:val="20"/>
      <w:lang w:val="en-GB"/>
    </w:rPr>
  </w:style>
  <w:style w:type="character" w:customStyle="1" w:styleId="BalloonTextChar">
    <w:name w:val="Balloon Text Char"/>
    <w:basedOn w:val="DefaultParagraphFont"/>
    <w:link w:val="BalloonText"/>
    <w:uiPriority w:val="99"/>
    <w:semiHidden/>
    <w:qFormat/>
    <w:rsid w:val="003C5733"/>
    <w:rPr>
      <w:rFonts w:ascii="Tahoma" w:eastAsia="Times New Roman" w:hAnsi="Tahoma" w:cs="Tahoma"/>
      <w:sz w:val="16"/>
      <w:szCs w:val="16"/>
      <w:lang w:val="en-GB"/>
    </w:rPr>
  </w:style>
  <w:style w:type="paragraph" w:customStyle="1" w:styleId="ListParagraph1">
    <w:name w:val="List Paragraph1"/>
    <w:basedOn w:val="Normal"/>
    <w:uiPriority w:val="34"/>
    <w:qFormat/>
    <w:rsid w:val="003C5733"/>
    <w:pPr>
      <w:ind w:left="720"/>
      <w:contextualSpacing/>
    </w:pPr>
  </w:style>
  <w:style w:type="character" w:customStyle="1" w:styleId="FooterChar">
    <w:name w:val="Footer Char"/>
    <w:basedOn w:val="DefaultParagraphFont"/>
    <w:link w:val="Footer"/>
    <w:uiPriority w:val="99"/>
    <w:qFormat/>
    <w:rsid w:val="003C5733"/>
    <w:rPr>
      <w:rFonts w:ascii="Times New Roman" w:eastAsia="Times New Roman" w:hAnsi="Times New Roman"/>
      <w:lang w:val="en-GB" w:eastAsia="en-US"/>
    </w:rPr>
  </w:style>
  <w:style w:type="paragraph" w:customStyle="1" w:styleId="Doc-text2">
    <w:name w:val="Doc-text2"/>
    <w:basedOn w:val="Normal"/>
    <w:link w:val="Doc-text2Char"/>
    <w:qFormat/>
    <w:rsid w:val="003C5733"/>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basedOn w:val="DefaultParagraphFont"/>
    <w:link w:val="Doc-text2"/>
    <w:qFormat/>
    <w:rsid w:val="003C5733"/>
    <w:rPr>
      <w:rFonts w:ascii="Arial" w:eastAsia="MS Mincho" w:hAnsi="Arial"/>
      <w:szCs w:val="24"/>
      <w:lang w:val="en-GB" w:eastAsia="en-GB" w:bidi="ar-SA"/>
    </w:rPr>
  </w:style>
  <w:style w:type="paragraph" w:customStyle="1" w:styleId="B1">
    <w:name w:val="B1"/>
    <w:basedOn w:val="Normal"/>
    <w:link w:val="B1Char1"/>
    <w:qFormat/>
    <w:rsid w:val="003C5733"/>
    <w:pPr>
      <w:overflowPunct/>
      <w:autoSpaceDE/>
      <w:autoSpaceDN/>
      <w:adjustRightInd/>
      <w:ind w:left="568" w:hanging="284"/>
      <w:textAlignment w:val="auto"/>
    </w:pPr>
    <w:rPr>
      <w:rFonts w:eastAsia="MS Mincho"/>
    </w:rPr>
  </w:style>
  <w:style w:type="character" w:customStyle="1" w:styleId="B1Char1">
    <w:name w:val="B1 Char1"/>
    <w:basedOn w:val="DefaultParagraphFont"/>
    <w:link w:val="B1"/>
    <w:qFormat/>
    <w:rsid w:val="003C5733"/>
    <w:rPr>
      <w:rFonts w:eastAsia="MS Mincho"/>
      <w:lang w:val="en-GB" w:eastAsia="en-US" w:bidi="ar-SA"/>
    </w:rPr>
  </w:style>
  <w:style w:type="paragraph" w:customStyle="1" w:styleId="StyleNumberedLatinBoldBefore0cmHanging063cm">
    <w:name w:val="Style Numbered (Latin) Bold Before:  0 cm Hanging:  063 cm"/>
    <w:next w:val="List"/>
    <w:qFormat/>
    <w:rsid w:val="003C5733"/>
    <w:pPr>
      <w:numPr>
        <w:numId w:val="2"/>
      </w:numPr>
      <w:spacing w:after="200" w:line="276" w:lineRule="auto"/>
    </w:pPr>
    <w:rPr>
      <w:rFonts w:eastAsia="MS Mincho"/>
      <w:lang w:val="en-GB" w:eastAsia="en-US"/>
    </w:rPr>
  </w:style>
  <w:style w:type="paragraph" w:customStyle="1" w:styleId="NO">
    <w:name w:val="NO"/>
    <w:basedOn w:val="Normal"/>
    <w:link w:val="NOChar"/>
    <w:qFormat/>
    <w:rsid w:val="003C5733"/>
    <w:pPr>
      <w:keepLines/>
      <w:overflowPunct/>
      <w:autoSpaceDE/>
      <w:autoSpaceDN/>
      <w:adjustRightInd/>
      <w:ind w:left="1135" w:hanging="851"/>
      <w:textAlignment w:val="auto"/>
    </w:pPr>
    <w:rPr>
      <w:rFonts w:eastAsia="MS Mincho"/>
    </w:rPr>
  </w:style>
  <w:style w:type="character" w:customStyle="1" w:styleId="NOChar">
    <w:name w:val="NO Char"/>
    <w:basedOn w:val="DefaultParagraphFont"/>
    <w:link w:val="NO"/>
    <w:qFormat/>
    <w:rsid w:val="003C5733"/>
    <w:rPr>
      <w:rFonts w:eastAsia="MS Mincho"/>
      <w:lang w:val="en-GB" w:eastAsia="en-US" w:bidi="ar-SA"/>
    </w:rPr>
  </w:style>
  <w:style w:type="paragraph" w:customStyle="1" w:styleId="CharChar13CharChar">
    <w:name w:val="Char Char13 (文字) (文字) Char Char"/>
    <w:basedOn w:val="Normal"/>
    <w:qFormat/>
    <w:rsid w:val="003C5733"/>
    <w:pPr>
      <w:widowControl w:val="0"/>
      <w:overflowPunct/>
      <w:autoSpaceDE/>
      <w:autoSpaceDN/>
      <w:adjustRightInd/>
      <w:spacing w:after="0"/>
      <w:textAlignment w:val="auto"/>
    </w:pPr>
    <w:rPr>
      <w:rFonts w:eastAsia="SimSun"/>
      <w:kern w:val="2"/>
      <w:sz w:val="21"/>
      <w:szCs w:val="24"/>
      <w:lang w:val="en-US" w:eastAsia="zh-CN"/>
    </w:rPr>
  </w:style>
  <w:style w:type="paragraph" w:customStyle="1" w:styleId="doc-text20">
    <w:name w:val="doc-text2"/>
    <w:basedOn w:val="Normal"/>
    <w:qFormat/>
    <w:rsid w:val="003C5733"/>
    <w:pPr>
      <w:overflowPunct/>
      <w:autoSpaceDE/>
      <w:autoSpaceDN/>
      <w:adjustRightInd/>
      <w:spacing w:after="0"/>
      <w:ind w:left="1622" w:hanging="363"/>
      <w:textAlignment w:val="auto"/>
    </w:pPr>
    <w:rPr>
      <w:rFonts w:ascii="Arial" w:eastAsia="SimSun" w:hAnsi="Arial" w:cs="Arial"/>
      <w:lang w:val="en-US" w:eastAsia="zh-CN"/>
    </w:rPr>
  </w:style>
  <w:style w:type="paragraph" w:customStyle="1" w:styleId="B2">
    <w:name w:val="B2"/>
    <w:basedOn w:val="Normal"/>
    <w:link w:val="B2Char1"/>
    <w:qFormat/>
    <w:rsid w:val="003C5733"/>
    <w:pPr>
      <w:overflowPunct/>
      <w:autoSpaceDE/>
      <w:autoSpaceDN/>
      <w:adjustRightInd/>
      <w:ind w:left="851" w:hanging="284"/>
      <w:textAlignment w:val="auto"/>
    </w:pPr>
  </w:style>
  <w:style w:type="paragraph" w:customStyle="1" w:styleId="TAL">
    <w:name w:val="TAL"/>
    <w:basedOn w:val="Normal"/>
    <w:link w:val="TALChar"/>
    <w:qFormat/>
    <w:rsid w:val="003C5733"/>
    <w:pPr>
      <w:keepNext/>
      <w:keepLines/>
      <w:spacing w:after="0"/>
    </w:pPr>
    <w:rPr>
      <w:rFonts w:ascii="Arial" w:hAnsi="Arial"/>
      <w:sz w:val="18"/>
      <w:lang w:eastAsia="ja-JP"/>
    </w:rPr>
  </w:style>
  <w:style w:type="character" w:customStyle="1" w:styleId="TALChar">
    <w:name w:val="TAL Char"/>
    <w:basedOn w:val="DefaultParagraphFont"/>
    <w:link w:val="TAL"/>
    <w:qFormat/>
    <w:rsid w:val="003C5733"/>
    <w:rPr>
      <w:rFonts w:ascii="Arial" w:hAnsi="Arial"/>
      <w:sz w:val="18"/>
      <w:lang w:val="en-GB" w:eastAsia="ja-JP" w:bidi="ar-SA"/>
    </w:rPr>
  </w:style>
  <w:style w:type="paragraph" w:customStyle="1" w:styleId="TAH">
    <w:name w:val="TAH"/>
    <w:basedOn w:val="Normal"/>
    <w:link w:val="TAHChar"/>
    <w:qFormat/>
    <w:rsid w:val="003C5733"/>
    <w:pPr>
      <w:keepNext/>
      <w:keepLines/>
      <w:spacing w:after="0"/>
      <w:jc w:val="center"/>
    </w:pPr>
    <w:rPr>
      <w:rFonts w:ascii="Arial" w:hAnsi="Arial"/>
      <w:b/>
      <w:sz w:val="18"/>
      <w:lang w:eastAsia="ja-JP"/>
    </w:rPr>
  </w:style>
  <w:style w:type="character" w:customStyle="1" w:styleId="TAHChar">
    <w:name w:val="TAH Char"/>
    <w:basedOn w:val="DefaultParagraphFont"/>
    <w:link w:val="TAH"/>
    <w:qFormat/>
    <w:rsid w:val="003C5733"/>
    <w:rPr>
      <w:rFonts w:ascii="Arial" w:hAnsi="Arial"/>
      <w:b/>
      <w:sz w:val="18"/>
      <w:lang w:val="en-GB" w:eastAsia="ja-JP" w:bidi="ar-SA"/>
    </w:rPr>
  </w:style>
  <w:style w:type="character" w:customStyle="1" w:styleId="msoins0">
    <w:name w:val="msoins"/>
    <w:basedOn w:val="DefaultParagraphFont"/>
    <w:qFormat/>
    <w:rsid w:val="003C5733"/>
  </w:style>
  <w:style w:type="paragraph" w:customStyle="1" w:styleId="Text">
    <w:name w:val="Text"/>
    <w:basedOn w:val="Normal"/>
    <w:link w:val="TextCar"/>
    <w:qFormat/>
    <w:rsid w:val="003C5733"/>
    <w:pPr>
      <w:tabs>
        <w:tab w:val="left" w:pos="2268"/>
        <w:tab w:val="left" w:pos="4678"/>
      </w:tabs>
      <w:overflowPunct/>
      <w:autoSpaceDE/>
      <w:autoSpaceDN/>
      <w:adjustRightInd/>
      <w:spacing w:after="120"/>
      <w:ind w:left="1418"/>
      <w:textAlignment w:val="auto"/>
    </w:pPr>
    <w:rPr>
      <w:rFonts w:ascii="Arial" w:hAnsi="Arial"/>
      <w:lang w:val="en-US"/>
    </w:rPr>
  </w:style>
  <w:style w:type="character" w:customStyle="1" w:styleId="TextCar">
    <w:name w:val="Text Car"/>
    <w:basedOn w:val="DefaultParagraphFont"/>
    <w:link w:val="Text"/>
    <w:qFormat/>
    <w:rsid w:val="003C5733"/>
    <w:rPr>
      <w:rFonts w:ascii="Arial" w:hAnsi="Arial"/>
      <w:lang w:val="en-US" w:eastAsia="en-US" w:bidi="ar-SA"/>
    </w:rPr>
  </w:style>
  <w:style w:type="character" w:customStyle="1" w:styleId="CaptionChar">
    <w:name w:val="Caption Char"/>
    <w:basedOn w:val="DefaultParagraphFont"/>
    <w:link w:val="Caption"/>
    <w:uiPriority w:val="99"/>
    <w:qFormat/>
    <w:rsid w:val="003C5733"/>
    <w:rPr>
      <w:b/>
      <w:bCs/>
      <w:lang w:val="en-GB" w:eastAsia="en-US" w:bidi="ar-SA"/>
    </w:rPr>
  </w:style>
  <w:style w:type="character" w:customStyle="1" w:styleId="B2Char1">
    <w:name w:val="B2 Char1"/>
    <w:basedOn w:val="CommentTextChar"/>
    <w:link w:val="B2"/>
    <w:qFormat/>
    <w:rsid w:val="003C5733"/>
    <w:rPr>
      <w:rFonts w:ascii="Times New Roman" w:eastAsia="Times New Roman" w:hAnsi="Times New Roman" w:cs="Times New Roman"/>
      <w:sz w:val="20"/>
      <w:szCs w:val="20"/>
      <w:lang w:val="en-GB" w:eastAsia="en-US" w:bidi="ar-SA"/>
    </w:rPr>
  </w:style>
  <w:style w:type="paragraph" w:customStyle="1" w:styleId="Reference">
    <w:name w:val="Reference"/>
    <w:basedOn w:val="Normal"/>
    <w:link w:val="ReferenceChar"/>
    <w:qFormat/>
    <w:rsid w:val="003C5733"/>
    <w:pPr>
      <w:numPr>
        <w:numId w:val="3"/>
      </w:numPr>
      <w:ind w:right="-99"/>
    </w:pPr>
    <w:rPr>
      <w:rFonts w:eastAsia="MS Mincho"/>
    </w:rPr>
  </w:style>
  <w:style w:type="paragraph" w:customStyle="1" w:styleId="Doc-title">
    <w:name w:val="Doc-title"/>
    <w:basedOn w:val="Normal"/>
    <w:next w:val="Doc-text2"/>
    <w:link w:val="Doc-titleChar"/>
    <w:qFormat/>
    <w:rsid w:val="003C5733"/>
    <w:pPr>
      <w:overflowPunct/>
      <w:autoSpaceDE/>
      <w:autoSpaceDN/>
      <w:adjustRightInd/>
      <w:spacing w:after="0"/>
      <w:ind w:left="1259" w:hanging="1259"/>
      <w:textAlignment w:val="auto"/>
    </w:pPr>
    <w:rPr>
      <w:rFonts w:ascii="Arial" w:eastAsia="MS Mincho" w:hAnsi="Arial"/>
      <w:szCs w:val="24"/>
      <w:lang w:eastAsia="en-GB"/>
    </w:rPr>
  </w:style>
  <w:style w:type="character" w:customStyle="1" w:styleId="Doc-titleChar">
    <w:name w:val="Doc-title Char"/>
    <w:basedOn w:val="DefaultParagraphFont"/>
    <w:link w:val="Doc-title"/>
    <w:qFormat/>
    <w:rsid w:val="003C5733"/>
    <w:rPr>
      <w:rFonts w:ascii="Arial" w:eastAsia="MS Mincho" w:hAnsi="Arial"/>
      <w:szCs w:val="24"/>
      <w:lang w:val="en-GB" w:eastAsia="en-GB" w:bidi="ar-SA"/>
    </w:rPr>
  </w:style>
  <w:style w:type="paragraph" w:customStyle="1" w:styleId="3GPPHeader">
    <w:name w:val="3GPP_Header"/>
    <w:basedOn w:val="Normal"/>
    <w:qFormat/>
    <w:rsid w:val="003C5733"/>
    <w:pPr>
      <w:tabs>
        <w:tab w:val="left" w:pos="1701"/>
        <w:tab w:val="right" w:pos="9639"/>
      </w:tabs>
      <w:spacing w:after="240"/>
    </w:pPr>
    <w:rPr>
      <w:rFonts w:ascii="Arial" w:hAnsi="Arial"/>
      <w:b/>
      <w:sz w:val="24"/>
      <w:lang w:eastAsia="zh-CN"/>
    </w:rPr>
  </w:style>
  <w:style w:type="paragraph" w:customStyle="1" w:styleId="TALLeft1">
    <w:name w:val="TAL + Left: 1"/>
    <w:basedOn w:val="TAL"/>
    <w:qFormat/>
    <w:rsid w:val="003C5733"/>
    <w:pPr>
      <w:ind w:left="567"/>
    </w:pPr>
    <w:rPr>
      <w:lang w:eastAsia="en-US"/>
    </w:rPr>
  </w:style>
  <w:style w:type="paragraph" w:customStyle="1" w:styleId="TALLeft10">
    <w:name w:val="TAL + Left:  1"/>
    <w:basedOn w:val="TAL"/>
    <w:link w:val="TALLeft100cmCharChar"/>
    <w:qFormat/>
    <w:rsid w:val="003C5733"/>
    <w:pPr>
      <w:ind w:left="567"/>
    </w:pPr>
    <w:rPr>
      <w:lang w:eastAsia="en-GB"/>
    </w:rPr>
  </w:style>
  <w:style w:type="character" w:customStyle="1" w:styleId="TALLeft100cmCharChar">
    <w:name w:val="TAL + Left:  1;00 cm Char Char"/>
    <w:basedOn w:val="TALChar"/>
    <w:link w:val="TALLeft10"/>
    <w:qFormat/>
    <w:rsid w:val="003C5733"/>
    <w:rPr>
      <w:rFonts w:ascii="Arial" w:hAnsi="Arial"/>
      <w:sz w:val="18"/>
      <w:lang w:val="en-GB" w:eastAsia="en-GB" w:bidi="ar-SA"/>
    </w:rPr>
  </w:style>
  <w:style w:type="paragraph" w:customStyle="1" w:styleId="TALLeft125cm">
    <w:name w:val="TAL + Left: 125 cm"/>
    <w:basedOn w:val="Normal"/>
    <w:qFormat/>
    <w:rsid w:val="003C5733"/>
    <w:pPr>
      <w:keepNext/>
      <w:keepLines/>
      <w:kinsoku w:val="0"/>
      <w:overflowPunct/>
      <w:autoSpaceDE/>
      <w:autoSpaceDN/>
      <w:adjustRightInd/>
      <w:spacing w:after="0"/>
      <w:ind w:left="709"/>
      <w:textAlignment w:val="auto"/>
    </w:pPr>
    <w:rPr>
      <w:rFonts w:ascii="Arial" w:hAnsi="Arial" w:cs="Arial"/>
      <w:bCs/>
      <w:sz w:val="18"/>
      <w:szCs w:val="18"/>
      <w:lang w:eastAsia="zh-CN"/>
    </w:rPr>
  </w:style>
  <w:style w:type="character" w:customStyle="1" w:styleId="headeroddChar">
    <w:name w:val="header odd Char"/>
    <w:basedOn w:val="DefaultParagraphFont"/>
    <w:qFormat/>
    <w:rsid w:val="003C5733"/>
    <w:rPr>
      <w:lang w:val="en-GB" w:eastAsia="en-US" w:bidi="ar-SA"/>
    </w:rPr>
  </w:style>
  <w:style w:type="character" w:customStyle="1" w:styleId="B1Char">
    <w:name w:val="B1 Char"/>
    <w:basedOn w:val="DefaultParagraphFont"/>
    <w:qFormat/>
    <w:rsid w:val="003C5733"/>
    <w:rPr>
      <w:rFonts w:ascii="Times New Roman" w:hAnsi="Times New Roman"/>
      <w:lang w:val="en-GB" w:eastAsia="en-US"/>
    </w:rPr>
  </w:style>
  <w:style w:type="paragraph" w:customStyle="1" w:styleId="PL">
    <w:name w:val="PL"/>
    <w:link w:val="PLChar"/>
    <w:qFormat/>
    <w:rsid w:val="003C57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200" w:line="276" w:lineRule="auto"/>
      <w:textAlignment w:val="baseline"/>
    </w:pPr>
    <w:rPr>
      <w:rFonts w:ascii="Courier New" w:hAnsi="Courier New"/>
      <w:sz w:val="16"/>
      <w:lang w:val="en-GB" w:eastAsia="ja-JP"/>
    </w:rPr>
  </w:style>
  <w:style w:type="character" w:customStyle="1" w:styleId="PLChar">
    <w:name w:val="PL Char"/>
    <w:basedOn w:val="DefaultParagraphFont"/>
    <w:link w:val="PL"/>
    <w:qFormat/>
    <w:rsid w:val="003C5733"/>
    <w:rPr>
      <w:rFonts w:ascii="Courier New" w:eastAsia="SimSun" w:hAnsi="Courier New"/>
      <w:sz w:val="16"/>
      <w:lang w:val="en-GB" w:eastAsia="ja-JP" w:bidi="ar-SA"/>
    </w:rPr>
  </w:style>
  <w:style w:type="character" w:customStyle="1" w:styleId="Heading4Char">
    <w:name w:val="Heading 4 Char"/>
    <w:basedOn w:val="DefaultParagraphFont"/>
    <w:link w:val="Heading4"/>
    <w:qFormat/>
    <w:rsid w:val="003C5733"/>
    <w:rPr>
      <w:rFonts w:ascii="Times New Roman" w:eastAsia="Times New Roman" w:hAnsi="Times New Roman"/>
      <w:b/>
      <w:bCs/>
      <w:sz w:val="28"/>
      <w:szCs w:val="28"/>
      <w:lang w:val="en-GB" w:eastAsia="en-US"/>
    </w:rPr>
  </w:style>
  <w:style w:type="paragraph" w:customStyle="1" w:styleId="TAC">
    <w:name w:val="TAC"/>
    <w:basedOn w:val="TAL"/>
    <w:link w:val="TACChar"/>
    <w:qFormat/>
    <w:rsid w:val="003C5733"/>
    <w:pPr>
      <w:jc w:val="center"/>
    </w:pPr>
  </w:style>
  <w:style w:type="character" w:customStyle="1" w:styleId="TACChar">
    <w:name w:val="TAC Char"/>
    <w:link w:val="TAC"/>
    <w:qFormat/>
    <w:rsid w:val="003C5733"/>
    <w:rPr>
      <w:rFonts w:ascii="Arial" w:eastAsia="Times New Roman" w:hAnsi="Arial"/>
      <w:sz w:val="18"/>
      <w:lang w:val="en-GB" w:eastAsia="ja-JP"/>
    </w:rPr>
  </w:style>
  <w:style w:type="paragraph" w:customStyle="1" w:styleId="1">
    <w:name w:val="列出段落1"/>
    <w:basedOn w:val="Normal"/>
    <w:link w:val="Char"/>
    <w:uiPriority w:val="34"/>
    <w:qFormat/>
    <w:rsid w:val="003C5733"/>
    <w:pPr>
      <w:overflowPunct/>
      <w:autoSpaceDE/>
      <w:autoSpaceDN/>
      <w:adjustRightInd/>
      <w:spacing w:after="0"/>
      <w:ind w:firstLineChars="200" w:firstLine="420"/>
      <w:textAlignment w:val="auto"/>
    </w:pPr>
    <w:rPr>
      <w:rFonts w:ascii="SimSun" w:eastAsia="SimSun" w:hAnsi="SimSun"/>
      <w:sz w:val="24"/>
      <w:szCs w:val="24"/>
    </w:rPr>
  </w:style>
  <w:style w:type="paragraph" w:customStyle="1" w:styleId="ACTION">
    <w:name w:val="ACTION"/>
    <w:basedOn w:val="Normal"/>
    <w:qFormat/>
    <w:rsid w:val="003C5733"/>
    <w:pPr>
      <w:keepNext/>
      <w:keepLines/>
      <w:widowControl w:val="0"/>
      <w:numPr>
        <w:numId w:val="4"/>
      </w:numPr>
      <w:pBdr>
        <w:top w:val="single" w:sz="6" w:space="1" w:color="FF0000"/>
        <w:left w:val="single" w:sz="6" w:space="4" w:color="FF0000"/>
        <w:bottom w:val="single" w:sz="6" w:space="1" w:color="FF0000"/>
        <w:right w:val="single" w:sz="6" w:space="4" w:color="FF0000"/>
      </w:pBdr>
      <w:tabs>
        <w:tab w:val="clear" w:pos="360"/>
        <w:tab w:val="left" w:pos="1843"/>
      </w:tabs>
      <w:overflowPunct/>
      <w:autoSpaceDE/>
      <w:autoSpaceDN/>
      <w:adjustRightInd/>
      <w:spacing w:before="60" w:after="60"/>
      <w:ind w:left="1843" w:hanging="992"/>
      <w:textAlignment w:val="auto"/>
    </w:pPr>
    <w:rPr>
      <w:rFonts w:ascii="Arial" w:eastAsia="MS Mincho" w:hAnsi="Arial"/>
      <w:b/>
      <w:color w:val="FF0000"/>
    </w:rPr>
  </w:style>
  <w:style w:type="paragraph" w:customStyle="1" w:styleId="ZT">
    <w:name w:val="ZT"/>
    <w:qFormat/>
    <w:rsid w:val="003C5733"/>
    <w:pPr>
      <w:framePr w:wrap="notBeside" w:hAnchor="margin" w:yAlign="center"/>
      <w:widowControl w:val="0"/>
      <w:spacing w:after="200" w:line="240" w:lineRule="atLeast"/>
      <w:jc w:val="right"/>
    </w:pPr>
    <w:rPr>
      <w:rFonts w:ascii="Arial" w:eastAsia="Batang" w:hAnsi="Arial"/>
      <w:b/>
      <w:sz w:val="34"/>
      <w:lang w:val="en-GB" w:eastAsia="en-US"/>
    </w:rPr>
  </w:style>
  <w:style w:type="character" w:customStyle="1" w:styleId="10">
    <w:name w:val="占位符文本1"/>
    <w:basedOn w:val="DefaultParagraphFont"/>
    <w:uiPriority w:val="99"/>
    <w:semiHidden/>
    <w:qFormat/>
    <w:rsid w:val="003C5733"/>
    <w:rPr>
      <w:color w:val="808080"/>
    </w:rPr>
  </w:style>
  <w:style w:type="character" w:customStyle="1" w:styleId="Heading8Char">
    <w:name w:val="Heading 8 Char"/>
    <w:basedOn w:val="DefaultParagraphFont"/>
    <w:link w:val="Heading8"/>
    <w:qFormat/>
    <w:rsid w:val="003C5733"/>
    <w:rPr>
      <w:rFonts w:ascii="Arial" w:eastAsia="SimSun" w:hAnsi="Arial"/>
      <w:kern w:val="2"/>
      <w:sz w:val="21"/>
      <w:szCs w:val="24"/>
    </w:rPr>
  </w:style>
  <w:style w:type="character" w:customStyle="1" w:styleId="Heading9Char">
    <w:name w:val="Heading 9 Char"/>
    <w:basedOn w:val="DefaultParagraphFont"/>
    <w:link w:val="Heading9"/>
    <w:qFormat/>
    <w:rsid w:val="003C5733"/>
    <w:rPr>
      <w:rFonts w:ascii="Arial" w:eastAsia="SimSun" w:hAnsi="Arial"/>
      <w:kern w:val="2"/>
      <w:sz w:val="21"/>
      <w:szCs w:val="24"/>
    </w:rPr>
  </w:style>
  <w:style w:type="paragraph" w:customStyle="1" w:styleId="EQ">
    <w:name w:val="EQ"/>
    <w:basedOn w:val="Normal"/>
    <w:next w:val="Normal"/>
    <w:qFormat/>
    <w:rsid w:val="003C5733"/>
    <w:pPr>
      <w:keepLines/>
      <w:tabs>
        <w:tab w:val="center" w:pos="4536"/>
        <w:tab w:val="right" w:pos="9072"/>
      </w:tabs>
    </w:pPr>
    <w:rPr>
      <w:lang w:eastAsia="en-GB"/>
    </w:rPr>
  </w:style>
  <w:style w:type="paragraph" w:customStyle="1" w:styleId="TH">
    <w:name w:val="TH"/>
    <w:basedOn w:val="Normal"/>
    <w:link w:val="THChar"/>
    <w:qFormat/>
    <w:rsid w:val="003C5733"/>
    <w:pPr>
      <w:keepNext/>
      <w:keepLines/>
      <w:spacing w:before="60"/>
      <w:jc w:val="center"/>
    </w:pPr>
    <w:rPr>
      <w:rFonts w:ascii="Arial" w:hAnsi="Arial"/>
      <w:b/>
      <w:sz w:val="20"/>
      <w:lang w:eastAsia="en-GB"/>
    </w:rPr>
  </w:style>
  <w:style w:type="paragraph" w:customStyle="1" w:styleId="TF">
    <w:name w:val="TF"/>
    <w:basedOn w:val="TH"/>
    <w:qFormat/>
    <w:rsid w:val="003C5733"/>
    <w:pPr>
      <w:keepNext w:val="0"/>
      <w:spacing w:before="0" w:after="240"/>
    </w:pPr>
  </w:style>
  <w:style w:type="character" w:customStyle="1" w:styleId="THChar">
    <w:name w:val="TH Char"/>
    <w:link w:val="TH"/>
    <w:qFormat/>
    <w:rsid w:val="003C5733"/>
    <w:rPr>
      <w:rFonts w:ascii="Arial" w:eastAsia="Times New Roman" w:hAnsi="Arial"/>
      <w:b/>
      <w:lang w:val="en-GB" w:eastAsia="en-GB"/>
    </w:rPr>
  </w:style>
  <w:style w:type="character" w:customStyle="1" w:styleId="B10">
    <w:name w:val="B1 (文字)"/>
    <w:basedOn w:val="DefaultParagraphFont"/>
    <w:qFormat/>
    <w:rsid w:val="003C5733"/>
    <w:rPr>
      <w:rFonts w:eastAsia="Times New Roman"/>
    </w:rPr>
  </w:style>
  <w:style w:type="character" w:customStyle="1" w:styleId="MTEquationSection">
    <w:name w:val="MTEquationSection"/>
    <w:basedOn w:val="DefaultParagraphFont"/>
    <w:qFormat/>
    <w:rsid w:val="003C5733"/>
    <w:rPr>
      <w:rFonts w:cs="Arial"/>
      <w:bCs/>
      <w:vanish/>
      <w:color w:val="FF0000"/>
      <w:sz w:val="28"/>
      <w:szCs w:val="28"/>
      <w:lang w:eastAsia="zh-CN"/>
    </w:rPr>
  </w:style>
  <w:style w:type="paragraph" w:customStyle="1" w:styleId="MTDisplayEquation">
    <w:name w:val="MTDisplayEquation"/>
    <w:basedOn w:val="Normal"/>
    <w:next w:val="Normal"/>
    <w:link w:val="MTDisplayEquationChar"/>
    <w:qFormat/>
    <w:rsid w:val="003C5733"/>
    <w:pPr>
      <w:tabs>
        <w:tab w:val="center" w:pos="4680"/>
        <w:tab w:val="right" w:pos="9360"/>
      </w:tabs>
    </w:pPr>
    <w:rPr>
      <w:rFonts w:eastAsia="SimSun"/>
      <w:lang w:val="en-US" w:eastAsia="zh-CN"/>
    </w:rPr>
  </w:style>
  <w:style w:type="character" w:customStyle="1" w:styleId="MTDisplayEquationChar">
    <w:name w:val="MTDisplayEquation Char"/>
    <w:basedOn w:val="DefaultParagraphFont"/>
    <w:link w:val="MTDisplayEquation"/>
    <w:qFormat/>
    <w:rsid w:val="003C5733"/>
    <w:rPr>
      <w:rFonts w:ascii="Times New Roman" w:eastAsia="SimSun" w:hAnsi="Times New Roman"/>
    </w:rPr>
  </w:style>
  <w:style w:type="paragraph" w:customStyle="1" w:styleId="Observation">
    <w:name w:val="Observation"/>
    <w:basedOn w:val="Normal"/>
    <w:qFormat/>
    <w:rsid w:val="003C5733"/>
    <w:pPr>
      <w:numPr>
        <w:numId w:val="5"/>
      </w:numPr>
      <w:tabs>
        <w:tab w:val="left" w:pos="1701"/>
      </w:tabs>
      <w:spacing w:after="120"/>
    </w:pPr>
    <w:rPr>
      <w:rFonts w:ascii="Arial" w:eastAsia="SimSun" w:hAnsi="Arial"/>
      <w:b/>
      <w:bCs/>
      <w:lang w:eastAsia="zh-CN"/>
    </w:rPr>
  </w:style>
  <w:style w:type="character" w:customStyle="1" w:styleId="apple-converted-space">
    <w:name w:val="apple-converted-space"/>
    <w:basedOn w:val="DefaultParagraphFont"/>
    <w:qFormat/>
    <w:rsid w:val="003C5733"/>
  </w:style>
  <w:style w:type="character" w:customStyle="1" w:styleId="ReferenceChar">
    <w:name w:val="Reference Char"/>
    <w:link w:val="Reference"/>
    <w:qFormat/>
    <w:rsid w:val="003C5733"/>
    <w:rPr>
      <w:rFonts w:ascii="Times New Roman" w:eastAsia="MS Mincho" w:hAnsi="Times New Roman"/>
      <w:sz w:val="22"/>
      <w:lang w:val="en-GB" w:eastAsia="en-US"/>
    </w:rPr>
  </w:style>
  <w:style w:type="paragraph" w:customStyle="1" w:styleId="References">
    <w:name w:val="References"/>
    <w:basedOn w:val="Normal"/>
    <w:qFormat/>
    <w:rsid w:val="003C5733"/>
    <w:pPr>
      <w:numPr>
        <w:numId w:val="6"/>
      </w:numPr>
      <w:overflowPunct/>
      <w:adjustRightInd/>
      <w:spacing w:after="60"/>
      <w:textAlignment w:val="auto"/>
    </w:pPr>
    <w:rPr>
      <w:rFonts w:eastAsia="SimSun"/>
      <w:szCs w:val="16"/>
      <w:lang w:val="en-US"/>
    </w:rPr>
  </w:style>
  <w:style w:type="character" w:customStyle="1" w:styleId="Char">
    <w:name w:val="列出段落 Char"/>
    <w:link w:val="1"/>
    <w:uiPriority w:val="34"/>
    <w:qFormat/>
    <w:rsid w:val="003C5733"/>
    <w:rPr>
      <w:rFonts w:ascii="SimSun" w:eastAsia="SimSun" w:hAnsi="SimSun" w:cs="SimSun"/>
      <w:sz w:val="24"/>
      <w:szCs w:val="24"/>
    </w:rPr>
  </w:style>
  <w:style w:type="paragraph" w:customStyle="1" w:styleId="2">
    <w:name w:val="列出段落2"/>
    <w:basedOn w:val="Normal"/>
    <w:uiPriority w:val="34"/>
    <w:qFormat/>
    <w:rsid w:val="003C5733"/>
    <w:pPr>
      <w:widowControl w:val="0"/>
      <w:overflowPunct/>
      <w:autoSpaceDE/>
      <w:autoSpaceDN/>
      <w:adjustRightInd/>
      <w:spacing w:after="0"/>
      <w:ind w:firstLineChars="200" w:firstLine="420"/>
      <w:textAlignment w:val="auto"/>
    </w:pPr>
    <w:rPr>
      <w:rFonts w:eastAsiaTheme="minorEastAsia"/>
      <w:kern w:val="2"/>
      <w:sz w:val="21"/>
      <w:szCs w:val="24"/>
      <w:lang w:val="en-US" w:eastAsia="zh-CN"/>
    </w:rPr>
  </w:style>
  <w:style w:type="paragraph" w:customStyle="1" w:styleId="Style1">
    <w:name w:val="_Style 1"/>
    <w:basedOn w:val="Normal"/>
    <w:uiPriority w:val="34"/>
    <w:qFormat/>
    <w:rsid w:val="003C5733"/>
    <w:pPr>
      <w:tabs>
        <w:tab w:val="left" w:pos="1440"/>
      </w:tabs>
      <w:ind w:leftChars="400" w:left="840"/>
    </w:pPr>
  </w:style>
  <w:style w:type="paragraph" w:customStyle="1" w:styleId="3">
    <w:name w:val="列出段落3"/>
    <w:basedOn w:val="Normal"/>
    <w:uiPriority w:val="99"/>
    <w:qFormat/>
    <w:rsid w:val="003C5733"/>
    <w:pPr>
      <w:ind w:firstLineChars="200" w:firstLine="420"/>
    </w:pPr>
  </w:style>
  <w:style w:type="paragraph" w:customStyle="1" w:styleId="4">
    <w:name w:val="列出段落4"/>
    <w:basedOn w:val="Normal"/>
    <w:uiPriority w:val="34"/>
    <w:qFormat/>
    <w:rsid w:val="003C5733"/>
    <w:pPr>
      <w:ind w:left="720"/>
      <w:contextualSpacing/>
    </w:pPr>
  </w:style>
  <w:style w:type="paragraph" w:customStyle="1" w:styleId="5">
    <w:name w:val="列出段落5"/>
    <w:basedOn w:val="Normal"/>
    <w:uiPriority w:val="99"/>
    <w:qFormat/>
    <w:rsid w:val="003C5733"/>
    <w:pPr>
      <w:ind w:firstLineChars="200" w:firstLine="420"/>
    </w:pPr>
  </w:style>
  <w:style w:type="paragraph" w:customStyle="1" w:styleId="LGTdoc">
    <w:name w:val="LGTdoc_본문"/>
    <w:basedOn w:val="Normal"/>
    <w:qFormat/>
    <w:rsid w:val="003C5733"/>
    <w:pPr>
      <w:widowControl w:val="0"/>
      <w:overflowPunct/>
      <w:snapToGrid w:val="0"/>
      <w:spacing w:afterLines="50" w:line="264" w:lineRule="auto"/>
      <w:textAlignment w:val="auto"/>
    </w:pPr>
    <w:rPr>
      <w:rFonts w:eastAsia="Batang"/>
      <w:kern w:val="2"/>
      <w:szCs w:val="24"/>
      <w:lang w:eastAsia="ko-KR"/>
    </w:rPr>
  </w:style>
  <w:style w:type="paragraph" w:customStyle="1" w:styleId="6">
    <w:name w:val="列出段落6"/>
    <w:basedOn w:val="Normal"/>
    <w:uiPriority w:val="99"/>
    <w:qFormat/>
    <w:rsid w:val="003C5733"/>
    <w:pPr>
      <w:ind w:firstLineChars="200" w:firstLine="420"/>
    </w:pPr>
  </w:style>
  <w:style w:type="character" w:customStyle="1" w:styleId="PlaceholderText1">
    <w:name w:val="Placeholder Text1"/>
    <w:basedOn w:val="DefaultParagraphFont"/>
    <w:uiPriority w:val="99"/>
    <w:semiHidden/>
    <w:qFormat/>
    <w:rsid w:val="003C5733"/>
    <w:rPr>
      <w:color w:val="808080"/>
    </w:rPr>
  </w:style>
  <w:style w:type="paragraph" w:customStyle="1" w:styleId="ListParagraph2">
    <w:name w:val="List Paragraph2"/>
    <w:basedOn w:val="Normal"/>
    <w:uiPriority w:val="99"/>
    <w:qFormat/>
    <w:rsid w:val="003C5733"/>
    <w:pPr>
      <w:ind w:firstLineChars="200" w:firstLine="420"/>
    </w:pPr>
  </w:style>
  <w:style w:type="table" w:customStyle="1" w:styleId="PlainTable11">
    <w:name w:val="Plain Table 11"/>
    <w:basedOn w:val="TableNormal"/>
    <w:uiPriority w:val="41"/>
    <w:qFormat/>
    <w:rsid w:val="003C5733"/>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1">
    <w:name w:val="Table Grid Light1"/>
    <w:basedOn w:val="TableNormal"/>
    <w:uiPriority w:val="40"/>
    <w:qFormat/>
    <w:rsid w:val="003C5733"/>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customStyle="1" w:styleId="Revision1">
    <w:name w:val="Revision1"/>
    <w:hidden/>
    <w:uiPriority w:val="99"/>
    <w:semiHidden/>
    <w:qFormat/>
    <w:rsid w:val="003C5733"/>
    <w:rPr>
      <w:rFonts w:eastAsia="Times New Roman"/>
      <w:sz w:val="22"/>
      <w:lang w:val="en-GB" w:eastAsia="en-US"/>
    </w:rPr>
  </w:style>
  <w:style w:type="paragraph" w:customStyle="1" w:styleId="FP">
    <w:name w:val="FP"/>
    <w:basedOn w:val="Normal"/>
    <w:qFormat/>
    <w:rsid w:val="003C5733"/>
    <w:pPr>
      <w:spacing w:after="0" w:line="240" w:lineRule="auto"/>
      <w:jc w:val="left"/>
    </w:pPr>
    <w:rPr>
      <w:sz w:val="20"/>
    </w:rPr>
  </w:style>
  <w:style w:type="paragraph" w:customStyle="1" w:styleId="ListParagraph3">
    <w:name w:val="List Paragraph3"/>
    <w:basedOn w:val="Normal"/>
    <w:uiPriority w:val="99"/>
    <w:qFormat/>
    <w:rsid w:val="003C5733"/>
    <w:pPr>
      <w:spacing w:line="240" w:lineRule="auto"/>
      <w:ind w:firstLineChars="200" w:firstLine="420"/>
      <w:jc w:val="left"/>
    </w:pPr>
    <w:rPr>
      <w:rFonts w:eastAsia="Malgun Gothic"/>
      <w:sz w:val="20"/>
    </w:rPr>
  </w:style>
  <w:style w:type="paragraph" w:customStyle="1" w:styleId="ListParagraph4">
    <w:name w:val="List Paragraph4"/>
    <w:basedOn w:val="Normal"/>
    <w:uiPriority w:val="99"/>
    <w:qFormat/>
    <w:rsid w:val="003C5733"/>
    <w:pPr>
      <w:ind w:firstLineChars="200" w:firstLine="420"/>
    </w:pPr>
  </w:style>
  <w:style w:type="paragraph" w:customStyle="1" w:styleId="a">
    <w:name w:val="正文"/>
    <w:rsid w:val="00F71398"/>
    <w:pPr>
      <w:widowControl w:val="0"/>
      <w:jc w:val="both"/>
    </w:pPr>
    <w:rPr>
      <w:rFonts w:eastAsia="SimSun"/>
      <w:kern w:val="2"/>
      <w:sz w:val="21"/>
      <w:szCs w:val="21"/>
    </w:rPr>
  </w:style>
  <w:style w:type="paragraph" w:styleId="ListParagraph">
    <w:name w:val="List Paragraph"/>
    <w:basedOn w:val="Normal"/>
    <w:uiPriority w:val="99"/>
    <w:qFormat/>
    <w:rsid w:val="00146887"/>
    <w:pPr>
      <w:spacing w:line="240" w:lineRule="auto"/>
      <w:ind w:firstLineChars="200" w:firstLine="420"/>
      <w:jc w:val="left"/>
    </w:pPr>
    <w:rPr>
      <w:rFonts w:eastAsia="Malgun Gothic"/>
      <w:sz w:val="20"/>
    </w:rPr>
  </w:style>
  <w:style w:type="paragraph" w:customStyle="1" w:styleId="Comments">
    <w:name w:val="Comments"/>
    <w:basedOn w:val="Normal"/>
    <w:link w:val="CommentsChar"/>
    <w:qFormat/>
    <w:rsid w:val="0006452B"/>
    <w:pPr>
      <w:overflowPunct/>
      <w:autoSpaceDE/>
      <w:autoSpaceDN/>
      <w:adjustRightInd/>
      <w:spacing w:before="40" w:after="0" w:line="240" w:lineRule="auto"/>
      <w:jc w:val="left"/>
      <w:textAlignment w:val="auto"/>
    </w:pPr>
    <w:rPr>
      <w:rFonts w:ascii="Arial" w:eastAsia="MS Mincho" w:hAnsi="Arial"/>
      <w:i/>
      <w:sz w:val="18"/>
      <w:szCs w:val="24"/>
      <w:lang w:eastAsia="en-GB"/>
    </w:rPr>
  </w:style>
  <w:style w:type="character" w:customStyle="1" w:styleId="CommentsChar">
    <w:name w:val="Comments Char"/>
    <w:link w:val="Comments"/>
    <w:qFormat/>
    <w:rsid w:val="0006452B"/>
    <w:rPr>
      <w:rFonts w:ascii="Arial" w:eastAsia="MS Mincho" w:hAnsi="Arial"/>
      <w:i/>
      <w:sz w:val="18"/>
      <w:szCs w:val="24"/>
      <w:lang w:val="en-GB" w:eastAsia="en-GB"/>
    </w:rPr>
  </w:style>
</w:styles>
</file>

<file path=word/webSettings.xml><?xml version="1.0" encoding="utf-8"?>
<w:webSettings xmlns:r="http://schemas.openxmlformats.org/officeDocument/2006/relationships" xmlns:w="http://schemas.openxmlformats.org/wordprocessingml/2006/main">
  <w:divs>
    <w:div w:id="108673109">
      <w:bodyDiv w:val="1"/>
      <w:marLeft w:val="0"/>
      <w:marRight w:val="0"/>
      <w:marTop w:val="0"/>
      <w:marBottom w:val="0"/>
      <w:divBdr>
        <w:top w:val="none" w:sz="0" w:space="0" w:color="auto"/>
        <w:left w:val="none" w:sz="0" w:space="0" w:color="auto"/>
        <w:bottom w:val="none" w:sz="0" w:space="0" w:color="auto"/>
        <w:right w:val="none" w:sz="0" w:space="0" w:color="auto"/>
      </w:divBdr>
    </w:div>
    <w:div w:id="1392313808">
      <w:bodyDiv w:val="1"/>
      <w:marLeft w:val="0"/>
      <w:marRight w:val="0"/>
      <w:marTop w:val="0"/>
      <w:marBottom w:val="0"/>
      <w:divBdr>
        <w:top w:val="none" w:sz="0" w:space="0" w:color="auto"/>
        <w:left w:val="none" w:sz="0" w:space="0" w:color="auto"/>
        <w:bottom w:val="none" w:sz="0" w:space="0" w:color="auto"/>
        <w:right w:val="none" w:sz="0" w:space="0" w:color="auto"/>
      </w:divBdr>
      <w:divsChild>
        <w:div w:id="147211094">
          <w:marLeft w:val="0"/>
          <w:marRight w:val="0"/>
          <w:marTop w:val="0"/>
          <w:marBottom w:val="0"/>
          <w:divBdr>
            <w:top w:val="none" w:sz="0" w:space="0" w:color="auto"/>
            <w:left w:val="none" w:sz="0" w:space="0" w:color="auto"/>
            <w:bottom w:val="none" w:sz="0" w:space="0" w:color="auto"/>
            <w:right w:val="none" w:sz="0" w:space="0" w:color="auto"/>
          </w:divBdr>
        </w:div>
      </w:divsChild>
    </w:div>
    <w:div w:id="1423062089">
      <w:bodyDiv w:val="1"/>
      <w:marLeft w:val="0"/>
      <w:marRight w:val="0"/>
      <w:marTop w:val="0"/>
      <w:marBottom w:val="0"/>
      <w:divBdr>
        <w:top w:val="none" w:sz="0" w:space="0" w:color="auto"/>
        <w:left w:val="none" w:sz="0" w:space="0" w:color="auto"/>
        <w:bottom w:val="none" w:sz="0" w:space="0" w:color="auto"/>
        <w:right w:val="none" w:sz="0" w:space="0" w:color="auto"/>
      </w:divBdr>
    </w:div>
    <w:div w:id="14808524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chart" Target="charts/chart5.xml"/><Relationship Id="rId21" Type="http://schemas.openxmlformats.org/officeDocument/2006/relationships/image" Target="media/image12.png"/><Relationship Id="rId34" Type="http://schemas.openxmlformats.org/officeDocument/2006/relationships/image" Target="media/image21.jpeg"/><Relationship Id="rId42" Type="http://schemas.openxmlformats.org/officeDocument/2006/relationships/chart" Target="charts/chart8.xml"/><Relationship Id="rId47" Type="http://schemas.openxmlformats.org/officeDocument/2006/relationships/chart" Target="charts/chart13.xml"/><Relationship Id="rId50" Type="http://schemas.openxmlformats.org/officeDocument/2006/relationships/chart" Target="charts/chart16.xml"/><Relationship Id="rId55" Type="http://schemas.openxmlformats.org/officeDocument/2006/relationships/chart" Target="charts/chart21.xml"/><Relationship Id="rId63" Type="http://schemas.openxmlformats.org/officeDocument/2006/relationships/chart" Target="charts/chart29.xml"/><Relationship Id="rId68" Type="http://schemas.openxmlformats.org/officeDocument/2006/relationships/image" Target="media/image25.png"/><Relationship Id="rId76" Type="http://schemas.openxmlformats.org/officeDocument/2006/relationships/image" Target="media/image33.jpeg"/><Relationship Id="rId84" Type="http://schemas.openxmlformats.org/officeDocument/2006/relationships/chart" Target="charts/chart39.xml"/><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8.png"/><Relationship Id="rId2" Type="http://schemas.openxmlformats.org/officeDocument/2006/relationships/customXml" Target="../customXml/item2.xml"/><Relationship Id="rId16" Type="http://schemas.openxmlformats.org/officeDocument/2006/relationships/oleObject" Target="embeddings/oleObject1.bin"/><Relationship Id="rId29" Type="http://schemas.openxmlformats.org/officeDocument/2006/relationships/chart" Target="charts/chart1.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chart" Target="charts/chart4.xml"/><Relationship Id="rId37" Type="http://schemas.openxmlformats.org/officeDocument/2006/relationships/image" Target="media/image23.wmf"/><Relationship Id="rId40" Type="http://schemas.openxmlformats.org/officeDocument/2006/relationships/chart" Target="charts/chart6.xml"/><Relationship Id="rId45" Type="http://schemas.openxmlformats.org/officeDocument/2006/relationships/chart" Target="charts/chart11.xml"/><Relationship Id="rId53" Type="http://schemas.openxmlformats.org/officeDocument/2006/relationships/chart" Target="charts/chart19.xml"/><Relationship Id="rId58" Type="http://schemas.openxmlformats.org/officeDocument/2006/relationships/chart" Target="charts/chart24.xml"/><Relationship Id="rId66" Type="http://schemas.openxmlformats.org/officeDocument/2006/relationships/chart" Target="charts/chart32.xml"/><Relationship Id="rId74" Type="http://schemas.openxmlformats.org/officeDocument/2006/relationships/image" Target="media/image31.png"/><Relationship Id="rId79" Type="http://schemas.openxmlformats.org/officeDocument/2006/relationships/chart" Target="charts/chart34.xml"/><Relationship Id="rId87" Type="http://schemas.openxmlformats.org/officeDocument/2006/relationships/chart" Target="charts/chart42.xml"/><Relationship Id="rId5" Type="http://schemas.openxmlformats.org/officeDocument/2006/relationships/settings" Target="settings.xml"/><Relationship Id="rId61" Type="http://schemas.openxmlformats.org/officeDocument/2006/relationships/chart" Target="charts/chart27.xml"/><Relationship Id="rId82" Type="http://schemas.openxmlformats.org/officeDocument/2006/relationships/chart" Target="charts/chart37.xml"/><Relationship Id="rId90" Type="http://schemas.openxmlformats.org/officeDocument/2006/relationships/theme" Target="theme/theme1.xml"/><Relationship Id="rId19" Type="http://schemas.openxmlformats.org/officeDocument/2006/relationships/image" Target="media/image10.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chart" Target="charts/chart2.xml"/><Relationship Id="rId35" Type="http://schemas.openxmlformats.org/officeDocument/2006/relationships/image" Target="media/image22.wmf"/><Relationship Id="rId43" Type="http://schemas.openxmlformats.org/officeDocument/2006/relationships/chart" Target="charts/chart9.xml"/><Relationship Id="rId48" Type="http://schemas.openxmlformats.org/officeDocument/2006/relationships/chart" Target="charts/chart14.xml"/><Relationship Id="rId56" Type="http://schemas.openxmlformats.org/officeDocument/2006/relationships/chart" Target="charts/chart22.xml"/><Relationship Id="rId64" Type="http://schemas.openxmlformats.org/officeDocument/2006/relationships/chart" Target="charts/chart30.xml"/><Relationship Id="rId69" Type="http://schemas.openxmlformats.org/officeDocument/2006/relationships/image" Target="media/image26.png"/><Relationship Id="rId77" Type="http://schemas.openxmlformats.org/officeDocument/2006/relationships/image" Target="media/image34.jpeg"/><Relationship Id="rId8" Type="http://schemas.openxmlformats.org/officeDocument/2006/relationships/endnotes" Target="endnotes.xml"/><Relationship Id="rId51" Type="http://schemas.openxmlformats.org/officeDocument/2006/relationships/chart" Target="charts/chart17.xml"/><Relationship Id="rId72" Type="http://schemas.openxmlformats.org/officeDocument/2006/relationships/image" Target="media/image29.png"/><Relationship Id="rId80" Type="http://schemas.openxmlformats.org/officeDocument/2006/relationships/chart" Target="charts/chart35.xml"/><Relationship Id="rId85" Type="http://schemas.openxmlformats.org/officeDocument/2006/relationships/chart" Target="charts/chart40.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0.jpeg"/><Relationship Id="rId38" Type="http://schemas.openxmlformats.org/officeDocument/2006/relationships/oleObject" Target="embeddings/oleObject3.bin"/><Relationship Id="rId46" Type="http://schemas.openxmlformats.org/officeDocument/2006/relationships/chart" Target="charts/chart12.xml"/><Relationship Id="rId59" Type="http://schemas.openxmlformats.org/officeDocument/2006/relationships/chart" Target="charts/chart25.xml"/><Relationship Id="rId67" Type="http://schemas.openxmlformats.org/officeDocument/2006/relationships/image" Target="media/image24.png"/><Relationship Id="rId20" Type="http://schemas.openxmlformats.org/officeDocument/2006/relationships/image" Target="media/image11.jpeg"/><Relationship Id="rId41" Type="http://schemas.openxmlformats.org/officeDocument/2006/relationships/chart" Target="charts/chart7.xml"/><Relationship Id="rId54" Type="http://schemas.openxmlformats.org/officeDocument/2006/relationships/chart" Target="charts/chart20.xml"/><Relationship Id="rId62" Type="http://schemas.openxmlformats.org/officeDocument/2006/relationships/chart" Target="charts/chart28.xml"/><Relationship Id="rId70" Type="http://schemas.openxmlformats.org/officeDocument/2006/relationships/image" Target="media/image27.png"/><Relationship Id="rId75" Type="http://schemas.openxmlformats.org/officeDocument/2006/relationships/image" Target="media/image32.jpeg"/><Relationship Id="rId83" Type="http://schemas.openxmlformats.org/officeDocument/2006/relationships/chart" Target="charts/chart38.xml"/><Relationship Id="rId88"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oleObject" Target="embeddings/oleObject2.bin"/><Relationship Id="rId49" Type="http://schemas.openxmlformats.org/officeDocument/2006/relationships/chart" Target="charts/chart15.xml"/><Relationship Id="rId57" Type="http://schemas.openxmlformats.org/officeDocument/2006/relationships/chart" Target="charts/chart23.xml"/><Relationship Id="rId10" Type="http://schemas.openxmlformats.org/officeDocument/2006/relationships/image" Target="media/image2.png"/><Relationship Id="rId31" Type="http://schemas.openxmlformats.org/officeDocument/2006/relationships/chart" Target="charts/chart3.xml"/><Relationship Id="rId44" Type="http://schemas.openxmlformats.org/officeDocument/2006/relationships/chart" Target="charts/chart10.xml"/><Relationship Id="rId52" Type="http://schemas.openxmlformats.org/officeDocument/2006/relationships/chart" Target="charts/chart18.xml"/><Relationship Id="rId60" Type="http://schemas.openxmlformats.org/officeDocument/2006/relationships/chart" Target="charts/chart26.xml"/><Relationship Id="rId65" Type="http://schemas.openxmlformats.org/officeDocument/2006/relationships/chart" Target="charts/chart31.xml"/><Relationship Id="rId73" Type="http://schemas.openxmlformats.org/officeDocument/2006/relationships/image" Target="media/image30.png"/><Relationship Id="rId78" Type="http://schemas.openxmlformats.org/officeDocument/2006/relationships/chart" Target="charts/chart33.xml"/><Relationship Id="rId81" Type="http://schemas.openxmlformats.org/officeDocument/2006/relationships/chart" Target="charts/chart36.xml"/><Relationship Id="rId86" Type="http://schemas.openxmlformats.org/officeDocument/2006/relationships/chart" Target="charts/chart41.xml"/></Relationships>
</file>

<file path=word/charts/_rels/chart1.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38598;&#32676;&#20223;&#30495;-embb.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8212;&#8212;mmtc.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8212;&#8212;mmtc.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8212;&#8212;mmtc.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8212;&#8212;mmtc.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8212;&#8212;mmtc.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8212;&#8212;mmtc.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8212;&#8212;mmtc.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8212;&#8212;mmtc.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8212;&#8212;mmtc.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8212;&#8212;mmtc.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38598;&#32676;&#20223;&#30495;-embb.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8212;&#8212;mmtc.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8212;&#8212;mmtc.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8212;&#8212;mmtc.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8212;&#8212;mmtc.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8212;&#8212;mmtc.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8212;&#8212;mmtc.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8212;&#8212;mmtc.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8212;&#8212;mmtc.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8212;&#8212;mmtc.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8212;&#8212;mmtc.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2810;&#22336;&#26041;&#26696;&#20223;&#30495;.xls"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8212;&#8212;mmtc.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8212;&#8212;mmtc.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8212;&#8212;mmtc.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embb.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embb.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embb.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embb.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embb.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embb.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embb.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2810;&#22336;&#26041;&#26696;&#20223;&#30495;.xls"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embb.xlsx"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embb.xlsx" TargetMode="External"/></Relationships>
</file>

<file path=word/charts/_rels/chart42.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embb.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8212;&#8212;mmtc.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8212;&#8212;mmtc.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8212;&#8212;mmtc.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8212;&#8212;mmtc.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working_document\3GPP_5G_standadization\MUSA_related\Simulation%20parameters\Simulation_first_round\&#20223;&#30495;&#25968;&#25454;\&#25968;&#25454;+&#22270;by4.6\&#38598;&#32676;&#20223;&#30495;&#8212;&#8212;mmtc.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title>
      <c:tx>
        <c:rich>
          <a:bodyPr rot="0" spcFirstLastPara="1" vertOverflow="ellipsis" vert="horz" wrap="square" anchor="ctr" anchorCtr="1"/>
          <a:lstStyle/>
          <a:p>
            <a:pPr>
              <a:defRPr sz="7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700" b="0">
                <a:latin typeface="Times New Roman" panose="02020603050405020304" pitchFamily="18" charset="0"/>
                <a:cs typeface="Times New Roman" panose="02020603050405020304" pitchFamily="18" charset="0"/>
              </a:rPr>
              <a:t>eMBB, 40Bytes, TDL-A, Equal SNR, </a:t>
            </a:r>
          </a:p>
          <a:p>
            <a:pPr>
              <a:defRPr sz="7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700" b="0">
                <a:latin typeface="Times New Roman" panose="02020603050405020304" pitchFamily="18" charset="0"/>
                <a:cs typeface="Times New Roman" panose="02020603050405020304" pitchFamily="18" charset="0"/>
              </a:rPr>
              <a:t>Fixed allocation ICE, CP-OFDM</a:t>
            </a:r>
          </a:p>
        </c:rich>
      </c:tx>
      <c:spPr>
        <a:noFill/>
        <a:ln>
          <a:noFill/>
        </a:ln>
        <a:effectLst/>
      </c:spPr>
    </c:title>
    <c:plotArea>
      <c:layout/>
      <c:lineChart>
        <c:grouping val="standard"/>
        <c:ser>
          <c:idx val="0"/>
          <c:order val="0"/>
          <c:tx>
            <c:strRef>
              <c:f>eMBB_320bit!$C$2</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eMBB_320bit!$B$3:$B$9</c:f>
              <c:numCache>
                <c:formatCode>General</c:formatCode>
                <c:ptCount val="4"/>
                <c:pt idx="0">
                  <c:v>-12</c:v>
                </c:pt>
                <c:pt idx="1">
                  <c:v>-10</c:v>
                </c:pt>
                <c:pt idx="2">
                  <c:v>-8</c:v>
                </c:pt>
                <c:pt idx="3">
                  <c:v>-6</c:v>
                </c:pt>
              </c:numCache>
            </c:numRef>
          </c:cat>
          <c:val>
            <c:numRef>
              <c:f>eMBB_320bit!$C$3:$C$9</c:f>
              <c:numCache>
                <c:formatCode>General</c:formatCode>
                <c:ptCount val="4"/>
                <c:pt idx="0">
                  <c:v>0.39200000000000013</c:v>
                </c:pt>
                <c:pt idx="1">
                  <c:v>0.12400000000000003</c:v>
                </c:pt>
                <c:pt idx="2">
                  <c:v>3.0000000000000002E-2</c:v>
                </c:pt>
                <c:pt idx="3">
                  <c:v>7.0000000000000019E-3</c:v>
                </c:pt>
              </c:numCache>
            </c:numRef>
          </c:val>
        </c:ser>
        <c:ser>
          <c:idx val="1"/>
          <c:order val="1"/>
          <c:tx>
            <c:strRef>
              <c:f>eMBB_320bit!$D$2</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eMBB_320bit!$B$3:$B$9</c:f>
              <c:numCache>
                <c:formatCode>General</c:formatCode>
                <c:ptCount val="4"/>
                <c:pt idx="0">
                  <c:v>-12</c:v>
                </c:pt>
                <c:pt idx="1">
                  <c:v>-10</c:v>
                </c:pt>
                <c:pt idx="2">
                  <c:v>-8</c:v>
                </c:pt>
                <c:pt idx="3">
                  <c:v>-6</c:v>
                </c:pt>
              </c:numCache>
            </c:numRef>
          </c:cat>
          <c:val>
            <c:numRef>
              <c:f>eMBB_320bit!$D$3:$D$9</c:f>
              <c:numCache>
                <c:formatCode>General</c:formatCode>
                <c:ptCount val="4"/>
                <c:pt idx="0">
                  <c:v>0.38760000000000011</c:v>
                </c:pt>
                <c:pt idx="1">
                  <c:v>0.14400000000000004</c:v>
                </c:pt>
                <c:pt idx="2">
                  <c:v>3.5799999999999998E-2</c:v>
                </c:pt>
                <c:pt idx="3">
                  <c:v>5.8000000000000013E-3</c:v>
                </c:pt>
              </c:numCache>
            </c:numRef>
          </c:val>
        </c:ser>
        <c:ser>
          <c:idx val="2"/>
          <c:order val="2"/>
          <c:tx>
            <c:strRef>
              <c:f>eMBB_320bit!$E$2</c:f>
              <c:strCache>
                <c:ptCount val="1"/>
                <c:pt idx="0">
                  <c:v>12ue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f>eMBB_320bit!$B$3:$B$9</c:f>
              <c:numCache>
                <c:formatCode>General</c:formatCode>
                <c:ptCount val="4"/>
                <c:pt idx="0">
                  <c:v>-12</c:v>
                </c:pt>
                <c:pt idx="1">
                  <c:v>-10</c:v>
                </c:pt>
                <c:pt idx="2">
                  <c:v>-8</c:v>
                </c:pt>
                <c:pt idx="3">
                  <c:v>-6</c:v>
                </c:pt>
              </c:numCache>
            </c:numRef>
          </c:cat>
          <c:val>
            <c:numRef>
              <c:f>eMBB_320bit!$E$3:$E$9</c:f>
              <c:numCache>
                <c:formatCode>General</c:formatCode>
                <c:ptCount val="4"/>
                <c:pt idx="0">
                  <c:v>0.53120000000000001</c:v>
                </c:pt>
                <c:pt idx="1">
                  <c:v>0.16400000000000001</c:v>
                </c:pt>
                <c:pt idx="2">
                  <c:v>4.02E-2</c:v>
                </c:pt>
                <c:pt idx="3">
                  <c:v>8.4000000000000047E-3</c:v>
                </c:pt>
              </c:numCache>
            </c:numRef>
          </c:val>
        </c:ser>
        <c:ser>
          <c:idx val="13"/>
          <c:order val="3"/>
          <c:tx>
            <c:strRef>
              <c:f>eMBB_320bit!$P$2</c:f>
              <c:strCache>
                <c:ptCount val="1"/>
                <c:pt idx="0">
                  <c:v>20ue SF-4</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f>eMBB_320bit!$B$3:$B$9</c:f>
              <c:numCache>
                <c:formatCode>General</c:formatCode>
                <c:ptCount val="4"/>
                <c:pt idx="0">
                  <c:v>-12</c:v>
                </c:pt>
                <c:pt idx="1">
                  <c:v>-10</c:v>
                </c:pt>
                <c:pt idx="2">
                  <c:v>-8</c:v>
                </c:pt>
                <c:pt idx="3">
                  <c:v>-6</c:v>
                </c:pt>
              </c:numCache>
            </c:numRef>
          </c:cat>
          <c:val>
            <c:numRef>
              <c:f>eMBB_320bit!$P$3:$P$9</c:f>
              <c:numCache>
                <c:formatCode>General</c:formatCode>
                <c:ptCount val="4"/>
                <c:pt idx="0">
                  <c:v>0.70800000000000018</c:v>
                </c:pt>
                <c:pt idx="1">
                  <c:v>0.25640000000000002</c:v>
                </c:pt>
                <c:pt idx="2">
                  <c:v>5.8400000000000014E-2</c:v>
                </c:pt>
                <c:pt idx="3">
                  <c:v>9.4000000000000038E-3</c:v>
                </c:pt>
              </c:numCache>
            </c:numRef>
          </c:val>
        </c:ser>
        <c:ser>
          <c:idx val="14"/>
          <c:order val="4"/>
          <c:tx>
            <c:strRef>
              <c:f>eMBB_320bit!$Q$2</c:f>
              <c:strCache>
                <c:ptCount val="1"/>
                <c:pt idx="0">
                  <c:v>40ue SF-4</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f>eMBB_320bit!$B$3:$B$9</c:f>
              <c:numCache>
                <c:formatCode>General</c:formatCode>
                <c:ptCount val="4"/>
                <c:pt idx="0">
                  <c:v>-12</c:v>
                </c:pt>
                <c:pt idx="1">
                  <c:v>-10</c:v>
                </c:pt>
                <c:pt idx="2">
                  <c:v>-8</c:v>
                </c:pt>
                <c:pt idx="3">
                  <c:v>-6</c:v>
                </c:pt>
              </c:numCache>
            </c:numRef>
          </c:cat>
          <c:val>
            <c:numRef>
              <c:f>eMBB_320bit!$Q$3:$Q$9</c:f>
              <c:numCache>
                <c:formatCode>General</c:formatCode>
                <c:ptCount val="4"/>
                <c:pt idx="0">
                  <c:v>0.97119999999999995</c:v>
                </c:pt>
                <c:pt idx="1">
                  <c:v>0.87780000000000025</c:v>
                </c:pt>
                <c:pt idx="2">
                  <c:v>0.29940000000000011</c:v>
                </c:pt>
                <c:pt idx="3">
                  <c:v>1.4800000000000001E-2</c:v>
                </c:pt>
              </c:numCache>
            </c:numRef>
          </c:val>
        </c:ser>
        <c:marker val="1"/>
        <c:axId val="229579392"/>
        <c:axId val="229603200"/>
        <c:extLst>
          <c:ext xmlns:c15="http://schemas.microsoft.com/office/drawing/2012/chart" uri="{02D57815-91ED-43cb-92C2-25804820EDAC}">
            <c15:filteredLineSeries>
              <c15:ser>
                <c:idx val="3"/>
                <c:order val="3"/>
                <c:tx>
                  <c:strRef>
                    <c:extLst>
                      <c:ext uri="{02D57815-91ED-43cb-92C2-25804820EDAC}">
                        <c15:formulaRef>
                          <c15:sqref>eMBB_320bit!$F$2</c15:sqref>
                        </c15:formulaRef>
                      </c:ext>
                    </c:extLst>
                    <c:strCache>
                      <c:ptCount val="1"/>
                      <c:pt idx="0">
                        <c:v>20ue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extLst>
                      <c:ext uri="{02D57815-91ED-43cb-92C2-25804820EDAC}">
                        <c15:formulaRef>
                          <c15:sqref>eMBB_320bit!$B$3:$B$9</c15:sqref>
                        </c15:formulaRef>
                      </c:ext>
                    </c:extLst>
                    <c:numCache>
                      <c:formatCode>General</c:formatCode>
                      <c:ptCount val="4"/>
                      <c:pt idx="0">
                        <c:v>-12</c:v>
                      </c:pt>
                      <c:pt idx="1">
                        <c:v>-10</c:v>
                      </c:pt>
                      <c:pt idx="2">
                        <c:v>-8</c:v>
                      </c:pt>
                      <c:pt idx="3">
                        <c:v>-6</c:v>
                      </c:pt>
                    </c:numCache>
                  </c:numRef>
                </c:cat>
                <c:val>
                  <c:numRef>
                    <c:extLst>
                      <c:ext uri="{02D57815-91ED-43cb-92C2-25804820EDAC}">
                        <c15:formulaRef>
                          <c15:sqref>eMBB_320bit!$F$3:$F$9</c15:sqref>
                        </c15:formulaRef>
                      </c:ext>
                    </c:extLst>
                    <c:numCache>
                      <c:formatCode>General</c:formatCode>
                      <c:ptCount val="4"/>
                      <c:pt idx="0">
                        <c:v>0.72640000000000005</c:v>
                      </c:pt>
                      <c:pt idx="1">
                        <c:v>0.24859999999999999</c:v>
                      </c:pt>
                      <c:pt idx="2">
                        <c:v>4.8399999999999999E-2</c:v>
                      </c:pt>
                      <c:pt idx="3">
                        <c:v>7.4000000000000003E-3</c:v>
                      </c:pt>
                    </c:numCache>
                  </c:numRef>
                </c:val>
                <c:smooth val="0"/>
              </c15:ser>
            </c15:filteredLineSeries>
            <c15:filteredLineSeries>
              <c15:ser>
                <c:idx val="4"/>
                <c:order val="4"/>
                <c:tx>
                  <c:strRef>
                    <c:extLst xmlns:c15="http://schemas.microsoft.com/office/drawing/2012/chart">
                      <c:ext xmlns:c15="http://schemas.microsoft.com/office/drawing/2012/chart" uri="{02D57815-91ED-43cb-92C2-25804820EDAC}">
                        <c15:formulaRef>
                          <c15:sqref>eMBB_320bit!$G$2</c15:sqref>
                        </c15:formulaRef>
                      </c:ext>
                    </c:extLst>
                    <c:strCache>
                      <c:ptCount val="1"/>
                      <c:pt idx="0">
                        <c:v>40ue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extLst xmlns:c15="http://schemas.microsoft.com/office/drawing/2012/chart">
                      <c:ext xmlns:c15="http://schemas.microsoft.com/office/drawing/2012/chart" uri="{02D57815-91ED-43cb-92C2-25804820EDAC}">
                        <c15:formulaRef>
                          <c15:sqref>eMBB_320bit!$B$3:$B$9</c15:sqref>
                        </c15:formulaRef>
                      </c:ext>
                    </c:extLst>
                    <c:numCache>
                      <c:formatCode>General</c:formatCode>
                      <c:ptCount val="4"/>
                      <c:pt idx="0">
                        <c:v>-12</c:v>
                      </c:pt>
                      <c:pt idx="1">
                        <c:v>-10</c:v>
                      </c:pt>
                      <c:pt idx="2">
                        <c:v>-8</c:v>
                      </c:pt>
                      <c:pt idx="3">
                        <c:v>-6</c:v>
                      </c:pt>
                    </c:numCache>
                  </c:numRef>
                </c:cat>
                <c:val>
                  <c:numRef>
                    <c:extLst xmlns:c15="http://schemas.microsoft.com/office/drawing/2012/chart">
                      <c:ext xmlns:c15="http://schemas.microsoft.com/office/drawing/2012/chart" uri="{02D57815-91ED-43cb-92C2-25804820EDAC}">
                        <c15:formulaRef>
                          <c15:sqref>eMBB_320bit!$G$3:$G$9</c15:sqref>
                        </c15:formulaRef>
                      </c:ext>
                    </c:extLst>
                    <c:numCache>
                      <c:formatCode>General</c:formatCode>
                      <c:ptCount val="4"/>
                      <c:pt idx="0">
                        <c:v>0.97899999999999998</c:v>
                      </c:pt>
                      <c:pt idx="1">
                        <c:v>0.94079999999999997</c:v>
                      </c:pt>
                      <c:pt idx="2">
                        <c:v>0.72419999999999995</c:v>
                      </c:pt>
                      <c:pt idx="3">
                        <c:v>0.21160000000000001</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eMBB_320bit!$H$2</c15:sqref>
                        </c15:formulaRef>
                      </c:ext>
                    </c:extLst>
                    <c:strCache>
                      <c:ptCount val="1"/>
                      <c:pt idx="0">
                        <c:v>45ue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eMBB_320bit!$B$3:$B$9</c15:sqref>
                        </c15:formulaRef>
                      </c:ext>
                    </c:extLst>
                    <c:numCache>
                      <c:formatCode>General</c:formatCode>
                      <c:ptCount val="4"/>
                      <c:pt idx="0">
                        <c:v>-12</c:v>
                      </c:pt>
                      <c:pt idx="1">
                        <c:v>-10</c:v>
                      </c:pt>
                      <c:pt idx="2">
                        <c:v>-8</c:v>
                      </c:pt>
                      <c:pt idx="3">
                        <c:v>-6</c:v>
                      </c:pt>
                    </c:numCache>
                  </c:numRef>
                </c:cat>
                <c:val>
                  <c:numRef>
                    <c:extLst xmlns:c15="http://schemas.microsoft.com/office/drawing/2012/chart">
                      <c:ext xmlns:c15="http://schemas.microsoft.com/office/drawing/2012/chart" uri="{02D57815-91ED-43cb-92C2-25804820EDAC}">
                        <c15:formulaRef>
                          <c15:sqref>eMBB_320bit!$H$3:$H$9</c15:sqref>
                        </c15:formulaRef>
                      </c:ext>
                    </c:extLst>
                    <c:numCache>
                      <c:formatCode>General</c:formatCode>
                      <c:ptCount val="4"/>
                      <c:pt idx="0">
                        <c:v>0.98960000000000004</c:v>
                      </c:pt>
                      <c:pt idx="1">
                        <c:v>0.96860000000000002</c:v>
                      </c:pt>
                      <c:pt idx="2">
                        <c:v>0.93</c:v>
                      </c:pt>
                      <c:pt idx="3">
                        <c:v>0.69879999999999998</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eMBB_320bit!$I$2</c15:sqref>
                        </c15:formulaRef>
                      </c:ext>
                    </c:extLst>
                    <c:strCache>
                      <c:ptCount val="1"/>
                      <c:pt idx="0">
                        <c:v>1ue SF-3</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eMBB_320bit!$B$3:$B$9</c15:sqref>
                        </c15:formulaRef>
                      </c:ext>
                    </c:extLst>
                    <c:numCache>
                      <c:formatCode>General</c:formatCode>
                      <c:ptCount val="4"/>
                      <c:pt idx="0">
                        <c:v>-12</c:v>
                      </c:pt>
                      <c:pt idx="1">
                        <c:v>-10</c:v>
                      </c:pt>
                      <c:pt idx="2">
                        <c:v>-8</c:v>
                      </c:pt>
                      <c:pt idx="3">
                        <c:v>-6</c:v>
                      </c:pt>
                    </c:numCache>
                  </c:numRef>
                </c:cat>
                <c:val>
                  <c:numRef>
                    <c:extLst xmlns:c15="http://schemas.microsoft.com/office/drawing/2012/chart">
                      <c:ext xmlns:c15="http://schemas.microsoft.com/office/drawing/2012/chart" uri="{02D57815-91ED-43cb-92C2-25804820EDAC}">
                        <c15:formulaRef>
                          <c15:sqref>eMBB_320bit!$I$3:$I$9</c15:sqref>
                        </c15:formulaRef>
                      </c:ext>
                    </c:extLst>
                    <c:numCache>
                      <c:formatCode>General</c:formatCode>
                      <c:ptCount val="4"/>
                      <c:pt idx="0">
                        <c:v>0.42459999999999998</c:v>
                      </c:pt>
                      <c:pt idx="1">
                        <c:v>0.15920000000000001</c:v>
                      </c:pt>
                      <c:pt idx="2">
                        <c:v>4.4999999999999998E-2</c:v>
                      </c:pt>
                      <c:pt idx="3">
                        <c:v>8.9999999999999993E-3</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eMBB_320bit!$J$2</c15:sqref>
                        </c15:formulaRef>
                      </c:ext>
                    </c:extLst>
                    <c:strCache>
                      <c:ptCount val="1"/>
                      <c:pt idx="0">
                        <c:v>12ue SF-3</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eMBB_320bit!$B$3:$B$9</c15:sqref>
                        </c15:formulaRef>
                      </c:ext>
                    </c:extLst>
                    <c:numCache>
                      <c:formatCode>General</c:formatCode>
                      <c:ptCount val="4"/>
                      <c:pt idx="0">
                        <c:v>-12</c:v>
                      </c:pt>
                      <c:pt idx="1">
                        <c:v>-10</c:v>
                      </c:pt>
                      <c:pt idx="2">
                        <c:v>-8</c:v>
                      </c:pt>
                      <c:pt idx="3">
                        <c:v>-6</c:v>
                      </c:pt>
                    </c:numCache>
                  </c:numRef>
                </c:cat>
                <c:val>
                  <c:numRef>
                    <c:extLst xmlns:c15="http://schemas.microsoft.com/office/drawing/2012/chart">
                      <c:ext xmlns:c15="http://schemas.microsoft.com/office/drawing/2012/chart" uri="{02D57815-91ED-43cb-92C2-25804820EDAC}">
                        <c15:formulaRef>
                          <c15:sqref>eMBB_320bit!$J$3:$J$9</c15:sqref>
                        </c15:formulaRef>
                      </c:ext>
                    </c:extLst>
                    <c:numCache>
                      <c:formatCode>General</c:formatCode>
                      <c:ptCount val="4"/>
                      <c:pt idx="0">
                        <c:v>0.5524</c:v>
                      </c:pt>
                      <c:pt idx="1">
                        <c:v>0.18440000000000001</c:v>
                      </c:pt>
                      <c:pt idx="2">
                        <c:v>4.5600000000000002E-2</c:v>
                      </c:pt>
                      <c:pt idx="3">
                        <c:v>9.7999999999999997E-3</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eMBB_320bit!$K$2</c15:sqref>
                        </c15:formulaRef>
                      </c:ext>
                    </c:extLst>
                    <c:strCache>
                      <c:ptCount val="1"/>
                      <c:pt idx="0">
                        <c:v>20ue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eMBB_320bit!$B$3:$B$9</c15:sqref>
                        </c15:formulaRef>
                      </c:ext>
                    </c:extLst>
                    <c:numCache>
                      <c:formatCode>General</c:formatCode>
                      <c:ptCount val="4"/>
                      <c:pt idx="0">
                        <c:v>-12</c:v>
                      </c:pt>
                      <c:pt idx="1">
                        <c:v>-10</c:v>
                      </c:pt>
                      <c:pt idx="2">
                        <c:v>-8</c:v>
                      </c:pt>
                      <c:pt idx="3">
                        <c:v>-6</c:v>
                      </c:pt>
                    </c:numCache>
                  </c:numRef>
                </c:cat>
                <c:val>
                  <c:numRef>
                    <c:extLst xmlns:c15="http://schemas.microsoft.com/office/drawing/2012/chart">
                      <c:ext xmlns:c15="http://schemas.microsoft.com/office/drawing/2012/chart" uri="{02D57815-91ED-43cb-92C2-25804820EDAC}">
                        <c15:formulaRef>
                          <c15:sqref>eMBB_320bit!$K$3:$K$9</c15:sqref>
                        </c15:formulaRef>
                      </c:ext>
                    </c:extLst>
                    <c:numCache>
                      <c:formatCode>General</c:formatCode>
                      <c:ptCount val="4"/>
                      <c:pt idx="0">
                        <c:v>0.72099999999999997</c:v>
                      </c:pt>
                      <c:pt idx="1">
                        <c:v>0.2596</c:v>
                      </c:pt>
                      <c:pt idx="2">
                        <c:v>5.3999999999999999E-2</c:v>
                      </c:pt>
                      <c:pt idx="3">
                        <c:v>8.0000000000000002E-3</c:v>
                      </c:pt>
                    </c:numCache>
                  </c:numRef>
                </c:val>
                <c:smooth val="0"/>
              </c15:ser>
            </c15:filteredLineSeries>
            <c15:filteredLineSeries>
              <c15:ser>
                <c:idx val="9"/>
                <c:order val="9"/>
                <c:tx>
                  <c:strRef>
                    <c:extLst xmlns:c15="http://schemas.microsoft.com/office/drawing/2012/chart">
                      <c:ext xmlns:c15="http://schemas.microsoft.com/office/drawing/2012/chart" uri="{02D57815-91ED-43cb-92C2-25804820EDAC}">
                        <c15:formulaRef>
                          <c15:sqref>eMBB_320bit!$L$2</c15:sqref>
                        </c15:formulaRef>
                      </c:ext>
                    </c:extLst>
                    <c:strCache>
                      <c:ptCount val="1"/>
                      <c:pt idx="0">
                        <c:v>40ue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eMBB_320bit!$B$3:$B$9</c15:sqref>
                        </c15:formulaRef>
                      </c:ext>
                    </c:extLst>
                    <c:numCache>
                      <c:formatCode>General</c:formatCode>
                      <c:ptCount val="4"/>
                      <c:pt idx="0">
                        <c:v>-12</c:v>
                      </c:pt>
                      <c:pt idx="1">
                        <c:v>-10</c:v>
                      </c:pt>
                      <c:pt idx="2">
                        <c:v>-8</c:v>
                      </c:pt>
                      <c:pt idx="3">
                        <c:v>-6</c:v>
                      </c:pt>
                    </c:numCache>
                  </c:numRef>
                </c:cat>
                <c:val>
                  <c:numRef>
                    <c:extLst xmlns:c15="http://schemas.microsoft.com/office/drawing/2012/chart">
                      <c:ext xmlns:c15="http://schemas.microsoft.com/office/drawing/2012/chart" uri="{02D57815-91ED-43cb-92C2-25804820EDAC}">
                        <c15:formulaRef>
                          <c15:sqref>eMBB_320bit!$L$3:$L$9</c15:sqref>
                        </c15:formulaRef>
                      </c:ext>
                    </c:extLst>
                    <c:numCache>
                      <c:formatCode>General</c:formatCode>
                      <c:ptCount val="4"/>
                      <c:pt idx="0">
                        <c:v>0.9798</c:v>
                      </c:pt>
                      <c:pt idx="1">
                        <c:v>0.90580000000000005</c:v>
                      </c:pt>
                      <c:pt idx="2">
                        <c:v>0.52639999999999998</c:v>
                      </c:pt>
                      <c:pt idx="3">
                        <c:v>2.5600000000000001E-2</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eMBB_320bit!$M$2</c15:sqref>
                        </c15:formulaRef>
                      </c:ext>
                    </c:extLst>
                    <c:strCache>
                      <c:ptCount val="1"/>
                      <c:pt idx="0">
                        <c:v>45ue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eMBB_320bit!$B$3:$B$9</c15:sqref>
                        </c15:formulaRef>
                      </c:ext>
                    </c:extLst>
                    <c:numCache>
                      <c:formatCode>General</c:formatCode>
                      <c:ptCount val="4"/>
                      <c:pt idx="0">
                        <c:v>-12</c:v>
                      </c:pt>
                      <c:pt idx="1">
                        <c:v>-10</c:v>
                      </c:pt>
                      <c:pt idx="2">
                        <c:v>-8</c:v>
                      </c:pt>
                      <c:pt idx="3">
                        <c:v>-6</c:v>
                      </c:pt>
                    </c:numCache>
                  </c:numRef>
                </c:cat>
                <c:val>
                  <c:numRef>
                    <c:extLst xmlns:c15="http://schemas.microsoft.com/office/drawing/2012/chart">
                      <c:ext xmlns:c15="http://schemas.microsoft.com/office/drawing/2012/chart" uri="{02D57815-91ED-43cb-92C2-25804820EDAC}">
                        <c15:formulaRef>
                          <c15:sqref>eMBB_320bit!$M$3:$M$9</c15:sqref>
                        </c15:formulaRef>
                      </c:ext>
                    </c:extLst>
                    <c:numCache>
                      <c:formatCode>General</c:formatCode>
                      <c:ptCount val="4"/>
                      <c:pt idx="0">
                        <c:v>0.98799999999999999</c:v>
                      </c:pt>
                      <c:pt idx="1">
                        <c:v>0.96299999999999997</c:v>
                      </c:pt>
                      <c:pt idx="2">
                        <c:v>0.86099999999999999</c:v>
                      </c:pt>
                      <c:pt idx="3">
                        <c:v>0.39639999999999997</c:v>
                      </c:pt>
                    </c:numCache>
                  </c:numRef>
                </c:val>
                <c:smooth val="0"/>
              </c15:ser>
            </c15:filteredLineSeries>
            <c15:filteredLineSeries>
              <c15:ser>
                <c:idx val="11"/>
                <c:order val="11"/>
                <c:tx>
                  <c:strRef>
                    <c:extLst xmlns:c15="http://schemas.microsoft.com/office/drawing/2012/chart">
                      <c:ext xmlns:c15="http://schemas.microsoft.com/office/drawing/2012/chart" uri="{02D57815-91ED-43cb-92C2-25804820EDAC}">
                        <c15:formulaRef>
                          <c15:sqref>eMBB_320bit!$N$2</c15:sqref>
                        </c15:formulaRef>
                      </c:ext>
                    </c:extLst>
                    <c:strCache>
                      <c:ptCount val="1"/>
                      <c:pt idx="0">
                        <c:v>1ue SF-4</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extLst xmlns:c15="http://schemas.microsoft.com/office/drawing/2012/chart">
                      <c:ext xmlns:c15="http://schemas.microsoft.com/office/drawing/2012/chart" uri="{02D57815-91ED-43cb-92C2-25804820EDAC}">
                        <c15:formulaRef>
                          <c15:sqref>eMBB_320bit!$B$3:$B$9</c15:sqref>
                        </c15:formulaRef>
                      </c:ext>
                    </c:extLst>
                    <c:numCache>
                      <c:formatCode>General</c:formatCode>
                      <c:ptCount val="4"/>
                      <c:pt idx="0">
                        <c:v>-12</c:v>
                      </c:pt>
                      <c:pt idx="1">
                        <c:v>-10</c:v>
                      </c:pt>
                      <c:pt idx="2">
                        <c:v>-8</c:v>
                      </c:pt>
                      <c:pt idx="3">
                        <c:v>-6</c:v>
                      </c:pt>
                    </c:numCache>
                  </c:numRef>
                </c:cat>
                <c:val>
                  <c:numRef>
                    <c:extLst xmlns:c15="http://schemas.microsoft.com/office/drawing/2012/chart">
                      <c:ext xmlns:c15="http://schemas.microsoft.com/office/drawing/2012/chart" uri="{02D57815-91ED-43cb-92C2-25804820EDAC}">
                        <c15:formulaRef>
                          <c15:sqref>eMBB_320bit!$N$3:$N$9</c15:sqref>
                        </c15:formulaRef>
                      </c:ext>
                    </c:extLst>
                    <c:numCache>
                      <c:formatCode>General</c:formatCode>
                      <c:ptCount val="4"/>
                      <c:pt idx="0">
                        <c:v>0.45639999999999997</c:v>
                      </c:pt>
                      <c:pt idx="1">
                        <c:v>0.16880000000000001</c:v>
                      </c:pt>
                      <c:pt idx="2">
                        <c:v>4.9200000000000001E-2</c:v>
                      </c:pt>
                      <c:pt idx="3">
                        <c:v>8.3999999999999995E-3</c:v>
                      </c:pt>
                    </c:numCache>
                  </c:numRef>
                </c:val>
                <c:smooth val="0"/>
              </c15:ser>
            </c15:filteredLineSeries>
            <c15:filteredLineSeries>
              <c15:ser>
                <c:idx val="12"/>
                <c:order val="12"/>
                <c:tx>
                  <c:strRef>
                    <c:extLst xmlns:c15="http://schemas.microsoft.com/office/drawing/2012/chart">
                      <c:ext xmlns:c15="http://schemas.microsoft.com/office/drawing/2012/chart" uri="{02D57815-91ED-43cb-92C2-25804820EDAC}">
                        <c15:formulaRef>
                          <c15:sqref>eMBB_320bit!$O$2</c15:sqref>
                        </c15:formulaRef>
                      </c:ext>
                    </c:extLst>
                    <c:strCache>
                      <c:ptCount val="1"/>
                      <c:pt idx="0">
                        <c:v>12ue SF-4</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eMBB_320bit!$B$3:$B$9</c15:sqref>
                        </c15:formulaRef>
                      </c:ext>
                    </c:extLst>
                    <c:numCache>
                      <c:formatCode>General</c:formatCode>
                      <c:ptCount val="4"/>
                      <c:pt idx="0">
                        <c:v>-12</c:v>
                      </c:pt>
                      <c:pt idx="1">
                        <c:v>-10</c:v>
                      </c:pt>
                      <c:pt idx="2">
                        <c:v>-8</c:v>
                      </c:pt>
                      <c:pt idx="3">
                        <c:v>-6</c:v>
                      </c:pt>
                    </c:numCache>
                  </c:numRef>
                </c:cat>
                <c:val>
                  <c:numRef>
                    <c:extLst xmlns:c15="http://schemas.microsoft.com/office/drawing/2012/chart">
                      <c:ext xmlns:c15="http://schemas.microsoft.com/office/drawing/2012/chart" uri="{02D57815-91ED-43cb-92C2-25804820EDAC}">
                        <c15:formulaRef>
                          <c15:sqref>eMBB_320bit!$O$3:$O$9</c15:sqref>
                        </c15:formulaRef>
                      </c:ext>
                    </c:extLst>
                    <c:numCache>
                      <c:formatCode>General</c:formatCode>
                      <c:ptCount val="4"/>
                      <c:pt idx="0">
                        <c:v>0.5494</c:v>
                      </c:pt>
                      <c:pt idx="1">
                        <c:v>0.19339999999999999</c:v>
                      </c:pt>
                      <c:pt idx="2">
                        <c:v>5.0200000000000002E-2</c:v>
                      </c:pt>
                      <c:pt idx="3">
                        <c:v>1.1599999999999999E-2</c:v>
                      </c:pt>
                    </c:numCache>
                  </c:numRef>
                </c:val>
                <c:smooth val="0"/>
              </c15:ser>
            </c15:filteredLineSeries>
            <c15:filteredLineSeries>
              <c15:ser>
                <c:idx val="15"/>
                <c:order val="15"/>
                <c:tx>
                  <c:strRef>
                    <c:extLst xmlns:c15="http://schemas.microsoft.com/office/drawing/2012/chart">
                      <c:ext xmlns:c15="http://schemas.microsoft.com/office/drawing/2012/chart" uri="{02D57815-91ED-43cb-92C2-25804820EDAC}">
                        <c15:formulaRef>
                          <c15:sqref>eMBB_320bit!$R$2</c15:sqref>
                        </c15:formulaRef>
                      </c:ext>
                    </c:extLst>
                    <c:strCache>
                      <c:ptCount val="1"/>
                      <c:pt idx="0">
                        <c:v>45ue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eMBB_320bit!$B$3:$B$9</c15:sqref>
                        </c15:formulaRef>
                      </c:ext>
                    </c:extLst>
                    <c:numCache>
                      <c:formatCode>General</c:formatCode>
                      <c:ptCount val="4"/>
                      <c:pt idx="0">
                        <c:v>-12</c:v>
                      </c:pt>
                      <c:pt idx="1">
                        <c:v>-10</c:v>
                      </c:pt>
                      <c:pt idx="2">
                        <c:v>-8</c:v>
                      </c:pt>
                      <c:pt idx="3">
                        <c:v>-6</c:v>
                      </c:pt>
                    </c:numCache>
                  </c:numRef>
                </c:cat>
                <c:val>
                  <c:numRef>
                    <c:extLst xmlns:c15="http://schemas.microsoft.com/office/drawing/2012/chart">
                      <c:ext xmlns:c15="http://schemas.microsoft.com/office/drawing/2012/chart" uri="{02D57815-91ED-43cb-92C2-25804820EDAC}">
                        <c15:formulaRef>
                          <c15:sqref>eMBB_320bit!$R$3:$R$9</c15:sqref>
                        </c15:formulaRef>
                      </c:ext>
                    </c:extLst>
                    <c:numCache>
                      <c:formatCode>General</c:formatCode>
                      <c:ptCount val="4"/>
                      <c:pt idx="0">
                        <c:v>0.98460000000000003</c:v>
                      </c:pt>
                      <c:pt idx="1">
                        <c:v>0.95199999999999996</c:v>
                      </c:pt>
                      <c:pt idx="2">
                        <c:v>0.75</c:v>
                      </c:pt>
                      <c:pt idx="3">
                        <c:v>9.4600000000000004E-2</c:v>
                      </c:pt>
                    </c:numCache>
                  </c:numRef>
                </c:val>
                <c:smooth val="0"/>
              </c15:ser>
            </c15:filteredLineSeries>
          </c:ext>
        </c:extLst>
      </c:lineChart>
      <c:catAx>
        <c:axId val="229579392"/>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1"/>
        <c:maj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29603200"/>
        <c:crossesAt val="1"/>
        <c:auto val="1"/>
        <c:lblAlgn val="ctr"/>
        <c:lblOffset val="100"/>
      </c:catAx>
      <c:valAx>
        <c:axId val="229603200"/>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29579392"/>
        <c:crosses val="autoZero"/>
        <c:crossBetween val="between"/>
      </c:valAx>
      <c:spPr>
        <a:noFill/>
        <a:ln>
          <a:noFill/>
        </a:ln>
        <a:effectLst/>
      </c:spPr>
    </c:plotArea>
    <c:legend>
      <c:legendPos val="t"/>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Mmtc,10byte, RCE, TDL-A, Unequal SNR, Fixed,</a:t>
            </a:r>
            <a:r>
              <a:rPr lang="en-US" sz="1000" b="0" baseline="0">
                <a:latin typeface="Times New Roman" panose="02020603050405020304" pitchFamily="18" charset="0"/>
                <a:cs typeface="Times New Roman" panose="02020603050405020304" pitchFamily="18" charset="0"/>
              </a:rPr>
              <a:t> </a:t>
            </a:r>
            <a:r>
              <a:rPr lang="en-US" sz="1000" b="0">
                <a:latin typeface="Times New Roman" panose="02020603050405020304" pitchFamily="18" charset="0"/>
                <a:cs typeface="Times New Roman" panose="02020603050405020304" pitchFamily="18" charset="0"/>
              </a:rPr>
              <a:t>CP-OFDM</a:t>
            </a:r>
          </a:p>
        </c:rich>
      </c:tx>
      <c:spPr>
        <a:noFill/>
        <a:ln>
          <a:noFill/>
        </a:ln>
        <a:effectLst/>
      </c:spPr>
    </c:title>
    <c:plotArea>
      <c:layout/>
      <c:lineChart>
        <c:grouping val="standard"/>
        <c:ser>
          <c:idx val="0"/>
          <c:order val="0"/>
          <c:tx>
            <c:strRef>
              <c:f>mMTC_rce!$AC$2</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mMTC_rce!$AB$3:$AB$8</c:f>
              <c:numCache>
                <c:formatCode>General</c:formatCode>
                <c:ptCount val="5"/>
                <c:pt idx="0">
                  <c:v>-7</c:v>
                </c:pt>
                <c:pt idx="1">
                  <c:v>-5</c:v>
                </c:pt>
                <c:pt idx="2">
                  <c:v>-3</c:v>
                </c:pt>
                <c:pt idx="3">
                  <c:v>-1</c:v>
                </c:pt>
                <c:pt idx="4">
                  <c:v>3</c:v>
                </c:pt>
              </c:numCache>
              <c:extLst/>
            </c:numRef>
          </c:cat>
          <c:val>
            <c:numRef>
              <c:f>mMTC_rce!$AC$3:$AC$7</c:f>
              <c:numCache>
                <c:formatCode>General</c:formatCode>
                <c:ptCount val="4"/>
                <c:pt idx="0">
                  <c:v>0.191</c:v>
                </c:pt>
                <c:pt idx="1">
                  <c:v>8.4000000000000047E-2</c:v>
                </c:pt>
                <c:pt idx="2">
                  <c:v>3.6999999999999998E-2</c:v>
                </c:pt>
                <c:pt idx="3">
                  <c:v>2.1000000000000008E-2</c:v>
                </c:pt>
              </c:numCache>
              <c:extLst/>
            </c:numRef>
          </c:val>
        </c:ser>
        <c:ser>
          <c:idx val="1"/>
          <c:order val="1"/>
          <c:tx>
            <c:strRef>
              <c:f>mMTC_rce!$AD$2</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mMTC_rce!$AB$3:$AB$8</c:f>
              <c:numCache>
                <c:formatCode>General</c:formatCode>
                <c:ptCount val="5"/>
                <c:pt idx="0">
                  <c:v>-7</c:v>
                </c:pt>
                <c:pt idx="1">
                  <c:v>-5</c:v>
                </c:pt>
                <c:pt idx="2">
                  <c:v>-3</c:v>
                </c:pt>
                <c:pt idx="3">
                  <c:v>-1</c:v>
                </c:pt>
                <c:pt idx="4">
                  <c:v>3</c:v>
                </c:pt>
              </c:numCache>
              <c:extLst/>
            </c:numRef>
          </c:cat>
          <c:val>
            <c:numRef>
              <c:f>mMTC_rce!$AD$3:$AD$7</c:f>
              <c:numCache>
                <c:formatCode>General</c:formatCode>
                <c:ptCount val="4"/>
                <c:pt idx="0">
                  <c:v>0.18500000000000005</c:v>
                </c:pt>
                <c:pt idx="1">
                  <c:v>9.5000000000000029E-2</c:v>
                </c:pt>
                <c:pt idx="2">
                  <c:v>4.3800000000000013E-2</c:v>
                </c:pt>
                <c:pt idx="3">
                  <c:v>2.2200000000000008E-2</c:v>
                </c:pt>
              </c:numCache>
              <c:extLst/>
            </c:numRef>
          </c:val>
        </c:ser>
        <c:ser>
          <c:idx val="4"/>
          <c:order val="2"/>
          <c:tx>
            <c:strRef>
              <c:f>mMTC_rce!$AG$2</c:f>
              <c:strCache>
                <c:ptCount val="1"/>
                <c:pt idx="0">
                  <c:v>12ue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f>mMTC_rce!$AB$3:$AB$8</c:f>
              <c:numCache>
                <c:formatCode>General</c:formatCode>
                <c:ptCount val="5"/>
                <c:pt idx="0">
                  <c:v>-7</c:v>
                </c:pt>
                <c:pt idx="1">
                  <c:v>-5</c:v>
                </c:pt>
                <c:pt idx="2">
                  <c:v>-3</c:v>
                </c:pt>
                <c:pt idx="3">
                  <c:v>-1</c:v>
                </c:pt>
                <c:pt idx="4">
                  <c:v>3</c:v>
                </c:pt>
              </c:numCache>
              <c:extLst/>
            </c:numRef>
          </c:cat>
          <c:val>
            <c:numRef>
              <c:f>mMTC_rce!$AG$3:$AG$7</c:f>
              <c:numCache>
                <c:formatCode>General</c:formatCode>
                <c:ptCount val="4"/>
                <c:pt idx="0">
                  <c:v>0.23700000000000004</c:v>
                </c:pt>
                <c:pt idx="1">
                  <c:v>0.11920000000000003</c:v>
                </c:pt>
                <c:pt idx="2">
                  <c:v>5.1400000000000001E-2</c:v>
                </c:pt>
                <c:pt idx="3">
                  <c:v>2.3599999999999993E-2</c:v>
                </c:pt>
              </c:numCache>
              <c:extLst/>
            </c:numRef>
          </c:val>
        </c:ser>
        <c:ser>
          <c:idx val="11"/>
          <c:order val="3"/>
          <c:tx>
            <c:strRef>
              <c:f>mMTC_rce!$AN$2</c:f>
              <c:strCache>
                <c:ptCount val="1"/>
                <c:pt idx="0">
                  <c:v>16ue SF-3</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f>mMTC_rce!$AB$3:$AB$8</c:f>
              <c:numCache>
                <c:formatCode>General</c:formatCode>
                <c:ptCount val="5"/>
                <c:pt idx="0">
                  <c:v>-7</c:v>
                </c:pt>
                <c:pt idx="1">
                  <c:v>-5</c:v>
                </c:pt>
                <c:pt idx="2">
                  <c:v>-3</c:v>
                </c:pt>
                <c:pt idx="3">
                  <c:v>-1</c:v>
                </c:pt>
                <c:pt idx="4">
                  <c:v>3</c:v>
                </c:pt>
              </c:numCache>
              <c:extLst/>
            </c:numRef>
          </c:cat>
          <c:val>
            <c:numRef>
              <c:f>mMTC_rce!$AN$3:$AN$7</c:f>
              <c:numCache>
                <c:formatCode>General</c:formatCode>
                <c:ptCount val="4"/>
                <c:pt idx="0">
                  <c:v>0.25619999999999998</c:v>
                </c:pt>
                <c:pt idx="1">
                  <c:v>0.12920000000000001</c:v>
                </c:pt>
                <c:pt idx="2">
                  <c:v>5.6599999999999998E-2</c:v>
                </c:pt>
                <c:pt idx="3">
                  <c:v>2.760000000000001E-2</c:v>
                </c:pt>
              </c:numCache>
              <c:extLst/>
            </c:numRef>
          </c:val>
        </c:ser>
        <c:ser>
          <c:idx val="18"/>
          <c:order val="4"/>
          <c:tx>
            <c:strRef>
              <c:f>mMTC_rce!$AU$2</c:f>
              <c:strCache>
                <c:ptCount val="1"/>
                <c:pt idx="0">
                  <c:v>20ue SF-4</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f>mMTC_rce!$AB$3:$AB$8</c:f>
              <c:numCache>
                <c:formatCode>General</c:formatCode>
                <c:ptCount val="5"/>
                <c:pt idx="0">
                  <c:v>-7</c:v>
                </c:pt>
                <c:pt idx="1">
                  <c:v>-5</c:v>
                </c:pt>
                <c:pt idx="2">
                  <c:v>-3</c:v>
                </c:pt>
                <c:pt idx="3">
                  <c:v>-1</c:v>
                </c:pt>
                <c:pt idx="4">
                  <c:v>3</c:v>
                </c:pt>
              </c:numCache>
              <c:extLst/>
            </c:numRef>
          </c:cat>
          <c:val>
            <c:numRef>
              <c:f>mMTC_rce!$AU$3:$AU$7</c:f>
              <c:numCache>
                <c:formatCode>General</c:formatCode>
                <c:ptCount val="4"/>
                <c:pt idx="0">
                  <c:v>0.29680000000000012</c:v>
                </c:pt>
                <c:pt idx="1">
                  <c:v>0.14480000000000001</c:v>
                </c:pt>
                <c:pt idx="2">
                  <c:v>7.1599999999999997E-2</c:v>
                </c:pt>
                <c:pt idx="3">
                  <c:v>2.9600000000000001E-2</c:v>
                </c:pt>
              </c:numCache>
              <c:extLst/>
            </c:numRef>
          </c:val>
        </c:ser>
        <c:marker val="1"/>
        <c:axId val="231309696"/>
        <c:axId val="231311616"/>
        <c:extLst>
          <c:ext xmlns:c15="http://schemas.microsoft.com/office/drawing/2012/chart" uri="{02D57815-91ED-43cb-92C2-25804820EDAC}">
            <c15:filteredLineSeries>
              <c15:ser>
                <c:idx val="2"/>
                <c:order val="2"/>
                <c:tx>
                  <c:strRef>
                    <c:extLst>
                      <c:ext uri="{02D57815-91ED-43cb-92C2-25804820EDAC}">
                        <c15:formulaRef>
                          <c15:sqref>mMTC_rce!$AE$2</c15:sqref>
                        </c15:formulaRef>
                      </c:ext>
                    </c:extLst>
                    <c:strCache>
                      <c:ptCount val="1"/>
                      <c:pt idx="0">
                        <c:v>4ue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mMTC_rce!$AB$3:$AB$8</c15:sqref>
                        </c15:formulaRef>
                      </c:ext>
                    </c:extLst>
                    <c:numCache>
                      <c:formatCode>General</c:formatCode>
                      <c:ptCount val="5"/>
                      <c:pt idx="0">
                        <c:v>-7</c:v>
                      </c:pt>
                      <c:pt idx="1">
                        <c:v>-5</c:v>
                      </c:pt>
                      <c:pt idx="2">
                        <c:v>-3</c:v>
                      </c:pt>
                      <c:pt idx="3">
                        <c:v>-1</c:v>
                      </c:pt>
                      <c:pt idx="4">
                        <c:v>3</c:v>
                      </c:pt>
                    </c:numCache>
                  </c:numRef>
                </c:cat>
                <c:val>
                  <c:numRef>
                    <c:extLst>
                      <c:ext uri="{02D57815-91ED-43cb-92C2-25804820EDAC}">
                        <c15:formulaRef>
                          <c15:sqref>mMTC_rce!$AE$3:$AE$7</c15:sqref>
                        </c15:formulaRef>
                      </c:ext>
                    </c:extLst>
                    <c:numCache>
                      <c:formatCode>General</c:formatCode>
                      <c:ptCount val="4"/>
                      <c:pt idx="0">
                        <c:v>0.18279999999999999</c:v>
                      </c:pt>
                      <c:pt idx="1">
                        <c:v>9.1600000000000001E-2</c:v>
                      </c:pt>
                      <c:pt idx="2">
                        <c:v>3.7999999999999999E-2</c:v>
                      </c:pt>
                      <c:pt idx="3">
                        <c:v>1.5800000000000002E-2</c:v>
                      </c:pt>
                    </c:numCache>
                  </c:numRef>
                </c:val>
                <c:smooth val="0"/>
              </c15:ser>
            </c15:filteredLineSeries>
            <c15:filteredLineSeries>
              <c15:ser>
                <c:idx val="3"/>
                <c:order val="3"/>
                <c:tx>
                  <c:strRef>
                    <c:extLst xmlns:c15="http://schemas.microsoft.com/office/drawing/2012/chart">
                      <c:ext xmlns:c15="http://schemas.microsoft.com/office/drawing/2012/chart" uri="{02D57815-91ED-43cb-92C2-25804820EDAC}">
                        <c15:formulaRef>
                          <c15:sqref>mMTC_rce!$AF$2</c15:sqref>
                        </c15:formulaRef>
                      </c:ext>
                    </c:extLst>
                    <c:strCache>
                      <c:ptCount val="1"/>
                      <c:pt idx="0">
                        <c:v>8ue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extLst xmlns:c15="http://schemas.microsoft.com/office/drawing/2012/chart">
                      <c:ext xmlns:c15="http://schemas.microsoft.com/office/drawing/2012/chart" uri="{02D57815-91ED-43cb-92C2-25804820EDAC}">
                        <c15:formulaRef>
                          <c15:sqref>mMTC_rce!$AB$3:$AB$8</c15:sqref>
                        </c15:formulaRef>
                      </c:ext>
                    </c:extLst>
                    <c:numCache>
                      <c:formatCode>General</c:formatCode>
                      <c:ptCount val="5"/>
                      <c:pt idx="0">
                        <c:v>-7</c:v>
                      </c:pt>
                      <c:pt idx="1">
                        <c:v>-5</c:v>
                      </c:pt>
                      <c:pt idx="2">
                        <c:v>-3</c:v>
                      </c:pt>
                      <c:pt idx="3">
                        <c:v>-1</c:v>
                      </c:pt>
                      <c:pt idx="4">
                        <c:v>3</c:v>
                      </c:pt>
                    </c:numCache>
                  </c:numRef>
                </c:cat>
                <c:val>
                  <c:numRef>
                    <c:extLst xmlns:c15="http://schemas.microsoft.com/office/drawing/2012/chart">
                      <c:ext xmlns:c15="http://schemas.microsoft.com/office/drawing/2012/chart" uri="{02D57815-91ED-43cb-92C2-25804820EDAC}">
                        <c15:formulaRef>
                          <c15:sqref>mMTC_rce!$AF$3:$AF$7</c15:sqref>
                        </c15:formulaRef>
                      </c:ext>
                    </c:extLst>
                    <c:numCache>
                      <c:formatCode>General</c:formatCode>
                      <c:ptCount val="4"/>
                      <c:pt idx="0">
                        <c:v>0.2046</c:v>
                      </c:pt>
                      <c:pt idx="1">
                        <c:v>0.105</c:v>
                      </c:pt>
                      <c:pt idx="2">
                        <c:v>5.2200000000000003E-2</c:v>
                      </c:pt>
                      <c:pt idx="3">
                        <c:v>2.1999999999999999E-2</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mMTC_rce!$AH$2</c15:sqref>
                        </c15:formulaRef>
                      </c:ext>
                    </c:extLst>
                    <c:strCache>
                      <c:ptCount val="1"/>
                      <c:pt idx="0">
                        <c:v>16ue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mMTC_rce!$AB$3:$AB$8</c15:sqref>
                        </c15:formulaRef>
                      </c:ext>
                    </c:extLst>
                    <c:numCache>
                      <c:formatCode>General</c:formatCode>
                      <c:ptCount val="5"/>
                      <c:pt idx="0">
                        <c:v>-7</c:v>
                      </c:pt>
                      <c:pt idx="1">
                        <c:v>-5</c:v>
                      </c:pt>
                      <c:pt idx="2">
                        <c:v>-3</c:v>
                      </c:pt>
                      <c:pt idx="3">
                        <c:v>-1</c:v>
                      </c:pt>
                      <c:pt idx="4">
                        <c:v>3</c:v>
                      </c:pt>
                    </c:numCache>
                  </c:numRef>
                </c:cat>
                <c:val>
                  <c:numRef>
                    <c:extLst xmlns:c15="http://schemas.microsoft.com/office/drawing/2012/chart">
                      <c:ext xmlns:c15="http://schemas.microsoft.com/office/drawing/2012/chart" uri="{02D57815-91ED-43cb-92C2-25804820EDAC}">
                        <c15:formulaRef>
                          <c15:sqref>mMTC_rce!$AH$3:$AH$7</c15:sqref>
                        </c15:formulaRef>
                      </c:ext>
                    </c:extLst>
                    <c:numCache>
                      <c:formatCode>General</c:formatCode>
                      <c:ptCount val="4"/>
                      <c:pt idx="0">
                        <c:v>0.26</c:v>
                      </c:pt>
                      <c:pt idx="1">
                        <c:v>0.1318</c:v>
                      </c:pt>
                      <c:pt idx="2">
                        <c:v>5.6800000000000003E-2</c:v>
                      </c:pt>
                      <c:pt idx="3">
                        <c:v>2.52E-2</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mMTC_rce!$AI$2</c15:sqref>
                        </c15:formulaRef>
                      </c:ext>
                    </c:extLst>
                    <c:strCache>
                      <c:ptCount val="1"/>
                      <c:pt idx="0">
                        <c:v>20ue SF-2</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mMTC_rce!$AB$3:$AB$8</c15:sqref>
                        </c15:formulaRef>
                      </c:ext>
                    </c:extLst>
                    <c:numCache>
                      <c:formatCode>General</c:formatCode>
                      <c:ptCount val="5"/>
                      <c:pt idx="0">
                        <c:v>-7</c:v>
                      </c:pt>
                      <c:pt idx="1">
                        <c:v>-5</c:v>
                      </c:pt>
                      <c:pt idx="2">
                        <c:v>-3</c:v>
                      </c:pt>
                      <c:pt idx="3">
                        <c:v>-1</c:v>
                      </c:pt>
                      <c:pt idx="4">
                        <c:v>3</c:v>
                      </c:pt>
                    </c:numCache>
                  </c:numRef>
                </c:cat>
                <c:val>
                  <c:numRef>
                    <c:extLst xmlns:c15="http://schemas.microsoft.com/office/drawing/2012/chart">
                      <c:ext xmlns:c15="http://schemas.microsoft.com/office/drawing/2012/chart" uri="{02D57815-91ED-43cb-92C2-25804820EDAC}">
                        <c15:formulaRef>
                          <c15:sqref>mMTC_rce!$AI$3:$AI$7</c15:sqref>
                        </c15:formulaRef>
                      </c:ext>
                    </c:extLst>
                    <c:numCache>
                      <c:formatCode>General</c:formatCode>
                      <c:ptCount val="4"/>
                      <c:pt idx="0">
                        <c:v>0.318</c:v>
                      </c:pt>
                      <c:pt idx="1">
                        <c:v>0.13900000000000001</c:v>
                      </c:pt>
                      <c:pt idx="2">
                        <c:v>6.6600000000000006E-2</c:v>
                      </c:pt>
                      <c:pt idx="3">
                        <c:v>2.6599999999999999E-2</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mMTC_rce!$AJ$2</c15:sqref>
                        </c15:formulaRef>
                      </c:ext>
                    </c:extLst>
                    <c:strCache>
                      <c:ptCount val="1"/>
                      <c:pt idx="0">
                        <c:v>1ue SF-3</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mMTC_rce!$AB$3:$AB$8</c15:sqref>
                        </c15:formulaRef>
                      </c:ext>
                    </c:extLst>
                    <c:numCache>
                      <c:formatCode>General</c:formatCode>
                      <c:ptCount val="5"/>
                      <c:pt idx="0">
                        <c:v>-7</c:v>
                      </c:pt>
                      <c:pt idx="1">
                        <c:v>-5</c:v>
                      </c:pt>
                      <c:pt idx="2">
                        <c:v>-3</c:v>
                      </c:pt>
                      <c:pt idx="3">
                        <c:v>-1</c:v>
                      </c:pt>
                      <c:pt idx="4">
                        <c:v>3</c:v>
                      </c:pt>
                    </c:numCache>
                  </c:numRef>
                </c:cat>
                <c:val>
                  <c:numRef>
                    <c:extLst xmlns:c15="http://schemas.microsoft.com/office/drawing/2012/chart">
                      <c:ext xmlns:c15="http://schemas.microsoft.com/office/drawing/2012/chart" uri="{02D57815-91ED-43cb-92C2-25804820EDAC}">
                        <c15:formulaRef>
                          <c15:sqref>mMTC_rce!$AJ$3:$AJ$7</c15:sqref>
                        </c15:formulaRef>
                      </c:ext>
                    </c:extLst>
                    <c:numCache>
                      <c:formatCode>General</c:formatCode>
                      <c:ptCount val="4"/>
                      <c:pt idx="0">
                        <c:v>0.19339999999999999</c:v>
                      </c:pt>
                      <c:pt idx="1">
                        <c:v>0.1028</c:v>
                      </c:pt>
                      <c:pt idx="2">
                        <c:v>4.8399999999999999E-2</c:v>
                      </c:pt>
                      <c:pt idx="3">
                        <c:v>2.24E-2</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mMTC_rce!$AK$2</c15:sqref>
                        </c15:formulaRef>
                      </c:ext>
                    </c:extLst>
                    <c:strCache>
                      <c:ptCount val="1"/>
                      <c:pt idx="0">
                        <c:v>4ue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mMTC_rce!$AB$3:$AB$8</c15:sqref>
                        </c15:formulaRef>
                      </c:ext>
                    </c:extLst>
                    <c:numCache>
                      <c:formatCode>General</c:formatCode>
                      <c:ptCount val="5"/>
                      <c:pt idx="0">
                        <c:v>-7</c:v>
                      </c:pt>
                      <c:pt idx="1">
                        <c:v>-5</c:v>
                      </c:pt>
                      <c:pt idx="2">
                        <c:v>-3</c:v>
                      </c:pt>
                      <c:pt idx="3">
                        <c:v>-1</c:v>
                      </c:pt>
                      <c:pt idx="4">
                        <c:v>3</c:v>
                      </c:pt>
                    </c:numCache>
                  </c:numRef>
                </c:cat>
                <c:val>
                  <c:numRef>
                    <c:extLst xmlns:c15="http://schemas.microsoft.com/office/drawing/2012/chart">
                      <c:ext xmlns:c15="http://schemas.microsoft.com/office/drawing/2012/chart" uri="{02D57815-91ED-43cb-92C2-25804820EDAC}">
                        <c15:formulaRef>
                          <c15:sqref>mMTC_rce!$AK$3:$AK$7</c15:sqref>
                        </c15:formulaRef>
                      </c:ext>
                    </c:extLst>
                    <c:numCache>
                      <c:formatCode>General</c:formatCode>
                      <c:ptCount val="4"/>
                      <c:pt idx="0">
                        <c:v>0.19239999999999999</c:v>
                      </c:pt>
                      <c:pt idx="1">
                        <c:v>0.1008</c:v>
                      </c:pt>
                      <c:pt idx="2">
                        <c:v>4.2200000000000001E-2</c:v>
                      </c:pt>
                      <c:pt idx="3">
                        <c:v>1.7000000000000001E-2</c:v>
                      </c:pt>
                    </c:numCache>
                  </c:numRef>
                </c:val>
                <c:smooth val="0"/>
              </c15:ser>
            </c15:filteredLineSeries>
            <c15:filteredLineSeries>
              <c15:ser>
                <c:idx val="9"/>
                <c:order val="9"/>
                <c:tx>
                  <c:strRef>
                    <c:extLst xmlns:c15="http://schemas.microsoft.com/office/drawing/2012/chart">
                      <c:ext xmlns:c15="http://schemas.microsoft.com/office/drawing/2012/chart" uri="{02D57815-91ED-43cb-92C2-25804820EDAC}">
                        <c15:formulaRef>
                          <c15:sqref>mMTC_rce!$AL$2</c15:sqref>
                        </c15:formulaRef>
                      </c:ext>
                    </c:extLst>
                    <c:strCache>
                      <c:ptCount val="1"/>
                      <c:pt idx="0">
                        <c:v>8ue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mMTC_rce!$AB$3:$AB$8</c15:sqref>
                        </c15:formulaRef>
                      </c:ext>
                    </c:extLst>
                    <c:numCache>
                      <c:formatCode>General</c:formatCode>
                      <c:ptCount val="5"/>
                      <c:pt idx="0">
                        <c:v>-7</c:v>
                      </c:pt>
                      <c:pt idx="1">
                        <c:v>-5</c:v>
                      </c:pt>
                      <c:pt idx="2">
                        <c:v>-3</c:v>
                      </c:pt>
                      <c:pt idx="3">
                        <c:v>-1</c:v>
                      </c:pt>
                      <c:pt idx="4">
                        <c:v>3</c:v>
                      </c:pt>
                    </c:numCache>
                  </c:numRef>
                </c:cat>
                <c:val>
                  <c:numRef>
                    <c:extLst xmlns:c15="http://schemas.microsoft.com/office/drawing/2012/chart">
                      <c:ext xmlns:c15="http://schemas.microsoft.com/office/drawing/2012/chart" uri="{02D57815-91ED-43cb-92C2-25804820EDAC}">
                        <c15:formulaRef>
                          <c15:sqref>mMTC_rce!$AL$3:$AL$7</c15:sqref>
                        </c15:formulaRef>
                      </c:ext>
                    </c:extLst>
                    <c:numCache>
                      <c:formatCode>General</c:formatCode>
                      <c:ptCount val="4"/>
                      <c:pt idx="0">
                        <c:v>0.20880000000000001</c:v>
                      </c:pt>
                      <c:pt idx="1">
                        <c:v>0.1056</c:v>
                      </c:pt>
                      <c:pt idx="2">
                        <c:v>5.6000000000000001E-2</c:v>
                      </c:pt>
                      <c:pt idx="3">
                        <c:v>2.4799999999999999E-2</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mMTC_rce!$AM$2</c15:sqref>
                        </c15:formulaRef>
                      </c:ext>
                    </c:extLst>
                    <c:strCache>
                      <c:ptCount val="1"/>
                      <c:pt idx="0">
                        <c:v>12ue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mMTC_rce!$AB$3:$AB$8</c15:sqref>
                        </c15:formulaRef>
                      </c:ext>
                    </c:extLst>
                    <c:numCache>
                      <c:formatCode>General</c:formatCode>
                      <c:ptCount val="5"/>
                      <c:pt idx="0">
                        <c:v>-7</c:v>
                      </c:pt>
                      <c:pt idx="1">
                        <c:v>-5</c:v>
                      </c:pt>
                      <c:pt idx="2">
                        <c:v>-3</c:v>
                      </c:pt>
                      <c:pt idx="3">
                        <c:v>-1</c:v>
                      </c:pt>
                      <c:pt idx="4">
                        <c:v>3</c:v>
                      </c:pt>
                    </c:numCache>
                  </c:numRef>
                </c:cat>
                <c:val>
                  <c:numRef>
                    <c:extLst xmlns:c15="http://schemas.microsoft.com/office/drawing/2012/chart">
                      <c:ext xmlns:c15="http://schemas.microsoft.com/office/drawing/2012/chart" uri="{02D57815-91ED-43cb-92C2-25804820EDAC}">
                        <c15:formulaRef>
                          <c15:sqref>mMTC_rce!$AM$3:$AM$7</c15:sqref>
                        </c15:formulaRef>
                      </c:ext>
                    </c:extLst>
                    <c:numCache>
                      <c:formatCode>General</c:formatCode>
                      <c:ptCount val="4"/>
                      <c:pt idx="0">
                        <c:v>0.23780000000000001</c:v>
                      </c:pt>
                      <c:pt idx="1">
                        <c:v>0.12520000000000001</c:v>
                      </c:pt>
                      <c:pt idx="2">
                        <c:v>5.1999999999999998E-2</c:v>
                      </c:pt>
                      <c:pt idx="3">
                        <c:v>2.4799999999999999E-2</c:v>
                      </c:pt>
                    </c:numCache>
                  </c:numRef>
                </c:val>
                <c:smooth val="0"/>
              </c15:ser>
            </c15:filteredLineSeries>
            <c15:filteredLineSeries>
              <c15:ser>
                <c:idx val="12"/>
                <c:order val="12"/>
                <c:tx>
                  <c:strRef>
                    <c:extLst xmlns:c15="http://schemas.microsoft.com/office/drawing/2012/chart">
                      <c:ext xmlns:c15="http://schemas.microsoft.com/office/drawing/2012/chart" uri="{02D57815-91ED-43cb-92C2-25804820EDAC}">
                        <c15:formulaRef>
                          <c15:sqref>mMTC_rce!$AO$2</c15:sqref>
                        </c15:formulaRef>
                      </c:ext>
                    </c:extLst>
                    <c:strCache>
                      <c:ptCount val="1"/>
                      <c:pt idx="0">
                        <c:v>20ue SF-3</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mMTC_rce!$AB$3:$AB$8</c15:sqref>
                        </c15:formulaRef>
                      </c:ext>
                    </c:extLst>
                    <c:numCache>
                      <c:formatCode>General</c:formatCode>
                      <c:ptCount val="5"/>
                      <c:pt idx="0">
                        <c:v>-7</c:v>
                      </c:pt>
                      <c:pt idx="1">
                        <c:v>-5</c:v>
                      </c:pt>
                      <c:pt idx="2">
                        <c:v>-3</c:v>
                      </c:pt>
                      <c:pt idx="3">
                        <c:v>-1</c:v>
                      </c:pt>
                      <c:pt idx="4">
                        <c:v>3</c:v>
                      </c:pt>
                    </c:numCache>
                  </c:numRef>
                </c:cat>
                <c:val>
                  <c:numRef>
                    <c:extLst xmlns:c15="http://schemas.microsoft.com/office/drawing/2012/chart">
                      <c:ext xmlns:c15="http://schemas.microsoft.com/office/drawing/2012/chart" uri="{02D57815-91ED-43cb-92C2-25804820EDAC}">
                        <c15:formulaRef>
                          <c15:sqref>mMTC_rce!$AO$3:$AO$7</c15:sqref>
                        </c15:formulaRef>
                      </c:ext>
                    </c:extLst>
                    <c:numCache>
                      <c:formatCode>General</c:formatCode>
                      <c:ptCount val="4"/>
                      <c:pt idx="0">
                        <c:v>0.31180000000000002</c:v>
                      </c:pt>
                      <c:pt idx="1">
                        <c:v>0.1376</c:v>
                      </c:pt>
                      <c:pt idx="2">
                        <c:v>6.8400000000000002E-2</c:v>
                      </c:pt>
                      <c:pt idx="3">
                        <c:v>2.76E-2</c:v>
                      </c:pt>
                    </c:numCache>
                  </c:numRef>
                </c:val>
                <c:smooth val="0"/>
              </c15:ser>
            </c15:filteredLineSeries>
            <c15:filteredLineSeries>
              <c15:ser>
                <c:idx val="13"/>
                <c:order val="13"/>
                <c:tx>
                  <c:strRef>
                    <c:extLst xmlns:c15="http://schemas.microsoft.com/office/drawing/2012/chart">
                      <c:ext xmlns:c15="http://schemas.microsoft.com/office/drawing/2012/chart" uri="{02D57815-91ED-43cb-92C2-25804820EDAC}">
                        <c15:formulaRef>
                          <c15:sqref>mMTC_rce!$AP$2</c15:sqref>
                        </c15:formulaRef>
                      </c:ext>
                    </c:extLst>
                    <c:strCache>
                      <c:ptCount val="1"/>
                      <c:pt idx="0">
                        <c:v>1ue SF-4</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mMTC_rce!$AB$3:$AB$8</c15:sqref>
                        </c15:formulaRef>
                      </c:ext>
                    </c:extLst>
                    <c:numCache>
                      <c:formatCode>General</c:formatCode>
                      <c:ptCount val="5"/>
                      <c:pt idx="0">
                        <c:v>-7</c:v>
                      </c:pt>
                      <c:pt idx="1">
                        <c:v>-5</c:v>
                      </c:pt>
                      <c:pt idx="2">
                        <c:v>-3</c:v>
                      </c:pt>
                      <c:pt idx="3">
                        <c:v>-1</c:v>
                      </c:pt>
                      <c:pt idx="4">
                        <c:v>3</c:v>
                      </c:pt>
                    </c:numCache>
                  </c:numRef>
                </c:cat>
                <c:val>
                  <c:numRef>
                    <c:extLst xmlns:c15="http://schemas.microsoft.com/office/drawing/2012/chart">
                      <c:ext xmlns:c15="http://schemas.microsoft.com/office/drawing/2012/chart" uri="{02D57815-91ED-43cb-92C2-25804820EDAC}">
                        <c15:formulaRef>
                          <c15:sqref>mMTC_rce!$AP$3:$AP$7</c15:sqref>
                        </c15:formulaRef>
                      </c:ext>
                    </c:extLst>
                    <c:numCache>
                      <c:formatCode>General</c:formatCode>
                      <c:ptCount val="4"/>
                      <c:pt idx="0">
                        <c:v>0.1988</c:v>
                      </c:pt>
                      <c:pt idx="1">
                        <c:v>0.1076</c:v>
                      </c:pt>
                      <c:pt idx="2">
                        <c:v>4.9799999999999997E-2</c:v>
                      </c:pt>
                      <c:pt idx="3">
                        <c:v>2.4799999999999999E-2</c:v>
                      </c:pt>
                    </c:numCache>
                  </c:numRef>
                </c:val>
                <c:smooth val="0"/>
              </c15:ser>
            </c15:filteredLineSeries>
            <c15:filteredLineSeries>
              <c15:ser>
                <c:idx val="14"/>
                <c:order val="14"/>
                <c:tx>
                  <c:strRef>
                    <c:extLst xmlns:c15="http://schemas.microsoft.com/office/drawing/2012/chart">
                      <c:ext xmlns:c15="http://schemas.microsoft.com/office/drawing/2012/chart" uri="{02D57815-91ED-43cb-92C2-25804820EDAC}">
                        <c15:formulaRef>
                          <c15:sqref>mMTC_rce!$AQ$2</c15:sqref>
                        </c15:formulaRef>
                      </c:ext>
                    </c:extLst>
                    <c:strCache>
                      <c:ptCount val="1"/>
                      <c:pt idx="0">
                        <c:v>4ue SF-4</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mMTC_rce!$AB$3:$AB$8</c15:sqref>
                        </c15:formulaRef>
                      </c:ext>
                    </c:extLst>
                    <c:numCache>
                      <c:formatCode>General</c:formatCode>
                      <c:ptCount val="5"/>
                      <c:pt idx="0">
                        <c:v>-7</c:v>
                      </c:pt>
                      <c:pt idx="1">
                        <c:v>-5</c:v>
                      </c:pt>
                      <c:pt idx="2">
                        <c:v>-3</c:v>
                      </c:pt>
                      <c:pt idx="3">
                        <c:v>-1</c:v>
                      </c:pt>
                      <c:pt idx="4">
                        <c:v>3</c:v>
                      </c:pt>
                    </c:numCache>
                  </c:numRef>
                </c:cat>
                <c:val>
                  <c:numRef>
                    <c:extLst xmlns:c15="http://schemas.microsoft.com/office/drawing/2012/chart">
                      <c:ext xmlns:c15="http://schemas.microsoft.com/office/drawing/2012/chart" uri="{02D57815-91ED-43cb-92C2-25804820EDAC}">
                        <c15:formulaRef>
                          <c15:sqref>mMTC_rce!$AQ$3:$AQ$7</c15:sqref>
                        </c15:formulaRef>
                      </c:ext>
                    </c:extLst>
                    <c:numCache>
                      <c:formatCode>General</c:formatCode>
                      <c:ptCount val="4"/>
                      <c:pt idx="0">
                        <c:v>0.18840000000000001</c:v>
                      </c:pt>
                      <c:pt idx="1">
                        <c:v>0.1042</c:v>
                      </c:pt>
                      <c:pt idx="2">
                        <c:v>4.2999999999999997E-2</c:v>
                      </c:pt>
                      <c:pt idx="3">
                        <c:v>1.7999999999999999E-2</c:v>
                      </c:pt>
                    </c:numCache>
                  </c:numRef>
                </c:val>
                <c:smooth val="0"/>
              </c15:ser>
            </c15:filteredLineSeries>
            <c15:filteredLineSeries>
              <c15:ser>
                <c:idx val="15"/>
                <c:order val="15"/>
                <c:tx>
                  <c:strRef>
                    <c:extLst xmlns:c15="http://schemas.microsoft.com/office/drawing/2012/chart">
                      <c:ext xmlns:c15="http://schemas.microsoft.com/office/drawing/2012/chart" uri="{02D57815-91ED-43cb-92C2-25804820EDAC}">
                        <c15:formulaRef>
                          <c15:sqref>mMTC_rce!$AR$2</c15:sqref>
                        </c15:formulaRef>
                      </c:ext>
                    </c:extLst>
                    <c:strCache>
                      <c:ptCount val="1"/>
                      <c:pt idx="0">
                        <c:v>8ue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mMTC_rce!$AB$3:$AB$8</c15:sqref>
                        </c15:formulaRef>
                      </c:ext>
                    </c:extLst>
                    <c:numCache>
                      <c:formatCode>General</c:formatCode>
                      <c:ptCount val="5"/>
                      <c:pt idx="0">
                        <c:v>-7</c:v>
                      </c:pt>
                      <c:pt idx="1">
                        <c:v>-5</c:v>
                      </c:pt>
                      <c:pt idx="2">
                        <c:v>-3</c:v>
                      </c:pt>
                      <c:pt idx="3">
                        <c:v>-1</c:v>
                      </c:pt>
                      <c:pt idx="4">
                        <c:v>3</c:v>
                      </c:pt>
                    </c:numCache>
                  </c:numRef>
                </c:cat>
                <c:val>
                  <c:numRef>
                    <c:extLst xmlns:c15="http://schemas.microsoft.com/office/drawing/2012/chart">
                      <c:ext xmlns:c15="http://schemas.microsoft.com/office/drawing/2012/chart" uri="{02D57815-91ED-43cb-92C2-25804820EDAC}">
                        <c15:formulaRef>
                          <c15:sqref>mMTC_rce!$AR$3:$AR$7</c15:sqref>
                        </c15:formulaRef>
                      </c:ext>
                    </c:extLst>
                    <c:numCache>
                      <c:formatCode>General</c:formatCode>
                      <c:ptCount val="4"/>
                      <c:pt idx="0">
                        <c:v>0.21160000000000001</c:v>
                      </c:pt>
                      <c:pt idx="1">
                        <c:v>0.1056</c:v>
                      </c:pt>
                      <c:pt idx="2">
                        <c:v>5.62E-2</c:v>
                      </c:pt>
                      <c:pt idx="3">
                        <c:v>2.4199999999999999E-2</c:v>
                      </c:pt>
                    </c:numCache>
                  </c:numRef>
                </c:val>
                <c:smooth val="0"/>
              </c15:ser>
            </c15:filteredLineSeries>
            <c15:filteredLineSeries>
              <c15:ser>
                <c:idx val="16"/>
                <c:order val="16"/>
                <c:tx>
                  <c:strRef>
                    <c:extLst xmlns:c15="http://schemas.microsoft.com/office/drawing/2012/chart">
                      <c:ext xmlns:c15="http://schemas.microsoft.com/office/drawing/2012/chart" uri="{02D57815-91ED-43cb-92C2-25804820EDAC}">
                        <c15:formulaRef>
                          <c15:sqref>mMTC_rce!$AS$2</c15:sqref>
                        </c15:formulaRef>
                      </c:ext>
                    </c:extLst>
                    <c:strCache>
                      <c:ptCount val="1"/>
                      <c:pt idx="0">
                        <c:v>12ue SF-4</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mMTC_rce!$AB$3:$AB$8</c15:sqref>
                        </c15:formulaRef>
                      </c:ext>
                    </c:extLst>
                    <c:numCache>
                      <c:formatCode>General</c:formatCode>
                      <c:ptCount val="5"/>
                      <c:pt idx="0">
                        <c:v>-7</c:v>
                      </c:pt>
                      <c:pt idx="1">
                        <c:v>-5</c:v>
                      </c:pt>
                      <c:pt idx="2">
                        <c:v>-3</c:v>
                      </c:pt>
                      <c:pt idx="3">
                        <c:v>-1</c:v>
                      </c:pt>
                      <c:pt idx="4">
                        <c:v>3</c:v>
                      </c:pt>
                    </c:numCache>
                  </c:numRef>
                </c:cat>
                <c:val>
                  <c:numRef>
                    <c:extLst xmlns:c15="http://schemas.microsoft.com/office/drawing/2012/chart">
                      <c:ext xmlns:c15="http://schemas.microsoft.com/office/drawing/2012/chart" uri="{02D57815-91ED-43cb-92C2-25804820EDAC}">
                        <c15:formulaRef>
                          <c15:sqref>mMTC_rce!$AS$3:$AS$7</c15:sqref>
                        </c15:formulaRef>
                      </c:ext>
                    </c:extLst>
                    <c:numCache>
                      <c:formatCode>General</c:formatCode>
                      <c:ptCount val="4"/>
                      <c:pt idx="0">
                        <c:v>0.2354</c:v>
                      </c:pt>
                      <c:pt idx="1">
                        <c:v>0.1222</c:v>
                      </c:pt>
                      <c:pt idx="2">
                        <c:v>5.3999999999999999E-2</c:v>
                      </c:pt>
                      <c:pt idx="3">
                        <c:v>2.4400000000000002E-2</c:v>
                      </c:pt>
                    </c:numCache>
                  </c:numRef>
                </c:val>
                <c:smooth val="0"/>
              </c15:ser>
            </c15:filteredLineSeries>
            <c15:filteredLineSeries>
              <c15:ser>
                <c:idx val="17"/>
                <c:order val="17"/>
                <c:tx>
                  <c:strRef>
                    <c:extLst xmlns:c15="http://schemas.microsoft.com/office/drawing/2012/chart">
                      <c:ext xmlns:c15="http://schemas.microsoft.com/office/drawing/2012/chart" uri="{02D57815-91ED-43cb-92C2-25804820EDAC}">
                        <c15:formulaRef>
                          <c15:sqref>mMTC_rce!$AT$2</c15:sqref>
                        </c15:formulaRef>
                      </c:ext>
                    </c:extLst>
                    <c:strCache>
                      <c:ptCount val="1"/>
                      <c:pt idx="0">
                        <c:v>16ue SF-4</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mMTC_rce!$AB$3:$AB$8</c15:sqref>
                        </c15:formulaRef>
                      </c:ext>
                    </c:extLst>
                    <c:numCache>
                      <c:formatCode>General</c:formatCode>
                      <c:ptCount val="5"/>
                      <c:pt idx="0">
                        <c:v>-7</c:v>
                      </c:pt>
                      <c:pt idx="1">
                        <c:v>-5</c:v>
                      </c:pt>
                      <c:pt idx="2">
                        <c:v>-3</c:v>
                      </c:pt>
                      <c:pt idx="3">
                        <c:v>-1</c:v>
                      </c:pt>
                      <c:pt idx="4">
                        <c:v>3</c:v>
                      </c:pt>
                    </c:numCache>
                  </c:numRef>
                </c:cat>
                <c:val>
                  <c:numRef>
                    <c:extLst xmlns:c15="http://schemas.microsoft.com/office/drawing/2012/chart">
                      <c:ext xmlns:c15="http://schemas.microsoft.com/office/drawing/2012/chart" uri="{02D57815-91ED-43cb-92C2-25804820EDAC}">
                        <c15:formulaRef>
                          <c15:sqref>mMTC_rce!$AT$3:$AT$7</c15:sqref>
                        </c15:formulaRef>
                      </c:ext>
                    </c:extLst>
                    <c:numCache>
                      <c:formatCode>General</c:formatCode>
                      <c:ptCount val="4"/>
                      <c:pt idx="0">
                        <c:v>0.25879999999999997</c:v>
                      </c:pt>
                      <c:pt idx="1">
                        <c:v>0.12959999999999999</c:v>
                      </c:pt>
                      <c:pt idx="2">
                        <c:v>5.9200000000000003E-2</c:v>
                      </c:pt>
                      <c:pt idx="3">
                        <c:v>2.86E-2</c:v>
                      </c:pt>
                    </c:numCache>
                  </c:numRef>
                </c:val>
                <c:smooth val="0"/>
              </c15:ser>
            </c15:filteredLineSeries>
          </c:ext>
        </c:extLst>
      </c:lineChart>
      <c:catAx>
        <c:axId val="231309696"/>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31311616"/>
        <c:crossesAt val="0"/>
        <c:auto val="1"/>
        <c:lblAlgn val="ctr"/>
        <c:lblOffset val="100"/>
      </c:catAx>
      <c:valAx>
        <c:axId val="231311616"/>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309696"/>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Mmtc, 20byte, ICE, TDL-A, Equal SNR, Fixed, CP-OFDM</a:t>
            </a:r>
          </a:p>
        </c:rich>
      </c:tx>
      <c:spPr>
        <a:noFill/>
        <a:ln>
          <a:noFill/>
        </a:ln>
        <a:effectLst/>
      </c:spPr>
    </c:title>
    <c:plotArea>
      <c:layout/>
      <c:lineChart>
        <c:grouping val="standard"/>
        <c:ser>
          <c:idx val="0"/>
          <c:order val="0"/>
          <c:tx>
            <c:strRef>
              <c:f>mMTC_160bit!$C$2</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mMTC_160bit!$B$3:$B$13</c:f>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f>mMTC_160bit!$C$3:$C$13</c:f>
              <c:numCache>
                <c:formatCode>General</c:formatCode>
                <c:ptCount val="11"/>
                <c:pt idx="0">
                  <c:v>0.34400000000000008</c:v>
                </c:pt>
                <c:pt idx="1">
                  <c:v>0.255</c:v>
                </c:pt>
                <c:pt idx="2">
                  <c:v>0.20100000000000001</c:v>
                </c:pt>
                <c:pt idx="3">
                  <c:v>0.125</c:v>
                </c:pt>
                <c:pt idx="4">
                  <c:v>8.9000000000000065E-2</c:v>
                </c:pt>
                <c:pt idx="5">
                  <c:v>6.3E-2</c:v>
                </c:pt>
                <c:pt idx="6">
                  <c:v>4.8000000000000001E-2</c:v>
                </c:pt>
                <c:pt idx="7">
                  <c:v>2.3E-2</c:v>
                </c:pt>
                <c:pt idx="8">
                  <c:v>2.1000000000000012E-2</c:v>
                </c:pt>
                <c:pt idx="9">
                  <c:v>1.4E-2</c:v>
                </c:pt>
                <c:pt idx="10">
                  <c:v>1.0000000000000005E-2</c:v>
                </c:pt>
              </c:numCache>
            </c:numRef>
          </c:val>
        </c:ser>
        <c:ser>
          <c:idx val="1"/>
          <c:order val="1"/>
          <c:tx>
            <c:strRef>
              <c:f>mMTC_160bit!$D$2</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mMTC_160bit!$B$3:$B$13</c:f>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f>mMTC_160bit!$D$3:$D$13</c:f>
              <c:numCache>
                <c:formatCode>General</c:formatCode>
                <c:ptCount val="11"/>
                <c:pt idx="0">
                  <c:v>0.37280000000000046</c:v>
                </c:pt>
                <c:pt idx="1">
                  <c:v>0.2782</c:v>
                </c:pt>
                <c:pt idx="2">
                  <c:v>0.20119999999999999</c:v>
                </c:pt>
                <c:pt idx="3">
                  <c:v>0.14180000000000001</c:v>
                </c:pt>
                <c:pt idx="4">
                  <c:v>9.9600000000000133E-2</c:v>
                </c:pt>
                <c:pt idx="5">
                  <c:v>6.4400000000000082E-2</c:v>
                </c:pt>
                <c:pt idx="6">
                  <c:v>4.7200000000000013E-2</c:v>
                </c:pt>
                <c:pt idx="7">
                  <c:v>3.1000000000000028E-2</c:v>
                </c:pt>
                <c:pt idx="8">
                  <c:v>1.72E-2</c:v>
                </c:pt>
                <c:pt idx="9">
                  <c:v>1.3200000000000014E-2</c:v>
                </c:pt>
                <c:pt idx="10">
                  <c:v>9.4000000000000108E-3</c:v>
                </c:pt>
              </c:numCache>
            </c:numRef>
          </c:val>
        </c:ser>
        <c:ser>
          <c:idx val="5"/>
          <c:order val="2"/>
          <c:tx>
            <c:strRef>
              <c:f>mMTC_160bit!$H$2</c:f>
              <c:strCache>
                <c:ptCount val="1"/>
                <c:pt idx="0">
                  <c:v>12ue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f>mMTC_160bit!$B$3:$B$13</c:f>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f>mMTC_160bit!$H$3:$H$13</c:f>
              <c:numCache>
                <c:formatCode>General</c:formatCode>
                <c:ptCount val="11"/>
                <c:pt idx="0">
                  <c:v>0.58499999999999996</c:v>
                </c:pt>
                <c:pt idx="1">
                  <c:v>0.43600000000000033</c:v>
                </c:pt>
                <c:pt idx="2">
                  <c:v>0.28560000000000002</c:v>
                </c:pt>
                <c:pt idx="3">
                  <c:v>0.18100000000000016</c:v>
                </c:pt>
                <c:pt idx="4">
                  <c:v>0.1258</c:v>
                </c:pt>
                <c:pt idx="5">
                  <c:v>7.580000000000002E-2</c:v>
                </c:pt>
                <c:pt idx="6">
                  <c:v>5.0599999999999999E-2</c:v>
                </c:pt>
                <c:pt idx="7">
                  <c:v>3.0000000000000002E-2</c:v>
                </c:pt>
                <c:pt idx="8">
                  <c:v>2.0400000000000001E-2</c:v>
                </c:pt>
                <c:pt idx="9">
                  <c:v>1.2600000000000005E-2</c:v>
                </c:pt>
                <c:pt idx="10">
                  <c:v>6.8000000000000074E-3</c:v>
                </c:pt>
              </c:numCache>
            </c:numRef>
          </c:val>
        </c:ser>
        <c:ser>
          <c:idx val="13"/>
          <c:order val="3"/>
          <c:tx>
            <c:strRef>
              <c:f>mMTC_160bit!$P$2</c:f>
              <c:strCache>
                <c:ptCount val="1"/>
                <c:pt idx="0">
                  <c:v>16ue SF-3</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f>mMTC_160bit!$B$3:$B$13</c:f>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f>mMTC_160bit!$P$3:$P$13</c:f>
              <c:numCache>
                <c:formatCode>General</c:formatCode>
                <c:ptCount val="11"/>
                <c:pt idx="0">
                  <c:v>0.73060000000000092</c:v>
                </c:pt>
                <c:pt idx="1">
                  <c:v>0.57480000000000064</c:v>
                </c:pt>
                <c:pt idx="2">
                  <c:v>0.39700000000000046</c:v>
                </c:pt>
                <c:pt idx="3">
                  <c:v>0.251</c:v>
                </c:pt>
                <c:pt idx="4">
                  <c:v>0.15380000000000016</c:v>
                </c:pt>
                <c:pt idx="5">
                  <c:v>8.6400000000000018E-2</c:v>
                </c:pt>
                <c:pt idx="6">
                  <c:v>5.9800000000000075E-2</c:v>
                </c:pt>
                <c:pt idx="7">
                  <c:v>4.1199999999999987E-2</c:v>
                </c:pt>
                <c:pt idx="8">
                  <c:v>2.3199999999999988E-2</c:v>
                </c:pt>
                <c:pt idx="9">
                  <c:v>1.6600000000000024E-2</c:v>
                </c:pt>
                <c:pt idx="10">
                  <c:v>8.2000000000000007E-3</c:v>
                </c:pt>
              </c:numCache>
            </c:numRef>
          </c:val>
        </c:ser>
        <c:ser>
          <c:idx val="21"/>
          <c:order val="4"/>
          <c:tx>
            <c:strRef>
              <c:f>mMTC_160bit!$X$2</c:f>
              <c:strCache>
                <c:ptCount val="1"/>
                <c:pt idx="0">
                  <c:v>20ue SF-4</c:v>
                </c:pt>
              </c:strCache>
            </c:strRef>
          </c:tx>
          <c:spPr>
            <a:ln w="22225" cap="rnd">
              <a:solidFill>
                <a:schemeClr val="accent4">
                  <a:lumMod val="80000"/>
                </a:schemeClr>
              </a:solidFill>
              <a:round/>
            </a:ln>
            <a:effectLst/>
          </c:spPr>
          <c:marker>
            <c:symbol val="x"/>
            <c:size val="6"/>
            <c:spPr>
              <a:noFill/>
              <a:ln w="9525">
                <a:solidFill>
                  <a:schemeClr val="accent4">
                    <a:lumMod val="80000"/>
                  </a:schemeClr>
                </a:solidFill>
                <a:round/>
              </a:ln>
              <a:effectLst/>
            </c:spPr>
          </c:marker>
          <c:cat>
            <c:numRef>
              <c:f>mMTC_160bit!$B$3:$B$13</c:f>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f>mMTC_160bit!$X$3:$X$13</c:f>
              <c:numCache>
                <c:formatCode>General</c:formatCode>
                <c:ptCount val="11"/>
                <c:pt idx="0">
                  <c:v>0.85220000000000062</c:v>
                </c:pt>
                <c:pt idx="1">
                  <c:v>0.76060000000000094</c:v>
                </c:pt>
                <c:pt idx="2">
                  <c:v>0.60780000000000078</c:v>
                </c:pt>
                <c:pt idx="3">
                  <c:v>0.40660000000000002</c:v>
                </c:pt>
                <c:pt idx="4">
                  <c:v>0.2276</c:v>
                </c:pt>
                <c:pt idx="5">
                  <c:v>0.13439999999999999</c:v>
                </c:pt>
                <c:pt idx="6">
                  <c:v>7.6799999999999993E-2</c:v>
                </c:pt>
                <c:pt idx="7">
                  <c:v>4.2600000000000013E-2</c:v>
                </c:pt>
                <c:pt idx="8">
                  <c:v>2.7200000000000012E-2</c:v>
                </c:pt>
                <c:pt idx="9">
                  <c:v>1.6600000000000024E-2</c:v>
                </c:pt>
                <c:pt idx="10">
                  <c:v>9.0000000000000028E-3</c:v>
                </c:pt>
              </c:numCache>
            </c:numRef>
          </c:val>
        </c:ser>
        <c:marker val="1"/>
        <c:axId val="231383424"/>
        <c:axId val="231385344"/>
        <c:extLst>
          <c:ext xmlns:c15="http://schemas.microsoft.com/office/drawing/2012/chart" uri="{02D57815-91ED-43cb-92C2-25804820EDAC}">
            <c15:filteredLineSeries>
              <c15:ser>
                <c:idx val="2"/>
                <c:order val="2"/>
                <c:tx>
                  <c:strRef>
                    <c:extLst>
                      <c:ext uri="{02D57815-91ED-43cb-92C2-25804820EDAC}">
                        <c15:formulaRef>
                          <c15:sqref>mMTC_160bit!$E$2</c15:sqref>
                        </c15:formulaRef>
                      </c:ext>
                    </c:extLst>
                    <c:strCache>
                      <c:ptCount val="1"/>
                      <c:pt idx="0">
                        <c:v>4ue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mMTC_160bit!$B$3:$B$13</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c:ext uri="{02D57815-91ED-43cb-92C2-25804820EDAC}">
                        <c15:formulaRef>
                          <c15:sqref>mMTC_160bit!$E$3:$E$13</c15:sqref>
                        </c15:formulaRef>
                      </c:ext>
                    </c:extLst>
                    <c:numCache>
                      <c:formatCode>General</c:formatCode>
                      <c:ptCount val="11"/>
                      <c:pt idx="0">
                        <c:v>0.39879999999999999</c:v>
                      </c:pt>
                      <c:pt idx="1">
                        <c:v>0.2954</c:v>
                      </c:pt>
                      <c:pt idx="2">
                        <c:v>0.20780000000000001</c:v>
                      </c:pt>
                      <c:pt idx="3">
                        <c:v>0.1406</c:v>
                      </c:pt>
                      <c:pt idx="4">
                        <c:v>9.4200000000000006E-2</c:v>
                      </c:pt>
                      <c:pt idx="5">
                        <c:v>6.54E-2</c:v>
                      </c:pt>
                      <c:pt idx="6">
                        <c:v>4.48E-2</c:v>
                      </c:pt>
                      <c:pt idx="7">
                        <c:v>2.8199999999999999E-2</c:v>
                      </c:pt>
                      <c:pt idx="8">
                        <c:v>2.18E-2</c:v>
                      </c:pt>
                      <c:pt idx="9">
                        <c:v>1.24E-2</c:v>
                      </c:pt>
                      <c:pt idx="10">
                        <c:v>8.8000000000000005E-3</c:v>
                      </c:pt>
                    </c:numCache>
                  </c:numRef>
                </c:val>
                <c:smooth val="0"/>
              </c15:ser>
            </c15:filteredLineSeries>
            <c15:filteredLineSeries>
              <c15:ser>
                <c:idx val="3"/>
                <c:order val="3"/>
                <c:tx>
                  <c:strRef>
                    <c:extLst xmlns:c15="http://schemas.microsoft.com/office/drawing/2012/chart">
                      <c:ext xmlns:c15="http://schemas.microsoft.com/office/drawing/2012/chart" uri="{02D57815-91ED-43cb-92C2-25804820EDAC}">
                        <c15:formulaRef>
                          <c15:sqref>mMTC_160bit!$F$2</c15:sqref>
                        </c15:formulaRef>
                      </c:ext>
                    </c:extLst>
                    <c:strCache>
                      <c:ptCount val="1"/>
                      <c:pt idx="0">
                        <c:v>6ue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extLst xmlns:c15="http://schemas.microsoft.com/office/drawing/2012/chart">
                      <c:ext xmlns:c15="http://schemas.microsoft.com/office/drawing/2012/chart" uri="{02D57815-91ED-43cb-92C2-25804820EDAC}">
                        <c15:formulaRef>
                          <c15:sqref>mMTC_160bit!$B$3:$B$13</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mMTC_160bit!$F$3:$F$13</c15:sqref>
                        </c15:formulaRef>
                      </c:ext>
                    </c:extLst>
                    <c:numCache>
                      <c:formatCode>General</c:formatCode>
                      <c:ptCount val="11"/>
                      <c:pt idx="0">
                        <c:v>0.42180000000000001</c:v>
                      </c:pt>
                      <c:pt idx="1">
                        <c:v>0.30980000000000002</c:v>
                      </c:pt>
                      <c:pt idx="2">
                        <c:v>0.21920000000000001</c:v>
                      </c:pt>
                      <c:pt idx="3">
                        <c:v>0.158</c:v>
                      </c:pt>
                      <c:pt idx="4">
                        <c:v>9.8599999999999993E-2</c:v>
                      </c:pt>
                      <c:pt idx="5">
                        <c:v>6.7000000000000004E-2</c:v>
                      </c:pt>
                      <c:pt idx="6">
                        <c:v>4.7E-2</c:v>
                      </c:pt>
                      <c:pt idx="7">
                        <c:v>2.4E-2</c:v>
                      </c:pt>
                      <c:pt idx="8">
                        <c:v>1.72E-2</c:v>
                      </c:pt>
                      <c:pt idx="9">
                        <c:v>1.38E-2</c:v>
                      </c:pt>
                      <c:pt idx="10">
                        <c:v>7.4000000000000003E-3</c:v>
                      </c:pt>
                    </c:numCache>
                  </c:numRef>
                </c:val>
                <c:smooth val="0"/>
              </c15:ser>
            </c15:filteredLineSeries>
            <c15:filteredLineSeries>
              <c15:ser>
                <c:idx val="4"/>
                <c:order val="4"/>
                <c:tx>
                  <c:strRef>
                    <c:extLst xmlns:c15="http://schemas.microsoft.com/office/drawing/2012/chart">
                      <c:ext xmlns:c15="http://schemas.microsoft.com/office/drawing/2012/chart" uri="{02D57815-91ED-43cb-92C2-25804820EDAC}">
                        <c15:formulaRef>
                          <c15:sqref>mMTC_160bit!$G$2</c15:sqref>
                        </c15:formulaRef>
                      </c:ext>
                    </c:extLst>
                    <c:strCache>
                      <c:ptCount val="1"/>
                      <c:pt idx="0">
                        <c:v>8ue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extLst xmlns:c15="http://schemas.microsoft.com/office/drawing/2012/chart">
                      <c:ext xmlns:c15="http://schemas.microsoft.com/office/drawing/2012/chart" uri="{02D57815-91ED-43cb-92C2-25804820EDAC}">
                        <c15:formulaRef>
                          <c15:sqref>mMTC_160bit!$B$3:$B$13</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mMTC_160bit!$G$3:$G$13</c15:sqref>
                        </c15:formulaRef>
                      </c:ext>
                    </c:extLst>
                    <c:numCache>
                      <c:formatCode>General</c:formatCode>
                      <c:ptCount val="11"/>
                      <c:pt idx="0">
                        <c:v>0.47320000000000001</c:v>
                      </c:pt>
                      <c:pt idx="1">
                        <c:v>0.33760000000000001</c:v>
                      </c:pt>
                      <c:pt idx="2">
                        <c:v>0.24379999999999999</c:v>
                      </c:pt>
                      <c:pt idx="3">
                        <c:v>0.159</c:v>
                      </c:pt>
                      <c:pt idx="4">
                        <c:v>0.11559999999999999</c:v>
                      </c:pt>
                      <c:pt idx="5">
                        <c:v>6.8000000000000005E-2</c:v>
                      </c:pt>
                      <c:pt idx="6">
                        <c:v>4.24E-2</c:v>
                      </c:pt>
                      <c:pt idx="7">
                        <c:v>2.8000000000000001E-2</c:v>
                      </c:pt>
                      <c:pt idx="8">
                        <c:v>2.24E-2</c:v>
                      </c:pt>
                      <c:pt idx="9">
                        <c:v>1.4200000000000001E-2</c:v>
                      </c:pt>
                      <c:pt idx="10">
                        <c:v>6.4000000000000003E-3</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mMTC_160bit!$I$2</c15:sqref>
                        </c15:formulaRef>
                      </c:ext>
                    </c:extLst>
                    <c:strCache>
                      <c:ptCount val="1"/>
                      <c:pt idx="0">
                        <c:v>16ue SF-2</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mMTC_160bit!$B$3:$B$13</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mMTC_160bit!$I$3:$I$13</c15:sqref>
                        </c15:formulaRef>
                      </c:ext>
                    </c:extLst>
                    <c:numCache>
                      <c:formatCode>General</c:formatCode>
                      <c:ptCount val="11"/>
                      <c:pt idx="0">
                        <c:v>0.74719999999999998</c:v>
                      </c:pt>
                      <c:pt idx="1">
                        <c:v>0.60319999999999996</c:v>
                      </c:pt>
                      <c:pt idx="2">
                        <c:v>0.43280000000000002</c:v>
                      </c:pt>
                      <c:pt idx="3">
                        <c:v>0.27139999999999997</c:v>
                      </c:pt>
                      <c:pt idx="4">
                        <c:v>0.1658</c:v>
                      </c:pt>
                      <c:pt idx="5">
                        <c:v>8.2600000000000007E-2</c:v>
                      </c:pt>
                      <c:pt idx="6">
                        <c:v>5.4800000000000001E-2</c:v>
                      </c:pt>
                      <c:pt idx="7">
                        <c:v>3.5799999999999998E-2</c:v>
                      </c:pt>
                      <c:pt idx="8">
                        <c:v>2.0199999999999999E-2</c:v>
                      </c:pt>
                      <c:pt idx="9">
                        <c:v>1.6799999999999999E-2</c:v>
                      </c:pt>
                      <c:pt idx="10">
                        <c:v>7.0000000000000001E-3</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mMTC_160bit!$J$2</c15:sqref>
                        </c15:formulaRef>
                      </c:ext>
                    </c:extLst>
                    <c:strCache>
                      <c:ptCount val="1"/>
                      <c:pt idx="0">
                        <c:v>20ue SF-2</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mMTC_160bit!$B$3:$B$13</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mMTC_160bit!$J$3:$J$13</c15:sqref>
                        </c15:formulaRef>
                      </c:ext>
                    </c:extLst>
                    <c:numCache>
                      <c:formatCode>General</c:formatCode>
                      <c:ptCount val="11"/>
                      <c:pt idx="0">
                        <c:v>0.88380000000000003</c:v>
                      </c:pt>
                      <c:pt idx="1">
                        <c:v>0.81299999999999994</c:v>
                      </c:pt>
                      <c:pt idx="2">
                        <c:v>0.70440000000000003</c:v>
                      </c:pt>
                      <c:pt idx="3">
                        <c:v>0.54400000000000004</c:v>
                      </c:pt>
                      <c:pt idx="4">
                        <c:v>0.3412</c:v>
                      </c:pt>
                      <c:pt idx="5">
                        <c:v>0.1978</c:v>
                      </c:pt>
                      <c:pt idx="6">
                        <c:v>0.10920000000000001</c:v>
                      </c:pt>
                      <c:pt idx="7">
                        <c:v>6.2E-2</c:v>
                      </c:pt>
                      <c:pt idx="8">
                        <c:v>4.4400000000000002E-2</c:v>
                      </c:pt>
                      <c:pt idx="9">
                        <c:v>2.46E-2</c:v>
                      </c:pt>
                      <c:pt idx="10">
                        <c:v>8.8000000000000005E-3</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mMTC_160bit!$K$2</c15:sqref>
                        </c15:formulaRef>
                      </c:ext>
                    </c:extLst>
                    <c:strCache>
                      <c:ptCount val="1"/>
                      <c:pt idx="0">
                        <c:v>1ue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mMTC_160bit!$B$3:$B$13</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mMTC_160bit!$K$3:$K$13</c15:sqref>
                        </c15:formulaRef>
                      </c:ext>
                    </c:extLst>
                    <c:numCache>
                      <c:formatCode>General</c:formatCode>
                      <c:ptCount val="11"/>
                      <c:pt idx="0">
                        <c:v>0.39779999999999999</c:v>
                      </c:pt>
                      <c:pt idx="1">
                        <c:v>0.29720000000000002</c:v>
                      </c:pt>
                      <c:pt idx="2">
                        <c:v>0.2172</c:v>
                      </c:pt>
                      <c:pt idx="3">
                        <c:v>0.14879999999999999</c:v>
                      </c:pt>
                      <c:pt idx="4">
                        <c:v>0.1038</c:v>
                      </c:pt>
                      <c:pt idx="5">
                        <c:v>7.2400000000000006E-2</c:v>
                      </c:pt>
                      <c:pt idx="6">
                        <c:v>5.28E-2</c:v>
                      </c:pt>
                      <c:pt idx="7">
                        <c:v>3.3599999999999998E-2</c:v>
                      </c:pt>
                      <c:pt idx="8">
                        <c:v>1.84E-2</c:v>
                      </c:pt>
                      <c:pt idx="9">
                        <c:v>1.6199999999999999E-2</c:v>
                      </c:pt>
                      <c:pt idx="10">
                        <c:v>9.7999999999999997E-3</c:v>
                      </c:pt>
                    </c:numCache>
                  </c:numRef>
                </c:val>
                <c:smooth val="0"/>
              </c15:ser>
            </c15:filteredLineSeries>
            <c15:filteredLineSeries>
              <c15:ser>
                <c:idx val="9"/>
                <c:order val="9"/>
                <c:tx>
                  <c:strRef>
                    <c:extLst xmlns:c15="http://schemas.microsoft.com/office/drawing/2012/chart">
                      <c:ext xmlns:c15="http://schemas.microsoft.com/office/drawing/2012/chart" uri="{02D57815-91ED-43cb-92C2-25804820EDAC}">
                        <c15:formulaRef>
                          <c15:sqref>mMTC_160bit!$L$2</c15:sqref>
                        </c15:formulaRef>
                      </c:ext>
                    </c:extLst>
                    <c:strCache>
                      <c:ptCount val="1"/>
                      <c:pt idx="0">
                        <c:v>4ue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mMTC_160bit!$B$3:$B$13</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mMTC_160bit!$L$3:$L$13</c15:sqref>
                        </c15:formulaRef>
                      </c:ext>
                    </c:extLst>
                    <c:numCache>
                      <c:formatCode>General</c:formatCode>
                      <c:ptCount val="11"/>
                      <c:pt idx="0">
                        <c:v>0.42680000000000001</c:v>
                      </c:pt>
                      <c:pt idx="1">
                        <c:v>0.32019999999999998</c:v>
                      </c:pt>
                      <c:pt idx="2">
                        <c:v>0.22739999999999999</c:v>
                      </c:pt>
                      <c:pt idx="3">
                        <c:v>0.1462</c:v>
                      </c:pt>
                      <c:pt idx="4">
                        <c:v>0.1076</c:v>
                      </c:pt>
                      <c:pt idx="5">
                        <c:v>7.3400000000000007E-2</c:v>
                      </c:pt>
                      <c:pt idx="6">
                        <c:v>4.9599999999999998E-2</c:v>
                      </c:pt>
                      <c:pt idx="7">
                        <c:v>3.0800000000000001E-2</c:v>
                      </c:pt>
                      <c:pt idx="8">
                        <c:v>2.2599999999999999E-2</c:v>
                      </c:pt>
                      <c:pt idx="9">
                        <c:v>1.4800000000000001E-2</c:v>
                      </c:pt>
                      <c:pt idx="10">
                        <c:v>1.0200000000000001E-2</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mMTC_160bit!$M$2</c15:sqref>
                        </c15:formulaRef>
                      </c:ext>
                    </c:extLst>
                    <c:strCache>
                      <c:ptCount val="1"/>
                      <c:pt idx="0">
                        <c:v>6ue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mMTC_160bit!$B$3:$B$13</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mMTC_160bit!$M$3:$M$13</c15:sqref>
                        </c15:formulaRef>
                      </c:ext>
                    </c:extLst>
                    <c:numCache>
                      <c:formatCode>General</c:formatCode>
                      <c:ptCount val="11"/>
                      <c:pt idx="0">
                        <c:v>0.43680000000000002</c:v>
                      </c:pt>
                      <c:pt idx="1">
                        <c:v>0.32879999999999998</c:v>
                      </c:pt>
                      <c:pt idx="2">
                        <c:v>0.23380000000000001</c:v>
                      </c:pt>
                      <c:pt idx="3">
                        <c:v>0.1744</c:v>
                      </c:pt>
                      <c:pt idx="4">
                        <c:v>0.1094</c:v>
                      </c:pt>
                      <c:pt idx="5">
                        <c:v>7.4200000000000002E-2</c:v>
                      </c:pt>
                      <c:pt idx="6">
                        <c:v>5.0599999999999999E-2</c:v>
                      </c:pt>
                      <c:pt idx="7">
                        <c:v>2.8400000000000002E-2</c:v>
                      </c:pt>
                      <c:pt idx="8">
                        <c:v>0.02</c:v>
                      </c:pt>
                      <c:pt idx="9">
                        <c:v>1.38E-2</c:v>
                      </c:pt>
                      <c:pt idx="10">
                        <c:v>9.4000000000000004E-3</c:v>
                      </c:pt>
                    </c:numCache>
                  </c:numRef>
                </c:val>
                <c:smooth val="0"/>
              </c15:ser>
            </c15:filteredLineSeries>
            <c15:filteredLineSeries>
              <c15:ser>
                <c:idx val="11"/>
                <c:order val="11"/>
                <c:tx>
                  <c:strRef>
                    <c:extLst xmlns:c15="http://schemas.microsoft.com/office/drawing/2012/chart">
                      <c:ext xmlns:c15="http://schemas.microsoft.com/office/drawing/2012/chart" uri="{02D57815-91ED-43cb-92C2-25804820EDAC}">
                        <c15:formulaRef>
                          <c15:sqref>mMTC_160bit!$N$2</c15:sqref>
                        </c15:formulaRef>
                      </c:ext>
                    </c:extLst>
                    <c:strCache>
                      <c:ptCount val="1"/>
                      <c:pt idx="0">
                        <c:v>8ue SF-3</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extLst xmlns:c15="http://schemas.microsoft.com/office/drawing/2012/chart">
                      <c:ext xmlns:c15="http://schemas.microsoft.com/office/drawing/2012/chart" uri="{02D57815-91ED-43cb-92C2-25804820EDAC}">
                        <c15:formulaRef>
                          <c15:sqref>mMTC_160bit!$B$3:$B$13</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mMTC_160bit!$N$3:$N$13</c15:sqref>
                        </c15:formulaRef>
                      </c:ext>
                    </c:extLst>
                    <c:numCache>
                      <c:formatCode>General</c:formatCode>
                      <c:ptCount val="11"/>
                      <c:pt idx="0">
                        <c:v>0.48280000000000001</c:v>
                      </c:pt>
                      <c:pt idx="1">
                        <c:v>0.3528</c:v>
                      </c:pt>
                      <c:pt idx="2">
                        <c:v>0.24840000000000001</c:v>
                      </c:pt>
                      <c:pt idx="3">
                        <c:v>0.17</c:v>
                      </c:pt>
                      <c:pt idx="4">
                        <c:v>0.1222</c:v>
                      </c:pt>
                      <c:pt idx="5">
                        <c:v>7.3400000000000007E-2</c:v>
                      </c:pt>
                      <c:pt idx="6">
                        <c:v>4.3999999999999997E-2</c:v>
                      </c:pt>
                      <c:pt idx="7">
                        <c:v>3.2000000000000001E-2</c:v>
                      </c:pt>
                      <c:pt idx="8">
                        <c:v>2.3800000000000002E-2</c:v>
                      </c:pt>
                      <c:pt idx="9">
                        <c:v>1.38E-2</c:v>
                      </c:pt>
                      <c:pt idx="10">
                        <c:v>6.0000000000000001E-3</c:v>
                      </c:pt>
                    </c:numCache>
                  </c:numRef>
                </c:val>
                <c:smooth val="0"/>
              </c15:ser>
            </c15:filteredLineSeries>
            <c15:filteredLineSeries>
              <c15:ser>
                <c:idx val="12"/>
                <c:order val="12"/>
                <c:tx>
                  <c:strRef>
                    <c:extLst xmlns:c15="http://schemas.microsoft.com/office/drawing/2012/chart">
                      <c:ext xmlns:c15="http://schemas.microsoft.com/office/drawing/2012/chart" uri="{02D57815-91ED-43cb-92C2-25804820EDAC}">
                        <c15:formulaRef>
                          <c15:sqref>mMTC_160bit!$O$2</c15:sqref>
                        </c15:formulaRef>
                      </c:ext>
                    </c:extLst>
                    <c:strCache>
                      <c:ptCount val="1"/>
                      <c:pt idx="0">
                        <c:v>12ue SF-3</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mMTC_160bit!$B$3:$B$13</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mMTC_160bit!$O$3:$O$13</c15:sqref>
                        </c15:formulaRef>
                      </c:ext>
                    </c:extLst>
                    <c:numCache>
                      <c:formatCode>General</c:formatCode>
                      <c:ptCount val="11"/>
                      <c:pt idx="0">
                        <c:v>0.58320000000000005</c:v>
                      </c:pt>
                      <c:pt idx="1">
                        <c:v>0.43819999999999998</c:v>
                      </c:pt>
                      <c:pt idx="2">
                        <c:v>0.2944</c:v>
                      </c:pt>
                      <c:pt idx="3">
                        <c:v>0.19839999999999999</c:v>
                      </c:pt>
                      <c:pt idx="4">
                        <c:v>0.13300000000000001</c:v>
                      </c:pt>
                      <c:pt idx="5">
                        <c:v>7.7600000000000002E-2</c:v>
                      </c:pt>
                      <c:pt idx="6">
                        <c:v>5.2400000000000002E-2</c:v>
                      </c:pt>
                      <c:pt idx="7">
                        <c:v>3.4599999999999999E-2</c:v>
                      </c:pt>
                      <c:pt idx="8">
                        <c:v>2.2599999999999999E-2</c:v>
                      </c:pt>
                      <c:pt idx="9">
                        <c:v>1.4200000000000001E-2</c:v>
                      </c:pt>
                      <c:pt idx="10">
                        <c:v>6.7999999999999996E-3</c:v>
                      </c:pt>
                    </c:numCache>
                  </c:numRef>
                </c:val>
                <c:smooth val="0"/>
              </c15:ser>
            </c15:filteredLineSeries>
            <c15:filteredLineSeries>
              <c15:ser>
                <c:idx val="14"/>
                <c:order val="14"/>
                <c:tx>
                  <c:strRef>
                    <c:extLst xmlns:c15="http://schemas.microsoft.com/office/drawing/2012/chart">
                      <c:ext xmlns:c15="http://schemas.microsoft.com/office/drawing/2012/chart" uri="{02D57815-91ED-43cb-92C2-25804820EDAC}">
                        <c15:formulaRef>
                          <c15:sqref>mMTC_160bit!$Q$2</c15:sqref>
                        </c15:formulaRef>
                      </c:ext>
                    </c:extLst>
                    <c:strCache>
                      <c:ptCount val="1"/>
                      <c:pt idx="0">
                        <c:v>20ue SF-3</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mMTC_160bit!$B$3:$B$13</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mMTC_160bit!$Q$3:$Q$13</c15:sqref>
                        </c15:formulaRef>
                      </c:ext>
                    </c:extLst>
                    <c:numCache>
                      <c:formatCode>General</c:formatCode>
                      <c:ptCount val="11"/>
                      <c:pt idx="0">
                        <c:v>0.85160000000000002</c:v>
                      </c:pt>
                      <c:pt idx="1">
                        <c:v>0.76259999999999994</c:v>
                      </c:pt>
                      <c:pt idx="2">
                        <c:v>0.64</c:v>
                      </c:pt>
                      <c:pt idx="3">
                        <c:v>0.4602</c:v>
                      </c:pt>
                      <c:pt idx="4">
                        <c:v>0.2656</c:v>
                      </c:pt>
                      <c:pt idx="5">
                        <c:v>0.16059999999999999</c:v>
                      </c:pt>
                      <c:pt idx="6">
                        <c:v>8.3799999999999999E-2</c:v>
                      </c:pt>
                      <c:pt idx="7">
                        <c:v>4.6399999999999997E-2</c:v>
                      </c:pt>
                      <c:pt idx="8">
                        <c:v>2.76E-2</c:v>
                      </c:pt>
                      <c:pt idx="9">
                        <c:v>1.4E-2</c:v>
                      </c:pt>
                      <c:pt idx="10">
                        <c:v>8.0000000000000002E-3</c:v>
                      </c:pt>
                    </c:numCache>
                  </c:numRef>
                </c:val>
                <c:smooth val="0"/>
              </c15:ser>
            </c15:filteredLineSeries>
            <c15:filteredLineSeries>
              <c15:ser>
                <c:idx val="15"/>
                <c:order val="15"/>
                <c:tx>
                  <c:strRef>
                    <c:extLst xmlns:c15="http://schemas.microsoft.com/office/drawing/2012/chart">
                      <c:ext xmlns:c15="http://schemas.microsoft.com/office/drawing/2012/chart" uri="{02D57815-91ED-43cb-92C2-25804820EDAC}">
                        <c15:formulaRef>
                          <c15:sqref>mMTC_160bit!$R$2</c15:sqref>
                        </c15:formulaRef>
                      </c:ext>
                    </c:extLst>
                    <c:strCache>
                      <c:ptCount val="1"/>
                      <c:pt idx="0">
                        <c:v>1ue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mMTC_160bit!$B$3:$B$13</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mMTC_160bit!$R$3:$R$13</c15:sqref>
                        </c15:formulaRef>
                      </c:ext>
                    </c:extLst>
                    <c:numCache>
                      <c:formatCode>General</c:formatCode>
                      <c:ptCount val="11"/>
                      <c:pt idx="0">
                        <c:v>0.42559999999999998</c:v>
                      </c:pt>
                      <c:pt idx="1">
                        <c:v>0.32640000000000002</c:v>
                      </c:pt>
                      <c:pt idx="2">
                        <c:v>0.24460000000000001</c:v>
                      </c:pt>
                      <c:pt idx="3">
                        <c:v>0.16919999999999999</c:v>
                      </c:pt>
                      <c:pt idx="4">
                        <c:v>0.11899999999999999</c:v>
                      </c:pt>
                      <c:pt idx="5">
                        <c:v>8.0199999999999994E-2</c:v>
                      </c:pt>
                      <c:pt idx="6">
                        <c:v>5.7599999999999998E-2</c:v>
                      </c:pt>
                      <c:pt idx="7">
                        <c:v>3.8199999999999998E-2</c:v>
                      </c:pt>
                      <c:pt idx="8">
                        <c:v>2.2599999999999999E-2</c:v>
                      </c:pt>
                      <c:pt idx="9">
                        <c:v>1.8200000000000001E-2</c:v>
                      </c:pt>
                      <c:pt idx="10">
                        <c:v>1.14E-2</c:v>
                      </c:pt>
                    </c:numCache>
                  </c:numRef>
                </c:val>
                <c:smooth val="0"/>
              </c15:ser>
            </c15:filteredLineSeries>
            <c15:filteredLineSeries>
              <c15:ser>
                <c:idx val="16"/>
                <c:order val="16"/>
                <c:tx>
                  <c:strRef>
                    <c:extLst xmlns:c15="http://schemas.microsoft.com/office/drawing/2012/chart">
                      <c:ext xmlns:c15="http://schemas.microsoft.com/office/drawing/2012/chart" uri="{02D57815-91ED-43cb-92C2-25804820EDAC}">
                        <c15:formulaRef>
                          <c15:sqref>mMTC_160bit!$S$2</c15:sqref>
                        </c15:formulaRef>
                      </c:ext>
                    </c:extLst>
                    <c:strCache>
                      <c:ptCount val="1"/>
                      <c:pt idx="0">
                        <c:v>4ue SF-4</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mMTC_160bit!$B$3:$B$13</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mMTC_160bit!$S$3:$S$13</c15:sqref>
                        </c15:formulaRef>
                      </c:ext>
                    </c:extLst>
                    <c:numCache>
                      <c:formatCode>General</c:formatCode>
                      <c:ptCount val="11"/>
                      <c:pt idx="0">
                        <c:v>0.43559999999999999</c:v>
                      </c:pt>
                      <c:pt idx="1">
                        <c:v>0.32140000000000002</c:v>
                      </c:pt>
                      <c:pt idx="2">
                        <c:v>0.24279999999999999</c:v>
                      </c:pt>
                      <c:pt idx="3">
                        <c:v>0.16320000000000001</c:v>
                      </c:pt>
                      <c:pt idx="4">
                        <c:v>0.1152</c:v>
                      </c:pt>
                      <c:pt idx="5">
                        <c:v>8.2199999999999995E-2</c:v>
                      </c:pt>
                      <c:pt idx="6">
                        <c:v>5.62E-2</c:v>
                      </c:pt>
                      <c:pt idx="7">
                        <c:v>3.56E-2</c:v>
                      </c:pt>
                      <c:pt idx="8">
                        <c:v>2.5999999999999999E-2</c:v>
                      </c:pt>
                      <c:pt idx="9">
                        <c:v>1.7000000000000001E-2</c:v>
                      </c:pt>
                      <c:pt idx="10">
                        <c:v>1.32E-2</c:v>
                      </c:pt>
                    </c:numCache>
                  </c:numRef>
                </c:val>
                <c:smooth val="0"/>
              </c15:ser>
            </c15:filteredLineSeries>
            <c15:filteredLineSeries>
              <c15:ser>
                <c:idx val="17"/>
                <c:order val="17"/>
                <c:tx>
                  <c:strRef>
                    <c:extLst xmlns:c15="http://schemas.microsoft.com/office/drawing/2012/chart">
                      <c:ext xmlns:c15="http://schemas.microsoft.com/office/drawing/2012/chart" uri="{02D57815-91ED-43cb-92C2-25804820EDAC}">
                        <c15:formulaRef>
                          <c15:sqref>mMTC_160bit!$T$2</c15:sqref>
                        </c15:formulaRef>
                      </c:ext>
                    </c:extLst>
                    <c:strCache>
                      <c:ptCount val="1"/>
                      <c:pt idx="0">
                        <c:v>6ue SF-4</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mMTC_160bit!$B$3:$B$13</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mMTC_160bit!$T$3:$T$13</c15:sqref>
                        </c15:formulaRef>
                      </c:ext>
                    </c:extLst>
                    <c:numCache>
                      <c:formatCode>General</c:formatCode>
                      <c:ptCount val="11"/>
                      <c:pt idx="0">
                        <c:v>0.46300000000000002</c:v>
                      </c:pt>
                      <c:pt idx="1">
                        <c:v>0.3528</c:v>
                      </c:pt>
                      <c:pt idx="2">
                        <c:v>0.25019999999999998</c:v>
                      </c:pt>
                      <c:pt idx="3">
                        <c:v>0.18240000000000001</c:v>
                      </c:pt>
                      <c:pt idx="4">
                        <c:v>0.12180000000000001</c:v>
                      </c:pt>
                      <c:pt idx="5">
                        <c:v>8.2400000000000001E-2</c:v>
                      </c:pt>
                      <c:pt idx="6">
                        <c:v>5.7200000000000001E-2</c:v>
                      </c:pt>
                      <c:pt idx="7">
                        <c:v>3.0800000000000001E-2</c:v>
                      </c:pt>
                      <c:pt idx="8">
                        <c:v>2.1600000000000001E-2</c:v>
                      </c:pt>
                      <c:pt idx="9">
                        <c:v>1.7600000000000001E-2</c:v>
                      </c:pt>
                      <c:pt idx="10">
                        <c:v>1.0800000000000001E-2</c:v>
                      </c:pt>
                    </c:numCache>
                  </c:numRef>
                </c:val>
                <c:smooth val="0"/>
              </c15:ser>
            </c15:filteredLineSeries>
            <c15:filteredLineSeries>
              <c15:ser>
                <c:idx val="18"/>
                <c:order val="18"/>
                <c:tx>
                  <c:strRef>
                    <c:extLst xmlns:c15="http://schemas.microsoft.com/office/drawing/2012/chart">
                      <c:ext xmlns:c15="http://schemas.microsoft.com/office/drawing/2012/chart" uri="{02D57815-91ED-43cb-92C2-25804820EDAC}">
                        <c15:formulaRef>
                          <c15:sqref>mMTC_160bit!$U$2</c15:sqref>
                        </c15:formulaRef>
                      </c:ext>
                    </c:extLst>
                    <c:strCache>
                      <c:ptCount val="1"/>
                      <c:pt idx="0">
                        <c:v>8ue SF-4</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extLst xmlns:c15="http://schemas.microsoft.com/office/drawing/2012/chart">
                      <c:ext xmlns:c15="http://schemas.microsoft.com/office/drawing/2012/chart" uri="{02D57815-91ED-43cb-92C2-25804820EDAC}">
                        <c15:formulaRef>
                          <c15:sqref>mMTC_160bit!$B$3:$B$13</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mMTC_160bit!$U$3:$U$13</c15:sqref>
                        </c15:formulaRef>
                      </c:ext>
                    </c:extLst>
                    <c:numCache>
                      <c:formatCode>General</c:formatCode>
                      <c:ptCount val="11"/>
                      <c:pt idx="0">
                        <c:v>0.49559999999999998</c:v>
                      </c:pt>
                      <c:pt idx="1">
                        <c:v>0.37140000000000001</c:v>
                      </c:pt>
                      <c:pt idx="2">
                        <c:v>0.26579999999999998</c:v>
                      </c:pt>
                      <c:pt idx="3">
                        <c:v>0.18479999999999999</c:v>
                      </c:pt>
                      <c:pt idx="4">
                        <c:v>0.13439999999999999</c:v>
                      </c:pt>
                      <c:pt idx="5">
                        <c:v>8.2199999999999995E-2</c:v>
                      </c:pt>
                      <c:pt idx="6">
                        <c:v>5.0799999999999998E-2</c:v>
                      </c:pt>
                      <c:pt idx="7">
                        <c:v>3.7999999999999999E-2</c:v>
                      </c:pt>
                      <c:pt idx="8">
                        <c:v>2.58E-2</c:v>
                      </c:pt>
                      <c:pt idx="9">
                        <c:v>1.6199999999999999E-2</c:v>
                      </c:pt>
                      <c:pt idx="10">
                        <c:v>8.8000000000000005E-3</c:v>
                      </c:pt>
                    </c:numCache>
                  </c:numRef>
                </c:val>
                <c:smooth val="0"/>
              </c15:ser>
            </c15:filteredLineSeries>
            <c15:filteredLineSeries>
              <c15:ser>
                <c:idx val="19"/>
                <c:order val="19"/>
                <c:tx>
                  <c:strRef>
                    <c:extLst xmlns:c15="http://schemas.microsoft.com/office/drawing/2012/chart">
                      <c:ext xmlns:c15="http://schemas.microsoft.com/office/drawing/2012/chart" uri="{02D57815-91ED-43cb-92C2-25804820EDAC}">
                        <c15:formulaRef>
                          <c15:sqref>mMTC_160bit!$V$2</c15:sqref>
                        </c15:formulaRef>
                      </c:ext>
                    </c:extLst>
                    <c:strCache>
                      <c:ptCount val="1"/>
                      <c:pt idx="0">
                        <c:v>12ue SF-4</c:v>
                      </c:pt>
                    </c:strCache>
                  </c:strRef>
                </c:tx>
                <c:spPr>
                  <a:ln w="22225" cap="rnd">
                    <a:solidFill>
                      <a:schemeClr val="accent2">
                        <a:lumMod val="80000"/>
                      </a:schemeClr>
                    </a:solidFill>
                    <a:round/>
                  </a:ln>
                  <a:effectLst/>
                </c:spPr>
                <c:marker>
                  <c:symbol val="square"/>
                  <c:size val="6"/>
                  <c:spPr>
                    <a:solidFill>
                      <a:schemeClr val="accent2">
                        <a:lumMod val="80000"/>
                      </a:schemeClr>
                    </a:solidFill>
                    <a:ln w="9525">
                      <a:solidFill>
                        <a:schemeClr val="accent2">
                          <a:lumMod val="80000"/>
                        </a:schemeClr>
                      </a:solidFill>
                      <a:round/>
                    </a:ln>
                    <a:effectLst/>
                  </c:spPr>
                </c:marker>
                <c:cat>
                  <c:numRef>
                    <c:extLst xmlns:c15="http://schemas.microsoft.com/office/drawing/2012/chart">
                      <c:ext xmlns:c15="http://schemas.microsoft.com/office/drawing/2012/chart" uri="{02D57815-91ED-43cb-92C2-25804820EDAC}">
                        <c15:formulaRef>
                          <c15:sqref>mMTC_160bit!$B$3:$B$13</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mMTC_160bit!$V$3:$V$13</c15:sqref>
                        </c15:formulaRef>
                      </c:ext>
                    </c:extLst>
                    <c:numCache>
                      <c:formatCode>General</c:formatCode>
                      <c:ptCount val="11"/>
                      <c:pt idx="0">
                        <c:v>0.56699999999999995</c:v>
                      </c:pt>
                      <c:pt idx="1">
                        <c:v>0.43419999999999997</c:v>
                      </c:pt>
                      <c:pt idx="2">
                        <c:v>0.29239999999999999</c:v>
                      </c:pt>
                      <c:pt idx="3">
                        <c:v>0.2034</c:v>
                      </c:pt>
                      <c:pt idx="4">
                        <c:v>0.1416</c:v>
                      </c:pt>
                      <c:pt idx="5">
                        <c:v>9.0200000000000002E-2</c:v>
                      </c:pt>
                      <c:pt idx="6">
                        <c:v>5.8599999999999999E-2</c:v>
                      </c:pt>
                      <c:pt idx="7">
                        <c:v>3.9399999999999998E-2</c:v>
                      </c:pt>
                      <c:pt idx="8">
                        <c:v>2.4199999999999999E-2</c:v>
                      </c:pt>
                      <c:pt idx="9">
                        <c:v>1.78E-2</c:v>
                      </c:pt>
                      <c:pt idx="10">
                        <c:v>8.8000000000000005E-3</c:v>
                      </c:pt>
                    </c:numCache>
                  </c:numRef>
                </c:val>
                <c:smooth val="0"/>
              </c15:ser>
            </c15:filteredLineSeries>
            <c15:filteredLineSeries>
              <c15:ser>
                <c:idx val="20"/>
                <c:order val="20"/>
                <c:tx>
                  <c:strRef>
                    <c:extLst xmlns:c15="http://schemas.microsoft.com/office/drawing/2012/chart">
                      <c:ext xmlns:c15="http://schemas.microsoft.com/office/drawing/2012/chart" uri="{02D57815-91ED-43cb-92C2-25804820EDAC}">
                        <c15:formulaRef>
                          <c15:sqref>mMTC_160bit!$W$2</c15:sqref>
                        </c15:formulaRef>
                      </c:ext>
                    </c:extLst>
                    <c:strCache>
                      <c:ptCount val="1"/>
                      <c:pt idx="0">
                        <c:v>16ue SF-4</c:v>
                      </c:pt>
                    </c:strCache>
                  </c:strRef>
                </c:tx>
                <c:spPr>
                  <a:ln w="22225" cap="rnd">
                    <a:solidFill>
                      <a:schemeClr val="accent3">
                        <a:lumMod val="80000"/>
                      </a:schemeClr>
                    </a:solidFill>
                    <a:round/>
                  </a:ln>
                  <a:effectLst/>
                </c:spPr>
                <c:marker>
                  <c:symbol val="triangle"/>
                  <c:size val="6"/>
                  <c:spPr>
                    <a:solidFill>
                      <a:schemeClr val="accent3">
                        <a:lumMod val="80000"/>
                      </a:schemeClr>
                    </a:solidFill>
                    <a:ln w="9525">
                      <a:solidFill>
                        <a:schemeClr val="accent3">
                          <a:lumMod val="80000"/>
                        </a:schemeClr>
                      </a:solidFill>
                      <a:round/>
                    </a:ln>
                    <a:effectLst/>
                  </c:spPr>
                </c:marker>
                <c:cat>
                  <c:numRef>
                    <c:extLst xmlns:c15="http://schemas.microsoft.com/office/drawing/2012/chart">
                      <c:ext xmlns:c15="http://schemas.microsoft.com/office/drawing/2012/chart" uri="{02D57815-91ED-43cb-92C2-25804820EDAC}">
                        <c15:formulaRef>
                          <c15:sqref>mMTC_160bit!$B$3:$B$13</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mMTC_160bit!$W$3:$W$13</c15:sqref>
                        </c15:formulaRef>
                      </c:ext>
                    </c:extLst>
                    <c:numCache>
                      <c:formatCode>General</c:formatCode>
                      <c:ptCount val="11"/>
                      <c:pt idx="0">
                        <c:v>0.71740000000000004</c:v>
                      </c:pt>
                      <c:pt idx="1">
                        <c:v>0.54620000000000002</c:v>
                      </c:pt>
                      <c:pt idx="2">
                        <c:v>0.373</c:v>
                      </c:pt>
                      <c:pt idx="3">
                        <c:v>0.23699999999999999</c:v>
                      </c:pt>
                      <c:pt idx="4">
                        <c:v>0.14899999999999999</c:v>
                      </c:pt>
                      <c:pt idx="5">
                        <c:v>8.5199999999999998E-2</c:v>
                      </c:pt>
                      <c:pt idx="6">
                        <c:v>6.4399999999999999E-2</c:v>
                      </c:pt>
                      <c:pt idx="7">
                        <c:v>4.4600000000000001E-2</c:v>
                      </c:pt>
                      <c:pt idx="8">
                        <c:v>2.5600000000000001E-2</c:v>
                      </c:pt>
                      <c:pt idx="9">
                        <c:v>1.9599999999999999E-2</c:v>
                      </c:pt>
                      <c:pt idx="10">
                        <c:v>9.7999999999999997E-3</c:v>
                      </c:pt>
                    </c:numCache>
                  </c:numRef>
                </c:val>
                <c:smooth val="0"/>
              </c15:ser>
            </c15:filteredLineSeries>
          </c:ext>
        </c:extLst>
      </c:lineChart>
      <c:catAx>
        <c:axId val="231383424"/>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31385344"/>
        <c:crossesAt val="0"/>
        <c:auto val="1"/>
        <c:lblAlgn val="ctr"/>
        <c:lblOffset val="100"/>
      </c:catAx>
      <c:valAx>
        <c:axId val="231385344"/>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383424"/>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Mmtc, 20 Bytes, ICE, TDL-A, Equal SNR, Fixed,</a:t>
            </a:r>
          </a:p>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Dft-s-ofdm</a:t>
            </a:r>
          </a:p>
        </c:rich>
      </c:tx>
      <c:spPr>
        <a:noFill/>
        <a:ln>
          <a:noFill/>
        </a:ln>
        <a:effectLst/>
      </c:spPr>
    </c:title>
    <c:plotArea>
      <c:layout/>
      <c:lineChart>
        <c:grouping val="standard"/>
        <c:ser>
          <c:idx val="0"/>
          <c:order val="0"/>
          <c:tx>
            <c:strRef>
              <c:f>mMTC_160bit!$C$35</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mMTC_160bit!$B$36:$B$46</c:f>
              <c:numCache>
                <c:formatCode>General</c:formatCode>
                <c:ptCount val="10"/>
                <c:pt idx="0">
                  <c:v>-8</c:v>
                </c:pt>
                <c:pt idx="1">
                  <c:v>-7</c:v>
                </c:pt>
                <c:pt idx="2">
                  <c:v>-6</c:v>
                </c:pt>
                <c:pt idx="3">
                  <c:v>-5</c:v>
                </c:pt>
                <c:pt idx="4">
                  <c:v>-4</c:v>
                </c:pt>
                <c:pt idx="5">
                  <c:v>-3</c:v>
                </c:pt>
                <c:pt idx="6">
                  <c:v>-2</c:v>
                </c:pt>
                <c:pt idx="7">
                  <c:v>-1</c:v>
                </c:pt>
                <c:pt idx="8">
                  <c:v>0</c:v>
                </c:pt>
                <c:pt idx="9">
                  <c:v>1</c:v>
                </c:pt>
              </c:numCache>
              <c:extLst/>
            </c:numRef>
          </c:cat>
          <c:val>
            <c:numRef>
              <c:f>mMTC_160bit!$C$36:$C$46</c:f>
              <c:numCache>
                <c:formatCode>General</c:formatCode>
                <c:ptCount val="10"/>
                <c:pt idx="0">
                  <c:v>0.35500000000000032</c:v>
                </c:pt>
                <c:pt idx="1">
                  <c:v>0.24500000000000016</c:v>
                </c:pt>
                <c:pt idx="2">
                  <c:v>0.19600000000000001</c:v>
                </c:pt>
                <c:pt idx="3">
                  <c:v>0.13</c:v>
                </c:pt>
                <c:pt idx="4">
                  <c:v>8.7000000000000022E-2</c:v>
                </c:pt>
                <c:pt idx="5">
                  <c:v>6.4000000000000085E-2</c:v>
                </c:pt>
                <c:pt idx="6">
                  <c:v>4.3999999999999997E-2</c:v>
                </c:pt>
                <c:pt idx="7">
                  <c:v>2.1000000000000012E-2</c:v>
                </c:pt>
                <c:pt idx="8">
                  <c:v>2.1999999999999999E-2</c:v>
                </c:pt>
                <c:pt idx="9">
                  <c:v>1.4E-2</c:v>
                </c:pt>
              </c:numCache>
              <c:extLst/>
            </c:numRef>
          </c:val>
        </c:ser>
        <c:ser>
          <c:idx val="1"/>
          <c:order val="1"/>
          <c:tx>
            <c:strRef>
              <c:f>mMTC_160bit!$D$35</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mMTC_160bit!$B$36:$B$46</c:f>
              <c:numCache>
                <c:formatCode>General</c:formatCode>
                <c:ptCount val="10"/>
                <c:pt idx="0">
                  <c:v>-8</c:v>
                </c:pt>
                <c:pt idx="1">
                  <c:v>-7</c:v>
                </c:pt>
                <c:pt idx="2">
                  <c:v>-6</c:v>
                </c:pt>
                <c:pt idx="3">
                  <c:v>-5</c:v>
                </c:pt>
                <c:pt idx="4">
                  <c:v>-4</c:v>
                </c:pt>
                <c:pt idx="5">
                  <c:v>-3</c:v>
                </c:pt>
                <c:pt idx="6">
                  <c:v>-2</c:v>
                </c:pt>
                <c:pt idx="7">
                  <c:v>-1</c:v>
                </c:pt>
                <c:pt idx="8">
                  <c:v>0</c:v>
                </c:pt>
                <c:pt idx="9">
                  <c:v>1</c:v>
                </c:pt>
              </c:numCache>
              <c:extLst/>
            </c:numRef>
          </c:cat>
          <c:val>
            <c:numRef>
              <c:f>mMTC_160bit!$D$36:$D$46</c:f>
              <c:numCache>
                <c:formatCode>General</c:formatCode>
                <c:ptCount val="10"/>
                <c:pt idx="0">
                  <c:v>0.37980000000000053</c:v>
                </c:pt>
                <c:pt idx="1">
                  <c:v>0.27740000000000031</c:v>
                </c:pt>
                <c:pt idx="2">
                  <c:v>0.2026</c:v>
                </c:pt>
                <c:pt idx="3">
                  <c:v>0.13639999999999999</c:v>
                </c:pt>
                <c:pt idx="4">
                  <c:v>9.6800000000000025E-2</c:v>
                </c:pt>
                <c:pt idx="5">
                  <c:v>6.7400000000000029E-2</c:v>
                </c:pt>
                <c:pt idx="6">
                  <c:v>4.5600000000000002E-2</c:v>
                </c:pt>
                <c:pt idx="7">
                  <c:v>2.9600000000000001E-2</c:v>
                </c:pt>
                <c:pt idx="8">
                  <c:v>1.7600000000000001E-2</c:v>
                </c:pt>
                <c:pt idx="9">
                  <c:v>1.4E-2</c:v>
                </c:pt>
              </c:numCache>
              <c:extLst/>
            </c:numRef>
          </c:val>
        </c:ser>
        <c:ser>
          <c:idx val="5"/>
          <c:order val="2"/>
          <c:tx>
            <c:strRef>
              <c:f>mMTC_160bit!$G$35</c:f>
              <c:strCache>
                <c:ptCount val="1"/>
                <c:pt idx="0">
                  <c:v>12ue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f>mMTC_160bit!$B$36:$B$46</c:f>
              <c:numCache>
                <c:formatCode>General</c:formatCode>
                <c:ptCount val="10"/>
                <c:pt idx="0">
                  <c:v>-8</c:v>
                </c:pt>
                <c:pt idx="1">
                  <c:v>-7</c:v>
                </c:pt>
                <c:pt idx="2">
                  <c:v>-6</c:v>
                </c:pt>
                <c:pt idx="3">
                  <c:v>-5</c:v>
                </c:pt>
                <c:pt idx="4">
                  <c:v>-4</c:v>
                </c:pt>
                <c:pt idx="5">
                  <c:v>-3</c:v>
                </c:pt>
                <c:pt idx="6">
                  <c:v>-2</c:v>
                </c:pt>
                <c:pt idx="7">
                  <c:v>-1</c:v>
                </c:pt>
                <c:pt idx="8">
                  <c:v>0</c:v>
                </c:pt>
                <c:pt idx="9">
                  <c:v>1</c:v>
                </c:pt>
              </c:numCache>
              <c:extLst/>
            </c:numRef>
          </c:cat>
          <c:val>
            <c:numRef>
              <c:f>mMTC_160bit!$G$36:$G$46</c:f>
              <c:numCache>
                <c:formatCode>General</c:formatCode>
                <c:ptCount val="10"/>
                <c:pt idx="0">
                  <c:v>0.59079999999999999</c:v>
                </c:pt>
                <c:pt idx="1">
                  <c:v>0.4334000000000004</c:v>
                </c:pt>
                <c:pt idx="2">
                  <c:v>0.29040000000000032</c:v>
                </c:pt>
                <c:pt idx="3">
                  <c:v>0.18840000000000026</c:v>
                </c:pt>
                <c:pt idx="4">
                  <c:v>0.12759999999999999</c:v>
                </c:pt>
                <c:pt idx="5">
                  <c:v>7.7800000000000077E-2</c:v>
                </c:pt>
                <c:pt idx="6">
                  <c:v>4.900000000000005E-2</c:v>
                </c:pt>
                <c:pt idx="7">
                  <c:v>3.2800000000000044E-2</c:v>
                </c:pt>
                <c:pt idx="8">
                  <c:v>2.1200000000000024E-2</c:v>
                </c:pt>
                <c:pt idx="9">
                  <c:v>1.1599999999999996E-2</c:v>
                </c:pt>
              </c:numCache>
              <c:extLst/>
            </c:numRef>
          </c:val>
        </c:ser>
        <c:ser>
          <c:idx val="13"/>
          <c:order val="3"/>
          <c:tx>
            <c:strRef>
              <c:f>mMTC_160bit!$N$35</c:f>
              <c:strCache>
                <c:ptCount val="1"/>
                <c:pt idx="0">
                  <c:v>16ue SF-3</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f>mMTC_160bit!$B$36:$B$46</c:f>
              <c:numCache>
                <c:formatCode>General</c:formatCode>
                <c:ptCount val="10"/>
                <c:pt idx="0">
                  <c:v>-8</c:v>
                </c:pt>
                <c:pt idx="1">
                  <c:v>-7</c:v>
                </c:pt>
                <c:pt idx="2">
                  <c:v>-6</c:v>
                </c:pt>
                <c:pt idx="3">
                  <c:v>-5</c:v>
                </c:pt>
                <c:pt idx="4">
                  <c:v>-4</c:v>
                </c:pt>
                <c:pt idx="5">
                  <c:v>-3</c:v>
                </c:pt>
                <c:pt idx="6">
                  <c:v>-2</c:v>
                </c:pt>
                <c:pt idx="7">
                  <c:v>-1</c:v>
                </c:pt>
                <c:pt idx="8">
                  <c:v>0</c:v>
                </c:pt>
                <c:pt idx="9">
                  <c:v>1</c:v>
                </c:pt>
              </c:numCache>
              <c:extLst/>
            </c:numRef>
          </c:cat>
          <c:val>
            <c:numRef>
              <c:f>mMTC_160bit!$N$36:$N$46</c:f>
              <c:numCache>
                <c:formatCode>General</c:formatCode>
                <c:ptCount val="10"/>
                <c:pt idx="0">
                  <c:v>0.73420000000000063</c:v>
                </c:pt>
                <c:pt idx="1">
                  <c:v>0.56499999999999995</c:v>
                </c:pt>
                <c:pt idx="2">
                  <c:v>0.40060000000000001</c:v>
                </c:pt>
                <c:pt idx="3">
                  <c:v>0.24800000000000016</c:v>
                </c:pt>
                <c:pt idx="4">
                  <c:v>0.15280000000000016</c:v>
                </c:pt>
                <c:pt idx="5">
                  <c:v>8.8000000000000064E-2</c:v>
                </c:pt>
                <c:pt idx="6">
                  <c:v>5.8400000000000014E-2</c:v>
                </c:pt>
                <c:pt idx="7">
                  <c:v>4.0599999999999997E-2</c:v>
                </c:pt>
                <c:pt idx="8">
                  <c:v>2.4199999999999989E-2</c:v>
                </c:pt>
                <c:pt idx="9">
                  <c:v>1.6600000000000024E-2</c:v>
                </c:pt>
              </c:numCache>
              <c:extLst/>
            </c:numRef>
          </c:val>
        </c:ser>
        <c:ser>
          <c:idx val="21"/>
          <c:order val="4"/>
          <c:tx>
            <c:strRef>
              <c:f>mMTC_160bit!$U$35</c:f>
              <c:strCache>
                <c:ptCount val="1"/>
                <c:pt idx="0">
                  <c:v>20ue SF-4</c:v>
                </c:pt>
              </c:strCache>
            </c:strRef>
          </c:tx>
          <c:spPr>
            <a:ln w="22225" cap="rnd">
              <a:solidFill>
                <a:schemeClr val="accent4">
                  <a:lumMod val="80000"/>
                </a:schemeClr>
              </a:solidFill>
              <a:round/>
            </a:ln>
            <a:effectLst/>
          </c:spPr>
          <c:marker>
            <c:symbol val="x"/>
            <c:size val="6"/>
            <c:spPr>
              <a:noFill/>
              <a:ln w="9525">
                <a:solidFill>
                  <a:schemeClr val="accent4">
                    <a:lumMod val="80000"/>
                  </a:schemeClr>
                </a:solidFill>
                <a:round/>
              </a:ln>
              <a:effectLst/>
            </c:spPr>
          </c:marker>
          <c:cat>
            <c:numRef>
              <c:f>mMTC_160bit!$B$36:$B$46</c:f>
              <c:numCache>
                <c:formatCode>General</c:formatCode>
                <c:ptCount val="10"/>
                <c:pt idx="0">
                  <c:v>-8</c:v>
                </c:pt>
                <c:pt idx="1">
                  <c:v>-7</c:v>
                </c:pt>
                <c:pt idx="2">
                  <c:v>-6</c:v>
                </c:pt>
                <c:pt idx="3">
                  <c:v>-5</c:v>
                </c:pt>
                <c:pt idx="4">
                  <c:v>-4</c:v>
                </c:pt>
                <c:pt idx="5">
                  <c:v>-3</c:v>
                </c:pt>
                <c:pt idx="6">
                  <c:v>-2</c:v>
                </c:pt>
                <c:pt idx="7">
                  <c:v>-1</c:v>
                </c:pt>
                <c:pt idx="8">
                  <c:v>0</c:v>
                </c:pt>
                <c:pt idx="9">
                  <c:v>1</c:v>
                </c:pt>
              </c:numCache>
              <c:extLst/>
            </c:numRef>
          </c:cat>
          <c:val>
            <c:numRef>
              <c:f>mMTC_160bit!$U$36:$U$46</c:f>
              <c:numCache>
                <c:formatCode>General</c:formatCode>
                <c:ptCount val="10"/>
                <c:pt idx="0">
                  <c:v>0.86220000000000063</c:v>
                </c:pt>
                <c:pt idx="1">
                  <c:v>0.76680000000000093</c:v>
                </c:pt>
                <c:pt idx="2">
                  <c:v>0.58299999999999996</c:v>
                </c:pt>
                <c:pt idx="3">
                  <c:v>0.39820000000000033</c:v>
                </c:pt>
                <c:pt idx="4">
                  <c:v>0.23760000000000001</c:v>
                </c:pt>
                <c:pt idx="5">
                  <c:v>0.13320000000000001</c:v>
                </c:pt>
                <c:pt idx="6">
                  <c:v>7.580000000000002E-2</c:v>
                </c:pt>
                <c:pt idx="7">
                  <c:v>4.2200000000000001E-2</c:v>
                </c:pt>
                <c:pt idx="8">
                  <c:v>2.7200000000000012E-2</c:v>
                </c:pt>
                <c:pt idx="9">
                  <c:v>1.5599999999999998E-2</c:v>
                </c:pt>
              </c:numCache>
              <c:extLst/>
            </c:numRef>
          </c:val>
        </c:ser>
        <c:marker val="1"/>
        <c:axId val="231449344"/>
        <c:axId val="231451264"/>
        <c:extLst>
          <c:ext xmlns:c15="http://schemas.microsoft.com/office/drawing/2012/chart" uri="{02D57815-91ED-43cb-92C2-25804820EDAC}">
            <c15:filteredLineSeries>
              <c15:ser>
                <c:idx val="2"/>
                <c:order val="2"/>
                <c:tx>
                  <c:strRef>
                    <c:extLst>
                      <c:ext uri="{02D57815-91ED-43cb-92C2-25804820EDAC}">
                        <c15:formulaRef>
                          <c15:sqref>mMTC_160bit!$E$35</c15:sqref>
                        </c15:formulaRef>
                      </c:ext>
                    </c:extLst>
                    <c:strCache>
                      <c:ptCount val="1"/>
                      <c:pt idx="0">
                        <c:v>4ue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mMTC_160bit!$B$36:$B$46</c15:sqref>
                        </c15:formulaRef>
                      </c:ext>
                    </c:extLst>
                    <c:numCache>
                      <c:formatCode>General</c:formatCode>
                      <c:ptCount val="10"/>
                      <c:pt idx="0">
                        <c:v>-8</c:v>
                      </c:pt>
                      <c:pt idx="1">
                        <c:v>-7</c:v>
                      </c:pt>
                      <c:pt idx="2">
                        <c:v>-6</c:v>
                      </c:pt>
                      <c:pt idx="3">
                        <c:v>-5</c:v>
                      </c:pt>
                      <c:pt idx="4">
                        <c:v>-4</c:v>
                      </c:pt>
                      <c:pt idx="5">
                        <c:v>-3</c:v>
                      </c:pt>
                      <c:pt idx="6">
                        <c:v>-2</c:v>
                      </c:pt>
                      <c:pt idx="7">
                        <c:v>-1</c:v>
                      </c:pt>
                      <c:pt idx="8">
                        <c:v>0</c:v>
                      </c:pt>
                      <c:pt idx="9">
                        <c:v>1</c:v>
                      </c:pt>
                    </c:numCache>
                  </c:numRef>
                </c:cat>
                <c:val>
                  <c:numRef>
                    <c:extLst>
                      <c:ext uri="{02D57815-91ED-43cb-92C2-25804820EDAC}">
                        <c15:formulaRef>
                          <c15:sqref>mMTC_160bit!$E$36:$E$46</c15:sqref>
                        </c15:formulaRef>
                      </c:ext>
                    </c:extLst>
                    <c:numCache>
                      <c:formatCode>General</c:formatCode>
                      <c:ptCount val="10"/>
                      <c:pt idx="0">
                        <c:v>0.39839999999999998</c:v>
                      </c:pt>
                      <c:pt idx="1">
                        <c:v>0.29199999999999998</c:v>
                      </c:pt>
                      <c:pt idx="2">
                        <c:v>0.2102</c:v>
                      </c:pt>
                      <c:pt idx="3">
                        <c:v>0.13539999999999999</c:v>
                      </c:pt>
                      <c:pt idx="4">
                        <c:v>9.8799999999999999E-2</c:v>
                      </c:pt>
                      <c:pt idx="5">
                        <c:v>6.8199999999999997E-2</c:v>
                      </c:pt>
                      <c:pt idx="6">
                        <c:v>4.3200000000000002E-2</c:v>
                      </c:pt>
                      <c:pt idx="7">
                        <c:v>2.6599999999999999E-2</c:v>
                      </c:pt>
                      <c:pt idx="8">
                        <c:v>2.0799999999999999E-2</c:v>
                      </c:pt>
                      <c:pt idx="9">
                        <c:v>1.2999999999999999E-2</c:v>
                      </c:pt>
                    </c:numCache>
                  </c:numRef>
                </c:val>
                <c:smooth val="0"/>
              </c15:ser>
            </c15:filteredLineSeries>
            <c15:filteredLineSeries>
              <c15:ser>
                <c:idx val="4"/>
                <c:order val="3"/>
                <c:tx>
                  <c:strRef>
                    <c:extLst xmlns:c15="http://schemas.microsoft.com/office/drawing/2012/chart">
                      <c:ext xmlns:c15="http://schemas.microsoft.com/office/drawing/2012/chart" uri="{02D57815-91ED-43cb-92C2-25804820EDAC}">
                        <c15:formulaRef>
                          <c15:sqref>mMTC_160bit!$F$35</c15:sqref>
                        </c15:formulaRef>
                      </c:ext>
                    </c:extLst>
                    <c:strCache>
                      <c:ptCount val="1"/>
                      <c:pt idx="0">
                        <c:v>8ue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extLst xmlns:c15="http://schemas.microsoft.com/office/drawing/2012/chart">
                      <c:ext xmlns:c15="http://schemas.microsoft.com/office/drawing/2012/chart" uri="{02D57815-91ED-43cb-92C2-25804820EDAC}">
                        <c15:formulaRef>
                          <c15:sqref>mMTC_160bit!$B$36:$B$46</c15:sqref>
                        </c15:formulaRef>
                      </c:ext>
                    </c:extLst>
                    <c:numCache>
                      <c:formatCode>General</c:formatCode>
                      <c:ptCount val="10"/>
                      <c:pt idx="0">
                        <c:v>-8</c:v>
                      </c:pt>
                      <c:pt idx="1">
                        <c:v>-7</c:v>
                      </c:pt>
                      <c:pt idx="2">
                        <c:v>-6</c:v>
                      </c:pt>
                      <c:pt idx="3">
                        <c:v>-5</c:v>
                      </c:pt>
                      <c:pt idx="4">
                        <c:v>-4</c:v>
                      </c:pt>
                      <c:pt idx="5">
                        <c:v>-3</c:v>
                      </c:pt>
                      <c:pt idx="6">
                        <c:v>-2</c:v>
                      </c:pt>
                      <c:pt idx="7">
                        <c:v>-1</c:v>
                      </c:pt>
                      <c:pt idx="8">
                        <c:v>0</c:v>
                      </c:pt>
                      <c:pt idx="9">
                        <c:v>1</c:v>
                      </c:pt>
                    </c:numCache>
                  </c:numRef>
                </c:cat>
                <c:val>
                  <c:numRef>
                    <c:extLst xmlns:c15="http://schemas.microsoft.com/office/drawing/2012/chart">
                      <c:ext xmlns:c15="http://schemas.microsoft.com/office/drawing/2012/chart" uri="{02D57815-91ED-43cb-92C2-25804820EDAC}">
                        <c15:formulaRef>
                          <c15:sqref>mMTC_160bit!$F$36:$F$46</c15:sqref>
                        </c15:formulaRef>
                      </c:ext>
                    </c:extLst>
                    <c:numCache>
                      <c:formatCode>General</c:formatCode>
                      <c:ptCount val="10"/>
                      <c:pt idx="0">
                        <c:v>0.47239999999999999</c:v>
                      </c:pt>
                      <c:pt idx="1">
                        <c:v>0.34699999999999998</c:v>
                      </c:pt>
                      <c:pt idx="2">
                        <c:v>0.249</c:v>
                      </c:pt>
                      <c:pt idx="3">
                        <c:v>0.159</c:v>
                      </c:pt>
                      <c:pt idx="4">
                        <c:v>0.1182</c:v>
                      </c:pt>
                      <c:pt idx="5">
                        <c:v>6.7000000000000004E-2</c:v>
                      </c:pt>
                      <c:pt idx="6">
                        <c:v>4.0800000000000003E-2</c:v>
                      </c:pt>
                      <c:pt idx="7">
                        <c:v>2.8799999999999999E-2</c:v>
                      </c:pt>
                      <c:pt idx="8">
                        <c:v>2.2200000000000001E-2</c:v>
                      </c:pt>
                      <c:pt idx="9">
                        <c:v>1.32E-2</c:v>
                      </c:pt>
                    </c:numCache>
                  </c:numRef>
                </c:val>
                <c:smooth val="0"/>
              </c15:ser>
            </c15:filteredLineSeries>
            <c15:filteredLineSeries>
              <c15:ser>
                <c:idx val="6"/>
                <c:order val="5"/>
                <c:tx>
                  <c:strRef>
                    <c:extLst xmlns:c15="http://schemas.microsoft.com/office/drawing/2012/chart">
                      <c:ext xmlns:c15="http://schemas.microsoft.com/office/drawing/2012/chart" uri="{02D57815-91ED-43cb-92C2-25804820EDAC}">
                        <c15:formulaRef>
                          <c15:sqref>mMTC_160bit!$H$35</c15:sqref>
                        </c15:formulaRef>
                      </c:ext>
                    </c:extLst>
                    <c:strCache>
                      <c:ptCount val="1"/>
                      <c:pt idx="0">
                        <c:v>16ue SF-2</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mMTC_160bit!$B$36:$B$46</c15:sqref>
                        </c15:formulaRef>
                      </c:ext>
                    </c:extLst>
                    <c:numCache>
                      <c:formatCode>General</c:formatCode>
                      <c:ptCount val="10"/>
                      <c:pt idx="0">
                        <c:v>-8</c:v>
                      </c:pt>
                      <c:pt idx="1">
                        <c:v>-7</c:v>
                      </c:pt>
                      <c:pt idx="2">
                        <c:v>-6</c:v>
                      </c:pt>
                      <c:pt idx="3">
                        <c:v>-5</c:v>
                      </c:pt>
                      <c:pt idx="4">
                        <c:v>-4</c:v>
                      </c:pt>
                      <c:pt idx="5">
                        <c:v>-3</c:v>
                      </c:pt>
                      <c:pt idx="6">
                        <c:v>-2</c:v>
                      </c:pt>
                      <c:pt idx="7">
                        <c:v>-1</c:v>
                      </c:pt>
                      <c:pt idx="8">
                        <c:v>0</c:v>
                      </c:pt>
                      <c:pt idx="9">
                        <c:v>1</c:v>
                      </c:pt>
                    </c:numCache>
                  </c:numRef>
                </c:cat>
                <c:val>
                  <c:numRef>
                    <c:extLst xmlns:c15="http://schemas.microsoft.com/office/drawing/2012/chart">
                      <c:ext xmlns:c15="http://schemas.microsoft.com/office/drawing/2012/chart" uri="{02D57815-91ED-43cb-92C2-25804820EDAC}">
                        <c15:formulaRef>
                          <c15:sqref>mMTC_160bit!$H$36:$H$46</c15:sqref>
                        </c15:formulaRef>
                      </c:ext>
                    </c:extLst>
                    <c:numCache>
                      <c:formatCode>General</c:formatCode>
                      <c:ptCount val="10"/>
                      <c:pt idx="0">
                        <c:v>0.75619999999999998</c:v>
                      </c:pt>
                      <c:pt idx="1">
                        <c:v>0.60160000000000002</c:v>
                      </c:pt>
                      <c:pt idx="2">
                        <c:v>0.43919999999999998</c:v>
                      </c:pt>
                      <c:pt idx="3">
                        <c:v>0.28000000000000003</c:v>
                      </c:pt>
                      <c:pt idx="4">
                        <c:v>0.1588</c:v>
                      </c:pt>
                      <c:pt idx="5">
                        <c:v>7.9600000000000004E-2</c:v>
                      </c:pt>
                      <c:pt idx="6">
                        <c:v>5.5E-2</c:v>
                      </c:pt>
                      <c:pt idx="7">
                        <c:v>3.8399999999999997E-2</c:v>
                      </c:pt>
                      <c:pt idx="8">
                        <c:v>2.2200000000000001E-2</c:v>
                      </c:pt>
                      <c:pt idx="9">
                        <c:v>1.5599999999999999E-2</c:v>
                      </c:pt>
                    </c:numCache>
                  </c:numRef>
                </c:val>
                <c:smooth val="0"/>
              </c15:ser>
            </c15:filteredLineSeries>
            <c15:filteredLineSeries>
              <c15:ser>
                <c:idx val="7"/>
                <c:order val="6"/>
                <c:tx>
                  <c:strRef>
                    <c:extLst xmlns:c15="http://schemas.microsoft.com/office/drawing/2012/chart">
                      <c:ext xmlns:c15="http://schemas.microsoft.com/office/drawing/2012/chart" uri="{02D57815-91ED-43cb-92C2-25804820EDAC}">
                        <c15:formulaRef>
                          <c15:sqref>mMTC_160bit!$I$35</c15:sqref>
                        </c15:formulaRef>
                      </c:ext>
                    </c:extLst>
                    <c:strCache>
                      <c:ptCount val="1"/>
                      <c:pt idx="0">
                        <c:v>20ue SF-2</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mMTC_160bit!$B$36:$B$46</c15:sqref>
                        </c15:formulaRef>
                      </c:ext>
                    </c:extLst>
                    <c:numCache>
                      <c:formatCode>General</c:formatCode>
                      <c:ptCount val="10"/>
                      <c:pt idx="0">
                        <c:v>-8</c:v>
                      </c:pt>
                      <c:pt idx="1">
                        <c:v>-7</c:v>
                      </c:pt>
                      <c:pt idx="2">
                        <c:v>-6</c:v>
                      </c:pt>
                      <c:pt idx="3">
                        <c:v>-5</c:v>
                      </c:pt>
                      <c:pt idx="4">
                        <c:v>-4</c:v>
                      </c:pt>
                      <c:pt idx="5">
                        <c:v>-3</c:v>
                      </c:pt>
                      <c:pt idx="6">
                        <c:v>-2</c:v>
                      </c:pt>
                      <c:pt idx="7">
                        <c:v>-1</c:v>
                      </c:pt>
                      <c:pt idx="8">
                        <c:v>0</c:v>
                      </c:pt>
                      <c:pt idx="9">
                        <c:v>1</c:v>
                      </c:pt>
                    </c:numCache>
                  </c:numRef>
                </c:cat>
                <c:val>
                  <c:numRef>
                    <c:extLst xmlns:c15="http://schemas.microsoft.com/office/drawing/2012/chart">
                      <c:ext xmlns:c15="http://schemas.microsoft.com/office/drawing/2012/chart" uri="{02D57815-91ED-43cb-92C2-25804820EDAC}">
                        <c15:formulaRef>
                          <c15:sqref>mMTC_160bit!$I$36:$I$46</c15:sqref>
                        </c15:formulaRef>
                      </c:ext>
                    </c:extLst>
                    <c:numCache>
                      <c:formatCode>General</c:formatCode>
                      <c:ptCount val="10"/>
                      <c:pt idx="0">
                        <c:v>0.88700000000000001</c:v>
                      </c:pt>
                      <c:pt idx="1">
                        <c:v>0.80959999999999999</c:v>
                      </c:pt>
                      <c:pt idx="2">
                        <c:v>0.68979999999999997</c:v>
                      </c:pt>
                      <c:pt idx="3">
                        <c:v>0.54920000000000002</c:v>
                      </c:pt>
                      <c:pt idx="4">
                        <c:v>0.3256</c:v>
                      </c:pt>
                      <c:pt idx="5">
                        <c:v>0.1898</c:v>
                      </c:pt>
                      <c:pt idx="6">
                        <c:v>0.1062</c:v>
                      </c:pt>
                      <c:pt idx="7">
                        <c:v>6.2600000000000003E-2</c:v>
                      </c:pt>
                      <c:pt idx="8">
                        <c:v>4.1399999999999999E-2</c:v>
                      </c:pt>
                      <c:pt idx="9">
                        <c:v>2.5600000000000001E-2</c:v>
                      </c:pt>
                    </c:numCache>
                  </c:numRef>
                </c:val>
                <c:smooth val="0"/>
              </c15:ser>
            </c15:filteredLineSeries>
            <c15:filteredLineSeries>
              <c15:ser>
                <c:idx val="8"/>
                <c:order val="7"/>
                <c:tx>
                  <c:strRef>
                    <c:extLst xmlns:c15="http://schemas.microsoft.com/office/drawing/2012/chart">
                      <c:ext xmlns:c15="http://schemas.microsoft.com/office/drawing/2012/chart" uri="{02D57815-91ED-43cb-92C2-25804820EDAC}">
                        <c15:formulaRef>
                          <c15:sqref>mMTC_160bit!$J$35</c15:sqref>
                        </c15:formulaRef>
                      </c:ext>
                    </c:extLst>
                    <c:strCache>
                      <c:ptCount val="1"/>
                      <c:pt idx="0">
                        <c:v>1ue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mMTC_160bit!$B$36:$B$46</c15:sqref>
                        </c15:formulaRef>
                      </c:ext>
                    </c:extLst>
                    <c:numCache>
                      <c:formatCode>General</c:formatCode>
                      <c:ptCount val="10"/>
                      <c:pt idx="0">
                        <c:v>-8</c:v>
                      </c:pt>
                      <c:pt idx="1">
                        <c:v>-7</c:v>
                      </c:pt>
                      <c:pt idx="2">
                        <c:v>-6</c:v>
                      </c:pt>
                      <c:pt idx="3">
                        <c:v>-5</c:v>
                      </c:pt>
                      <c:pt idx="4">
                        <c:v>-4</c:v>
                      </c:pt>
                      <c:pt idx="5">
                        <c:v>-3</c:v>
                      </c:pt>
                      <c:pt idx="6">
                        <c:v>-2</c:v>
                      </c:pt>
                      <c:pt idx="7">
                        <c:v>-1</c:v>
                      </c:pt>
                      <c:pt idx="8">
                        <c:v>0</c:v>
                      </c:pt>
                      <c:pt idx="9">
                        <c:v>1</c:v>
                      </c:pt>
                    </c:numCache>
                  </c:numRef>
                </c:cat>
                <c:val>
                  <c:numRef>
                    <c:extLst xmlns:c15="http://schemas.microsoft.com/office/drawing/2012/chart">
                      <c:ext xmlns:c15="http://schemas.microsoft.com/office/drawing/2012/chart" uri="{02D57815-91ED-43cb-92C2-25804820EDAC}">
                        <c15:formulaRef>
                          <c15:sqref>mMTC_160bit!$J$36:$J$46</c15:sqref>
                        </c15:formulaRef>
                      </c:ext>
                    </c:extLst>
                    <c:numCache>
                      <c:formatCode>General</c:formatCode>
                      <c:ptCount val="10"/>
                      <c:pt idx="0">
                        <c:v>0.39179999999999998</c:v>
                      </c:pt>
                      <c:pt idx="1">
                        <c:v>0.29799999999999999</c:v>
                      </c:pt>
                      <c:pt idx="2">
                        <c:v>0.21859999999999999</c:v>
                      </c:pt>
                      <c:pt idx="3">
                        <c:v>0.1482</c:v>
                      </c:pt>
                      <c:pt idx="4">
                        <c:v>0.10639999999999999</c:v>
                      </c:pt>
                      <c:pt idx="5">
                        <c:v>7.3599999999999999E-2</c:v>
                      </c:pt>
                      <c:pt idx="6">
                        <c:v>5.2600000000000001E-2</c:v>
                      </c:pt>
                      <c:pt idx="7">
                        <c:v>3.2199999999999999E-2</c:v>
                      </c:pt>
                      <c:pt idx="8">
                        <c:v>0.02</c:v>
                      </c:pt>
                      <c:pt idx="9">
                        <c:v>1.5800000000000002E-2</c:v>
                      </c:pt>
                    </c:numCache>
                  </c:numRef>
                </c:val>
                <c:smooth val="0"/>
              </c15:ser>
            </c15:filteredLineSeries>
            <c15:filteredLineSeries>
              <c15:ser>
                <c:idx val="9"/>
                <c:order val="8"/>
                <c:tx>
                  <c:strRef>
                    <c:extLst xmlns:c15="http://schemas.microsoft.com/office/drawing/2012/chart">
                      <c:ext xmlns:c15="http://schemas.microsoft.com/office/drawing/2012/chart" uri="{02D57815-91ED-43cb-92C2-25804820EDAC}">
                        <c15:formulaRef>
                          <c15:sqref>mMTC_160bit!$K$35</c15:sqref>
                        </c15:formulaRef>
                      </c:ext>
                    </c:extLst>
                    <c:strCache>
                      <c:ptCount val="1"/>
                      <c:pt idx="0">
                        <c:v>4ue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mMTC_160bit!$B$36:$B$46</c15:sqref>
                        </c15:formulaRef>
                      </c:ext>
                    </c:extLst>
                    <c:numCache>
                      <c:formatCode>General</c:formatCode>
                      <c:ptCount val="10"/>
                      <c:pt idx="0">
                        <c:v>-8</c:v>
                      </c:pt>
                      <c:pt idx="1">
                        <c:v>-7</c:v>
                      </c:pt>
                      <c:pt idx="2">
                        <c:v>-6</c:v>
                      </c:pt>
                      <c:pt idx="3">
                        <c:v>-5</c:v>
                      </c:pt>
                      <c:pt idx="4">
                        <c:v>-4</c:v>
                      </c:pt>
                      <c:pt idx="5">
                        <c:v>-3</c:v>
                      </c:pt>
                      <c:pt idx="6">
                        <c:v>-2</c:v>
                      </c:pt>
                      <c:pt idx="7">
                        <c:v>-1</c:v>
                      </c:pt>
                      <c:pt idx="8">
                        <c:v>0</c:v>
                      </c:pt>
                      <c:pt idx="9">
                        <c:v>1</c:v>
                      </c:pt>
                    </c:numCache>
                  </c:numRef>
                </c:cat>
                <c:val>
                  <c:numRef>
                    <c:extLst xmlns:c15="http://schemas.microsoft.com/office/drawing/2012/chart">
                      <c:ext xmlns:c15="http://schemas.microsoft.com/office/drawing/2012/chart" uri="{02D57815-91ED-43cb-92C2-25804820EDAC}">
                        <c15:formulaRef>
                          <c15:sqref>mMTC_160bit!$K$36:$K$46</c15:sqref>
                        </c15:formulaRef>
                      </c:ext>
                    </c:extLst>
                    <c:numCache>
                      <c:formatCode>General</c:formatCode>
                      <c:ptCount val="10"/>
                      <c:pt idx="0">
                        <c:v>0.42359999999999998</c:v>
                      </c:pt>
                      <c:pt idx="1">
                        <c:v>0.31319999999999998</c:v>
                      </c:pt>
                      <c:pt idx="2">
                        <c:v>0.22739999999999999</c:v>
                      </c:pt>
                      <c:pt idx="3">
                        <c:v>0.1492</c:v>
                      </c:pt>
                      <c:pt idx="4">
                        <c:v>0.1052</c:v>
                      </c:pt>
                      <c:pt idx="5">
                        <c:v>7.2800000000000004E-2</c:v>
                      </c:pt>
                      <c:pt idx="6">
                        <c:v>4.8399999999999999E-2</c:v>
                      </c:pt>
                      <c:pt idx="7">
                        <c:v>3.04E-2</c:v>
                      </c:pt>
                      <c:pt idx="8">
                        <c:v>2.18E-2</c:v>
                      </c:pt>
                      <c:pt idx="9">
                        <c:v>1.46E-2</c:v>
                      </c:pt>
                    </c:numCache>
                  </c:numRef>
                </c:val>
                <c:smooth val="0"/>
              </c15:ser>
            </c15:filteredLineSeries>
            <c15:filteredLineSeries>
              <c15:ser>
                <c:idx val="11"/>
                <c:order val="9"/>
                <c:tx>
                  <c:strRef>
                    <c:extLst xmlns:c15="http://schemas.microsoft.com/office/drawing/2012/chart">
                      <c:ext xmlns:c15="http://schemas.microsoft.com/office/drawing/2012/chart" uri="{02D57815-91ED-43cb-92C2-25804820EDAC}">
                        <c15:formulaRef>
                          <c15:sqref>mMTC_160bit!$L$35</c15:sqref>
                        </c15:formulaRef>
                      </c:ext>
                    </c:extLst>
                    <c:strCache>
                      <c:ptCount val="1"/>
                      <c:pt idx="0">
                        <c:v>8ue SF-3</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extLst xmlns:c15="http://schemas.microsoft.com/office/drawing/2012/chart">
                      <c:ext xmlns:c15="http://schemas.microsoft.com/office/drawing/2012/chart" uri="{02D57815-91ED-43cb-92C2-25804820EDAC}">
                        <c15:formulaRef>
                          <c15:sqref>mMTC_160bit!$B$36:$B$46</c15:sqref>
                        </c15:formulaRef>
                      </c:ext>
                    </c:extLst>
                    <c:numCache>
                      <c:formatCode>General</c:formatCode>
                      <c:ptCount val="10"/>
                      <c:pt idx="0">
                        <c:v>-8</c:v>
                      </c:pt>
                      <c:pt idx="1">
                        <c:v>-7</c:v>
                      </c:pt>
                      <c:pt idx="2">
                        <c:v>-6</c:v>
                      </c:pt>
                      <c:pt idx="3">
                        <c:v>-5</c:v>
                      </c:pt>
                      <c:pt idx="4">
                        <c:v>-4</c:v>
                      </c:pt>
                      <c:pt idx="5">
                        <c:v>-3</c:v>
                      </c:pt>
                      <c:pt idx="6">
                        <c:v>-2</c:v>
                      </c:pt>
                      <c:pt idx="7">
                        <c:v>-1</c:v>
                      </c:pt>
                      <c:pt idx="8">
                        <c:v>0</c:v>
                      </c:pt>
                      <c:pt idx="9">
                        <c:v>1</c:v>
                      </c:pt>
                    </c:numCache>
                  </c:numRef>
                </c:cat>
                <c:val>
                  <c:numRef>
                    <c:extLst xmlns:c15="http://schemas.microsoft.com/office/drawing/2012/chart">
                      <c:ext xmlns:c15="http://schemas.microsoft.com/office/drawing/2012/chart" uri="{02D57815-91ED-43cb-92C2-25804820EDAC}">
                        <c15:formulaRef>
                          <c15:sqref>mMTC_160bit!$L$36:$L$46</c15:sqref>
                        </c15:formulaRef>
                      </c:ext>
                    </c:extLst>
                    <c:numCache>
                      <c:formatCode>General</c:formatCode>
                      <c:ptCount val="10"/>
                      <c:pt idx="0">
                        <c:v>0.47799999999999998</c:v>
                      </c:pt>
                      <c:pt idx="1">
                        <c:v>0.34939999999999999</c:v>
                      </c:pt>
                      <c:pt idx="2">
                        <c:v>0.2404</c:v>
                      </c:pt>
                      <c:pt idx="3">
                        <c:v>0.17299999999999999</c:v>
                      </c:pt>
                      <c:pt idx="4">
                        <c:v>0.12379999999999999</c:v>
                      </c:pt>
                      <c:pt idx="5">
                        <c:v>7.5399999999999995E-2</c:v>
                      </c:pt>
                      <c:pt idx="6">
                        <c:v>4.4400000000000002E-2</c:v>
                      </c:pt>
                      <c:pt idx="7">
                        <c:v>3.1E-2</c:v>
                      </c:pt>
                      <c:pt idx="8">
                        <c:v>2.2800000000000001E-2</c:v>
                      </c:pt>
                      <c:pt idx="9">
                        <c:v>1.46E-2</c:v>
                      </c:pt>
                    </c:numCache>
                  </c:numRef>
                </c:val>
                <c:smooth val="0"/>
              </c15:ser>
            </c15:filteredLineSeries>
            <c15:filteredLineSeries>
              <c15:ser>
                <c:idx val="12"/>
                <c:order val="10"/>
                <c:tx>
                  <c:strRef>
                    <c:extLst xmlns:c15="http://schemas.microsoft.com/office/drawing/2012/chart">
                      <c:ext xmlns:c15="http://schemas.microsoft.com/office/drawing/2012/chart" uri="{02D57815-91ED-43cb-92C2-25804820EDAC}">
                        <c15:formulaRef>
                          <c15:sqref>mMTC_160bit!$M$35</c15:sqref>
                        </c15:formulaRef>
                      </c:ext>
                    </c:extLst>
                    <c:strCache>
                      <c:ptCount val="1"/>
                      <c:pt idx="0">
                        <c:v>12ue SF-3</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mMTC_160bit!$B$36:$B$46</c15:sqref>
                        </c15:formulaRef>
                      </c:ext>
                    </c:extLst>
                    <c:numCache>
                      <c:formatCode>General</c:formatCode>
                      <c:ptCount val="10"/>
                      <c:pt idx="0">
                        <c:v>-8</c:v>
                      </c:pt>
                      <c:pt idx="1">
                        <c:v>-7</c:v>
                      </c:pt>
                      <c:pt idx="2">
                        <c:v>-6</c:v>
                      </c:pt>
                      <c:pt idx="3">
                        <c:v>-5</c:v>
                      </c:pt>
                      <c:pt idx="4">
                        <c:v>-4</c:v>
                      </c:pt>
                      <c:pt idx="5">
                        <c:v>-3</c:v>
                      </c:pt>
                      <c:pt idx="6">
                        <c:v>-2</c:v>
                      </c:pt>
                      <c:pt idx="7">
                        <c:v>-1</c:v>
                      </c:pt>
                      <c:pt idx="8">
                        <c:v>0</c:v>
                      </c:pt>
                      <c:pt idx="9">
                        <c:v>1</c:v>
                      </c:pt>
                    </c:numCache>
                  </c:numRef>
                </c:cat>
                <c:val>
                  <c:numRef>
                    <c:extLst xmlns:c15="http://schemas.microsoft.com/office/drawing/2012/chart">
                      <c:ext xmlns:c15="http://schemas.microsoft.com/office/drawing/2012/chart" uri="{02D57815-91ED-43cb-92C2-25804820EDAC}">
                        <c15:formulaRef>
                          <c15:sqref>mMTC_160bit!$M$36:$M$46</c15:sqref>
                        </c15:formulaRef>
                      </c:ext>
                    </c:extLst>
                    <c:numCache>
                      <c:formatCode>General</c:formatCode>
                      <c:ptCount val="10"/>
                      <c:pt idx="0">
                        <c:v>0.57679999999999998</c:v>
                      </c:pt>
                      <c:pt idx="1">
                        <c:v>0.44019999999999998</c:v>
                      </c:pt>
                      <c:pt idx="2">
                        <c:v>0.2918</c:v>
                      </c:pt>
                      <c:pt idx="3">
                        <c:v>0.19919999999999999</c:v>
                      </c:pt>
                      <c:pt idx="4">
                        <c:v>0.13500000000000001</c:v>
                      </c:pt>
                      <c:pt idx="5">
                        <c:v>8.2000000000000003E-2</c:v>
                      </c:pt>
                      <c:pt idx="6">
                        <c:v>5.5599999999999997E-2</c:v>
                      </c:pt>
                      <c:pt idx="7">
                        <c:v>3.5000000000000003E-2</c:v>
                      </c:pt>
                      <c:pt idx="8">
                        <c:v>2.3400000000000001E-2</c:v>
                      </c:pt>
                      <c:pt idx="9">
                        <c:v>1.38E-2</c:v>
                      </c:pt>
                    </c:numCache>
                  </c:numRef>
                </c:val>
                <c:smooth val="0"/>
              </c15:ser>
            </c15:filteredLineSeries>
            <c15:filteredLineSeries>
              <c15:ser>
                <c:idx val="14"/>
                <c:order val="12"/>
                <c:tx>
                  <c:strRef>
                    <c:extLst xmlns:c15="http://schemas.microsoft.com/office/drawing/2012/chart">
                      <c:ext xmlns:c15="http://schemas.microsoft.com/office/drawing/2012/chart" uri="{02D57815-91ED-43cb-92C2-25804820EDAC}">
                        <c15:formulaRef>
                          <c15:sqref>mMTC_160bit!$O$35</c15:sqref>
                        </c15:formulaRef>
                      </c:ext>
                    </c:extLst>
                    <c:strCache>
                      <c:ptCount val="1"/>
                      <c:pt idx="0">
                        <c:v>20ue SF-3</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mMTC_160bit!$B$36:$B$46</c15:sqref>
                        </c15:formulaRef>
                      </c:ext>
                    </c:extLst>
                    <c:numCache>
                      <c:formatCode>General</c:formatCode>
                      <c:ptCount val="10"/>
                      <c:pt idx="0">
                        <c:v>-8</c:v>
                      </c:pt>
                      <c:pt idx="1">
                        <c:v>-7</c:v>
                      </c:pt>
                      <c:pt idx="2">
                        <c:v>-6</c:v>
                      </c:pt>
                      <c:pt idx="3">
                        <c:v>-5</c:v>
                      </c:pt>
                      <c:pt idx="4">
                        <c:v>-4</c:v>
                      </c:pt>
                      <c:pt idx="5">
                        <c:v>-3</c:v>
                      </c:pt>
                      <c:pt idx="6">
                        <c:v>-2</c:v>
                      </c:pt>
                      <c:pt idx="7">
                        <c:v>-1</c:v>
                      </c:pt>
                      <c:pt idx="8">
                        <c:v>0</c:v>
                      </c:pt>
                      <c:pt idx="9">
                        <c:v>1</c:v>
                      </c:pt>
                    </c:numCache>
                  </c:numRef>
                </c:cat>
                <c:val>
                  <c:numRef>
                    <c:extLst xmlns:c15="http://schemas.microsoft.com/office/drawing/2012/chart">
                      <c:ext xmlns:c15="http://schemas.microsoft.com/office/drawing/2012/chart" uri="{02D57815-91ED-43cb-92C2-25804820EDAC}">
                        <c15:formulaRef>
                          <c15:sqref>mMTC_160bit!$O$36:$O$46</c15:sqref>
                        </c15:formulaRef>
                      </c:ext>
                    </c:extLst>
                    <c:numCache>
                      <c:formatCode>General</c:formatCode>
                      <c:ptCount val="10"/>
                      <c:pt idx="0">
                        <c:v>0.86180000000000001</c:v>
                      </c:pt>
                      <c:pt idx="1">
                        <c:v>0.76759999999999995</c:v>
                      </c:pt>
                      <c:pt idx="2">
                        <c:v>0.64300000000000002</c:v>
                      </c:pt>
                      <c:pt idx="3">
                        <c:v>0.48</c:v>
                      </c:pt>
                      <c:pt idx="4">
                        <c:v>0.27379999999999999</c:v>
                      </c:pt>
                      <c:pt idx="5">
                        <c:v>0.15640000000000001</c:v>
                      </c:pt>
                      <c:pt idx="6">
                        <c:v>7.9200000000000007E-2</c:v>
                      </c:pt>
                      <c:pt idx="7">
                        <c:v>3.9600000000000003E-2</c:v>
                      </c:pt>
                      <c:pt idx="8">
                        <c:v>2.9600000000000001E-2</c:v>
                      </c:pt>
                      <c:pt idx="9">
                        <c:v>1.4800000000000001E-2</c:v>
                      </c:pt>
                    </c:numCache>
                  </c:numRef>
                </c:val>
                <c:smooth val="0"/>
              </c15:ser>
            </c15:filteredLineSeries>
            <c15:filteredLineSeries>
              <c15:ser>
                <c:idx val="15"/>
                <c:order val="13"/>
                <c:tx>
                  <c:strRef>
                    <c:extLst xmlns:c15="http://schemas.microsoft.com/office/drawing/2012/chart">
                      <c:ext xmlns:c15="http://schemas.microsoft.com/office/drawing/2012/chart" uri="{02D57815-91ED-43cb-92C2-25804820EDAC}">
                        <c15:formulaRef>
                          <c15:sqref>mMTC_160bit!$P$35</c15:sqref>
                        </c15:formulaRef>
                      </c:ext>
                    </c:extLst>
                    <c:strCache>
                      <c:ptCount val="1"/>
                      <c:pt idx="0">
                        <c:v>1ue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mMTC_160bit!$B$36:$B$46</c15:sqref>
                        </c15:formulaRef>
                      </c:ext>
                    </c:extLst>
                    <c:numCache>
                      <c:formatCode>General</c:formatCode>
                      <c:ptCount val="10"/>
                      <c:pt idx="0">
                        <c:v>-8</c:v>
                      </c:pt>
                      <c:pt idx="1">
                        <c:v>-7</c:v>
                      </c:pt>
                      <c:pt idx="2">
                        <c:v>-6</c:v>
                      </c:pt>
                      <c:pt idx="3">
                        <c:v>-5</c:v>
                      </c:pt>
                      <c:pt idx="4">
                        <c:v>-4</c:v>
                      </c:pt>
                      <c:pt idx="5">
                        <c:v>-3</c:v>
                      </c:pt>
                      <c:pt idx="6">
                        <c:v>-2</c:v>
                      </c:pt>
                      <c:pt idx="7">
                        <c:v>-1</c:v>
                      </c:pt>
                      <c:pt idx="8">
                        <c:v>0</c:v>
                      </c:pt>
                      <c:pt idx="9">
                        <c:v>1</c:v>
                      </c:pt>
                    </c:numCache>
                  </c:numRef>
                </c:cat>
                <c:val>
                  <c:numRef>
                    <c:extLst xmlns:c15="http://schemas.microsoft.com/office/drawing/2012/chart">
                      <c:ext xmlns:c15="http://schemas.microsoft.com/office/drawing/2012/chart" uri="{02D57815-91ED-43cb-92C2-25804820EDAC}">
                        <c15:formulaRef>
                          <c15:sqref>mMTC_160bit!$P$36:$P$46</c15:sqref>
                        </c15:formulaRef>
                      </c:ext>
                    </c:extLst>
                    <c:numCache>
                      <c:formatCode>General</c:formatCode>
                      <c:ptCount val="10"/>
                      <c:pt idx="0">
                        <c:v>0.42880000000000001</c:v>
                      </c:pt>
                      <c:pt idx="1">
                        <c:v>0.33</c:v>
                      </c:pt>
                      <c:pt idx="2">
                        <c:v>0.24060000000000001</c:v>
                      </c:pt>
                      <c:pt idx="3">
                        <c:v>0.16919999999999999</c:v>
                      </c:pt>
                      <c:pt idx="4">
                        <c:v>0.1206</c:v>
                      </c:pt>
                      <c:pt idx="5">
                        <c:v>8.1199999999999994E-2</c:v>
                      </c:pt>
                      <c:pt idx="6">
                        <c:v>5.7799999999999997E-2</c:v>
                      </c:pt>
                      <c:pt idx="7">
                        <c:v>3.7600000000000001E-2</c:v>
                      </c:pt>
                      <c:pt idx="8">
                        <c:v>2.24E-2</c:v>
                      </c:pt>
                      <c:pt idx="9">
                        <c:v>1.7600000000000001E-2</c:v>
                      </c:pt>
                    </c:numCache>
                  </c:numRef>
                </c:val>
                <c:smooth val="0"/>
              </c15:ser>
            </c15:filteredLineSeries>
            <c15:filteredLineSeries>
              <c15:ser>
                <c:idx val="16"/>
                <c:order val="14"/>
                <c:tx>
                  <c:strRef>
                    <c:extLst xmlns:c15="http://schemas.microsoft.com/office/drawing/2012/chart">
                      <c:ext xmlns:c15="http://schemas.microsoft.com/office/drawing/2012/chart" uri="{02D57815-91ED-43cb-92C2-25804820EDAC}">
                        <c15:formulaRef>
                          <c15:sqref>mMTC_160bit!$Q$35</c15:sqref>
                        </c15:formulaRef>
                      </c:ext>
                    </c:extLst>
                    <c:strCache>
                      <c:ptCount val="1"/>
                      <c:pt idx="0">
                        <c:v>4ue SF-4</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mMTC_160bit!$B$36:$B$46</c15:sqref>
                        </c15:formulaRef>
                      </c:ext>
                    </c:extLst>
                    <c:numCache>
                      <c:formatCode>General</c:formatCode>
                      <c:ptCount val="10"/>
                      <c:pt idx="0">
                        <c:v>-8</c:v>
                      </c:pt>
                      <c:pt idx="1">
                        <c:v>-7</c:v>
                      </c:pt>
                      <c:pt idx="2">
                        <c:v>-6</c:v>
                      </c:pt>
                      <c:pt idx="3">
                        <c:v>-5</c:v>
                      </c:pt>
                      <c:pt idx="4">
                        <c:v>-4</c:v>
                      </c:pt>
                      <c:pt idx="5">
                        <c:v>-3</c:v>
                      </c:pt>
                      <c:pt idx="6">
                        <c:v>-2</c:v>
                      </c:pt>
                      <c:pt idx="7">
                        <c:v>-1</c:v>
                      </c:pt>
                      <c:pt idx="8">
                        <c:v>0</c:v>
                      </c:pt>
                      <c:pt idx="9">
                        <c:v>1</c:v>
                      </c:pt>
                    </c:numCache>
                  </c:numRef>
                </c:cat>
                <c:val>
                  <c:numRef>
                    <c:extLst xmlns:c15="http://schemas.microsoft.com/office/drawing/2012/chart">
                      <c:ext xmlns:c15="http://schemas.microsoft.com/office/drawing/2012/chart" uri="{02D57815-91ED-43cb-92C2-25804820EDAC}">
                        <c15:formulaRef>
                          <c15:sqref>mMTC_160bit!$Q$36:$Q$46</c15:sqref>
                        </c15:formulaRef>
                      </c:ext>
                    </c:extLst>
                    <c:numCache>
                      <c:formatCode>General</c:formatCode>
                      <c:ptCount val="10"/>
                      <c:pt idx="0">
                        <c:v>0.43319999999999997</c:v>
                      </c:pt>
                      <c:pt idx="1">
                        <c:v>0.32819999999999999</c:v>
                      </c:pt>
                      <c:pt idx="2">
                        <c:v>0.23499999999999999</c:v>
                      </c:pt>
                      <c:pt idx="3">
                        <c:v>0.16200000000000001</c:v>
                      </c:pt>
                      <c:pt idx="4">
                        <c:v>0.1134</c:v>
                      </c:pt>
                      <c:pt idx="5">
                        <c:v>8.2799999999999999E-2</c:v>
                      </c:pt>
                      <c:pt idx="6">
                        <c:v>5.5199999999999999E-2</c:v>
                      </c:pt>
                      <c:pt idx="7">
                        <c:v>3.3799999999999997E-2</c:v>
                      </c:pt>
                      <c:pt idx="8">
                        <c:v>2.64E-2</c:v>
                      </c:pt>
                      <c:pt idx="9">
                        <c:v>1.7399999999999999E-2</c:v>
                      </c:pt>
                    </c:numCache>
                  </c:numRef>
                </c:val>
                <c:smooth val="0"/>
              </c15:ser>
            </c15:filteredLineSeries>
            <c15:filteredLineSeries>
              <c15:ser>
                <c:idx val="18"/>
                <c:order val="15"/>
                <c:tx>
                  <c:strRef>
                    <c:extLst xmlns:c15="http://schemas.microsoft.com/office/drawing/2012/chart">
                      <c:ext xmlns:c15="http://schemas.microsoft.com/office/drawing/2012/chart" uri="{02D57815-91ED-43cb-92C2-25804820EDAC}">
                        <c15:formulaRef>
                          <c15:sqref>mMTC_160bit!$R$35</c15:sqref>
                        </c15:formulaRef>
                      </c:ext>
                    </c:extLst>
                    <c:strCache>
                      <c:ptCount val="1"/>
                      <c:pt idx="0">
                        <c:v>8ue SF-4</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extLst xmlns:c15="http://schemas.microsoft.com/office/drawing/2012/chart">
                      <c:ext xmlns:c15="http://schemas.microsoft.com/office/drawing/2012/chart" uri="{02D57815-91ED-43cb-92C2-25804820EDAC}">
                        <c15:formulaRef>
                          <c15:sqref>mMTC_160bit!$B$36:$B$46</c15:sqref>
                        </c15:formulaRef>
                      </c:ext>
                    </c:extLst>
                    <c:numCache>
                      <c:formatCode>General</c:formatCode>
                      <c:ptCount val="10"/>
                      <c:pt idx="0">
                        <c:v>-8</c:v>
                      </c:pt>
                      <c:pt idx="1">
                        <c:v>-7</c:v>
                      </c:pt>
                      <c:pt idx="2">
                        <c:v>-6</c:v>
                      </c:pt>
                      <c:pt idx="3">
                        <c:v>-5</c:v>
                      </c:pt>
                      <c:pt idx="4">
                        <c:v>-4</c:v>
                      </c:pt>
                      <c:pt idx="5">
                        <c:v>-3</c:v>
                      </c:pt>
                      <c:pt idx="6">
                        <c:v>-2</c:v>
                      </c:pt>
                      <c:pt idx="7">
                        <c:v>-1</c:v>
                      </c:pt>
                      <c:pt idx="8">
                        <c:v>0</c:v>
                      </c:pt>
                      <c:pt idx="9">
                        <c:v>1</c:v>
                      </c:pt>
                    </c:numCache>
                  </c:numRef>
                </c:cat>
                <c:val>
                  <c:numRef>
                    <c:extLst xmlns:c15="http://schemas.microsoft.com/office/drawing/2012/chart">
                      <c:ext xmlns:c15="http://schemas.microsoft.com/office/drawing/2012/chart" uri="{02D57815-91ED-43cb-92C2-25804820EDAC}">
                        <c15:formulaRef>
                          <c15:sqref>mMTC_160bit!$R$36:$R$46</c15:sqref>
                        </c15:formulaRef>
                      </c:ext>
                    </c:extLst>
                    <c:numCache>
                      <c:formatCode>General</c:formatCode>
                      <c:ptCount val="10"/>
                      <c:pt idx="0">
                        <c:v>0.49580000000000002</c:v>
                      </c:pt>
                      <c:pt idx="1">
                        <c:v>0.37219999999999998</c:v>
                      </c:pt>
                      <c:pt idx="2">
                        <c:v>0.26319999999999999</c:v>
                      </c:pt>
                      <c:pt idx="3">
                        <c:v>0.18740000000000001</c:v>
                      </c:pt>
                      <c:pt idx="4">
                        <c:v>0.13</c:v>
                      </c:pt>
                      <c:pt idx="5">
                        <c:v>8.2400000000000001E-2</c:v>
                      </c:pt>
                      <c:pt idx="6">
                        <c:v>5.2400000000000002E-2</c:v>
                      </c:pt>
                      <c:pt idx="7">
                        <c:v>3.5799999999999998E-2</c:v>
                      </c:pt>
                      <c:pt idx="8">
                        <c:v>2.6200000000000001E-2</c:v>
                      </c:pt>
                      <c:pt idx="9">
                        <c:v>1.5800000000000002E-2</c:v>
                      </c:pt>
                    </c:numCache>
                  </c:numRef>
                </c:val>
                <c:smooth val="0"/>
              </c15:ser>
            </c15:filteredLineSeries>
            <c15:filteredLineSeries>
              <c15:ser>
                <c:idx val="19"/>
                <c:order val="16"/>
                <c:tx>
                  <c:strRef>
                    <c:extLst xmlns:c15="http://schemas.microsoft.com/office/drawing/2012/chart">
                      <c:ext xmlns:c15="http://schemas.microsoft.com/office/drawing/2012/chart" uri="{02D57815-91ED-43cb-92C2-25804820EDAC}">
                        <c15:formulaRef>
                          <c15:sqref>mMTC_160bit!$S$35</c15:sqref>
                        </c15:formulaRef>
                      </c:ext>
                    </c:extLst>
                    <c:strCache>
                      <c:ptCount val="1"/>
                      <c:pt idx="0">
                        <c:v>12ue SF-4</c:v>
                      </c:pt>
                    </c:strCache>
                  </c:strRef>
                </c:tx>
                <c:spPr>
                  <a:ln w="22225" cap="rnd">
                    <a:solidFill>
                      <a:schemeClr val="accent2">
                        <a:lumMod val="80000"/>
                      </a:schemeClr>
                    </a:solidFill>
                    <a:round/>
                  </a:ln>
                  <a:effectLst/>
                </c:spPr>
                <c:marker>
                  <c:symbol val="square"/>
                  <c:size val="6"/>
                  <c:spPr>
                    <a:solidFill>
                      <a:schemeClr val="accent2">
                        <a:lumMod val="80000"/>
                      </a:schemeClr>
                    </a:solidFill>
                    <a:ln w="9525">
                      <a:solidFill>
                        <a:schemeClr val="accent2">
                          <a:lumMod val="80000"/>
                        </a:schemeClr>
                      </a:solidFill>
                      <a:round/>
                    </a:ln>
                    <a:effectLst/>
                  </c:spPr>
                </c:marker>
                <c:cat>
                  <c:numRef>
                    <c:extLst xmlns:c15="http://schemas.microsoft.com/office/drawing/2012/chart">
                      <c:ext xmlns:c15="http://schemas.microsoft.com/office/drawing/2012/chart" uri="{02D57815-91ED-43cb-92C2-25804820EDAC}">
                        <c15:formulaRef>
                          <c15:sqref>mMTC_160bit!$B$36:$B$46</c15:sqref>
                        </c15:formulaRef>
                      </c:ext>
                    </c:extLst>
                    <c:numCache>
                      <c:formatCode>General</c:formatCode>
                      <c:ptCount val="10"/>
                      <c:pt idx="0">
                        <c:v>-8</c:v>
                      </c:pt>
                      <c:pt idx="1">
                        <c:v>-7</c:v>
                      </c:pt>
                      <c:pt idx="2">
                        <c:v>-6</c:v>
                      </c:pt>
                      <c:pt idx="3">
                        <c:v>-5</c:v>
                      </c:pt>
                      <c:pt idx="4">
                        <c:v>-4</c:v>
                      </c:pt>
                      <c:pt idx="5">
                        <c:v>-3</c:v>
                      </c:pt>
                      <c:pt idx="6">
                        <c:v>-2</c:v>
                      </c:pt>
                      <c:pt idx="7">
                        <c:v>-1</c:v>
                      </c:pt>
                      <c:pt idx="8">
                        <c:v>0</c:v>
                      </c:pt>
                      <c:pt idx="9">
                        <c:v>1</c:v>
                      </c:pt>
                    </c:numCache>
                  </c:numRef>
                </c:cat>
                <c:val>
                  <c:numRef>
                    <c:extLst xmlns:c15="http://schemas.microsoft.com/office/drawing/2012/chart">
                      <c:ext xmlns:c15="http://schemas.microsoft.com/office/drawing/2012/chart" uri="{02D57815-91ED-43cb-92C2-25804820EDAC}">
                        <c15:formulaRef>
                          <c15:sqref>mMTC_160bit!$S$36:$S$46</c15:sqref>
                        </c15:formulaRef>
                      </c:ext>
                    </c:extLst>
                    <c:numCache>
                      <c:formatCode>General</c:formatCode>
                      <c:ptCount val="10"/>
                      <c:pt idx="0">
                        <c:v>0.57520000000000004</c:v>
                      </c:pt>
                      <c:pt idx="1">
                        <c:v>0.438</c:v>
                      </c:pt>
                      <c:pt idx="2">
                        <c:v>0.29859999999999998</c:v>
                      </c:pt>
                      <c:pt idx="3">
                        <c:v>0.2056</c:v>
                      </c:pt>
                      <c:pt idx="4">
                        <c:v>0.1404</c:v>
                      </c:pt>
                      <c:pt idx="5">
                        <c:v>8.9200000000000002E-2</c:v>
                      </c:pt>
                      <c:pt idx="6">
                        <c:v>5.62E-2</c:v>
                      </c:pt>
                      <c:pt idx="7">
                        <c:v>3.9600000000000003E-2</c:v>
                      </c:pt>
                      <c:pt idx="8">
                        <c:v>2.4799999999999999E-2</c:v>
                      </c:pt>
                      <c:pt idx="9">
                        <c:v>1.6799999999999999E-2</c:v>
                      </c:pt>
                    </c:numCache>
                  </c:numRef>
                </c:val>
                <c:smooth val="0"/>
              </c15:ser>
            </c15:filteredLineSeries>
            <c15:filteredLineSeries>
              <c15:ser>
                <c:idx val="20"/>
                <c:order val="17"/>
                <c:tx>
                  <c:strRef>
                    <c:extLst xmlns:c15="http://schemas.microsoft.com/office/drawing/2012/chart">
                      <c:ext xmlns:c15="http://schemas.microsoft.com/office/drawing/2012/chart" uri="{02D57815-91ED-43cb-92C2-25804820EDAC}">
                        <c15:formulaRef>
                          <c15:sqref>mMTC_160bit!$T$35</c15:sqref>
                        </c15:formulaRef>
                      </c:ext>
                    </c:extLst>
                    <c:strCache>
                      <c:ptCount val="1"/>
                      <c:pt idx="0">
                        <c:v>16ue SF-4</c:v>
                      </c:pt>
                    </c:strCache>
                  </c:strRef>
                </c:tx>
                <c:spPr>
                  <a:ln w="22225" cap="rnd">
                    <a:solidFill>
                      <a:schemeClr val="accent3">
                        <a:lumMod val="80000"/>
                      </a:schemeClr>
                    </a:solidFill>
                    <a:round/>
                  </a:ln>
                  <a:effectLst/>
                </c:spPr>
                <c:marker>
                  <c:symbol val="triangle"/>
                  <c:size val="6"/>
                  <c:spPr>
                    <a:solidFill>
                      <a:schemeClr val="accent3">
                        <a:lumMod val="80000"/>
                      </a:schemeClr>
                    </a:solidFill>
                    <a:ln w="9525">
                      <a:solidFill>
                        <a:schemeClr val="accent3">
                          <a:lumMod val="80000"/>
                        </a:schemeClr>
                      </a:solidFill>
                      <a:round/>
                    </a:ln>
                    <a:effectLst/>
                  </c:spPr>
                </c:marker>
                <c:cat>
                  <c:numRef>
                    <c:extLst xmlns:c15="http://schemas.microsoft.com/office/drawing/2012/chart">
                      <c:ext xmlns:c15="http://schemas.microsoft.com/office/drawing/2012/chart" uri="{02D57815-91ED-43cb-92C2-25804820EDAC}">
                        <c15:formulaRef>
                          <c15:sqref>mMTC_160bit!$B$36:$B$46</c15:sqref>
                        </c15:formulaRef>
                      </c:ext>
                    </c:extLst>
                    <c:numCache>
                      <c:formatCode>General</c:formatCode>
                      <c:ptCount val="10"/>
                      <c:pt idx="0">
                        <c:v>-8</c:v>
                      </c:pt>
                      <c:pt idx="1">
                        <c:v>-7</c:v>
                      </c:pt>
                      <c:pt idx="2">
                        <c:v>-6</c:v>
                      </c:pt>
                      <c:pt idx="3">
                        <c:v>-5</c:v>
                      </c:pt>
                      <c:pt idx="4">
                        <c:v>-4</c:v>
                      </c:pt>
                      <c:pt idx="5">
                        <c:v>-3</c:v>
                      </c:pt>
                      <c:pt idx="6">
                        <c:v>-2</c:v>
                      </c:pt>
                      <c:pt idx="7">
                        <c:v>-1</c:v>
                      </c:pt>
                      <c:pt idx="8">
                        <c:v>0</c:v>
                      </c:pt>
                      <c:pt idx="9">
                        <c:v>1</c:v>
                      </c:pt>
                    </c:numCache>
                  </c:numRef>
                </c:cat>
                <c:val>
                  <c:numRef>
                    <c:extLst xmlns:c15="http://schemas.microsoft.com/office/drawing/2012/chart">
                      <c:ext xmlns:c15="http://schemas.microsoft.com/office/drawing/2012/chart" uri="{02D57815-91ED-43cb-92C2-25804820EDAC}">
                        <c15:formulaRef>
                          <c15:sqref>mMTC_160bit!$T$36:$T$46</c15:sqref>
                        </c15:formulaRef>
                      </c:ext>
                    </c:extLst>
                    <c:numCache>
                      <c:formatCode>General</c:formatCode>
                      <c:ptCount val="10"/>
                      <c:pt idx="0">
                        <c:v>0.71819999999999995</c:v>
                      </c:pt>
                      <c:pt idx="1">
                        <c:v>0.54600000000000004</c:v>
                      </c:pt>
                      <c:pt idx="2">
                        <c:v>0.37140000000000001</c:v>
                      </c:pt>
                      <c:pt idx="3">
                        <c:v>0.23300000000000001</c:v>
                      </c:pt>
                      <c:pt idx="4">
                        <c:v>0.14940000000000001</c:v>
                      </c:pt>
                      <c:pt idx="5">
                        <c:v>8.9800000000000005E-2</c:v>
                      </c:pt>
                      <c:pt idx="6">
                        <c:v>5.96E-2</c:v>
                      </c:pt>
                      <c:pt idx="7">
                        <c:v>4.3999999999999997E-2</c:v>
                      </c:pt>
                      <c:pt idx="8">
                        <c:v>2.5000000000000001E-2</c:v>
                      </c:pt>
                      <c:pt idx="9">
                        <c:v>1.9400000000000001E-2</c:v>
                      </c:pt>
                    </c:numCache>
                  </c:numRef>
                </c:val>
                <c:smooth val="0"/>
              </c15:ser>
            </c15:filteredLineSeries>
          </c:ext>
        </c:extLst>
      </c:lineChart>
      <c:catAx>
        <c:axId val="231449344"/>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31451264"/>
        <c:crossesAt val="0"/>
        <c:auto val="1"/>
        <c:lblAlgn val="ctr"/>
        <c:lblOffset val="100"/>
      </c:catAx>
      <c:valAx>
        <c:axId val="231451264"/>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449344"/>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Mmtc, 20byte, ICE, TDL-C , Unequal SNR, Fixed, CP-OFDM</a:t>
            </a:r>
          </a:p>
        </c:rich>
      </c:tx>
      <c:spPr>
        <a:noFill/>
        <a:ln>
          <a:noFill/>
        </a:ln>
        <a:effectLst/>
      </c:spPr>
    </c:title>
    <c:plotArea>
      <c:layout/>
      <c:lineChart>
        <c:grouping val="standard"/>
        <c:ser>
          <c:idx val="0"/>
          <c:order val="0"/>
          <c:tx>
            <c:strRef>
              <c:f>mMTC_160bit!$AA$18</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mMTC_160bit!$Z$19:$Z$29</c:f>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f>mMTC_160bit!$AA$19:$AA$29</c:f>
              <c:numCache>
                <c:formatCode>General</c:formatCode>
                <c:ptCount val="11"/>
                <c:pt idx="0">
                  <c:v>0.40100000000000002</c:v>
                </c:pt>
                <c:pt idx="1">
                  <c:v>0.27900000000000008</c:v>
                </c:pt>
                <c:pt idx="2">
                  <c:v>0.18800000000000017</c:v>
                </c:pt>
                <c:pt idx="3">
                  <c:v>0.10900000000000008</c:v>
                </c:pt>
                <c:pt idx="4">
                  <c:v>6.8000000000000019E-2</c:v>
                </c:pt>
                <c:pt idx="5">
                  <c:v>4.8000000000000001E-2</c:v>
                </c:pt>
                <c:pt idx="6">
                  <c:v>2.8000000000000001E-2</c:v>
                </c:pt>
                <c:pt idx="7">
                  <c:v>2.1000000000000012E-2</c:v>
                </c:pt>
                <c:pt idx="8">
                  <c:v>5.0000000000000053E-3</c:v>
                </c:pt>
                <c:pt idx="9">
                  <c:v>2.0000000000000026E-3</c:v>
                </c:pt>
                <c:pt idx="10">
                  <c:v>2.0000000000000026E-3</c:v>
                </c:pt>
              </c:numCache>
            </c:numRef>
          </c:val>
        </c:ser>
        <c:ser>
          <c:idx val="1"/>
          <c:order val="1"/>
          <c:tx>
            <c:strRef>
              <c:f>mMTC_160bit!$AB$18</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mMTC_160bit!$Z$19:$Z$29</c:f>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f>mMTC_160bit!$AB$19:$AB$29</c:f>
              <c:numCache>
                <c:formatCode>General</c:formatCode>
                <c:ptCount val="11"/>
                <c:pt idx="0">
                  <c:v>0.39280000000000054</c:v>
                </c:pt>
                <c:pt idx="1">
                  <c:v>0.29720000000000002</c:v>
                </c:pt>
                <c:pt idx="2">
                  <c:v>0.20640000000000017</c:v>
                </c:pt>
                <c:pt idx="3">
                  <c:v>0.14960000000000001</c:v>
                </c:pt>
                <c:pt idx="4">
                  <c:v>9.4000000000000028E-2</c:v>
                </c:pt>
                <c:pt idx="5">
                  <c:v>5.780000000000006E-2</c:v>
                </c:pt>
                <c:pt idx="6">
                  <c:v>3.0200000000000012E-2</c:v>
                </c:pt>
                <c:pt idx="7">
                  <c:v>2.0799999999999999E-2</c:v>
                </c:pt>
                <c:pt idx="8">
                  <c:v>9.6000000000000026E-3</c:v>
                </c:pt>
                <c:pt idx="9">
                  <c:v>3.6000000000000038E-3</c:v>
                </c:pt>
                <c:pt idx="10">
                  <c:v>1.1999999999999999E-3</c:v>
                </c:pt>
              </c:numCache>
            </c:numRef>
          </c:val>
        </c:ser>
        <c:ser>
          <c:idx val="5"/>
          <c:order val="2"/>
          <c:tx>
            <c:strRef>
              <c:f>mMTC_160bit!$AF$18</c:f>
              <c:strCache>
                <c:ptCount val="1"/>
                <c:pt idx="0">
                  <c:v>12ue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f>mMTC_160bit!$Z$19:$Z$29</c:f>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f>mMTC_160bit!$AF$19:$AF$29</c:f>
              <c:numCache>
                <c:formatCode>General</c:formatCode>
                <c:ptCount val="11"/>
                <c:pt idx="0">
                  <c:v>0.57160000000000066</c:v>
                </c:pt>
                <c:pt idx="1">
                  <c:v>0.46140000000000031</c:v>
                </c:pt>
                <c:pt idx="2">
                  <c:v>0.29720000000000002</c:v>
                </c:pt>
                <c:pt idx="3">
                  <c:v>0.21200000000000016</c:v>
                </c:pt>
                <c:pt idx="4">
                  <c:v>0.1164</c:v>
                </c:pt>
                <c:pt idx="5">
                  <c:v>6.8000000000000019E-2</c:v>
                </c:pt>
                <c:pt idx="6">
                  <c:v>4.0800000000000003E-2</c:v>
                </c:pt>
                <c:pt idx="7">
                  <c:v>1.7600000000000001E-2</c:v>
                </c:pt>
                <c:pt idx="8">
                  <c:v>9.2000000000000068E-3</c:v>
                </c:pt>
                <c:pt idx="9">
                  <c:v>5.0000000000000053E-3</c:v>
                </c:pt>
                <c:pt idx="10">
                  <c:v>1.1999999999999999E-3</c:v>
                </c:pt>
              </c:numCache>
            </c:numRef>
          </c:val>
        </c:ser>
        <c:ser>
          <c:idx val="13"/>
          <c:order val="3"/>
          <c:tx>
            <c:strRef>
              <c:f>mMTC_160bit!$AN$18</c:f>
              <c:strCache>
                <c:ptCount val="1"/>
                <c:pt idx="0">
                  <c:v>16ue SF-3</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f>mMTC_160bit!$Z$19:$Z$29</c:f>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f>mMTC_160bit!$AN$19:$AN$29</c:f>
              <c:numCache>
                <c:formatCode>General</c:formatCode>
                <c:ptCount val="11"/>
                <c:pt idx="0">
                  <c:v>0.69840000000000002</c:v>
                </c:pt>
                <c:pt idx="1">
                  <c:v>0.57140000000000002</c:v>
                </c:pt>
                <c:pt idx="2">
                  <c:v>0.42060000000000008</c:v>
                </c:pt>
                <c:pt idx="3">
                  <c:v>0.28760000000000002</c:v>
                </c:pt>
                <c:pt idx="4">
                  <c:v>0.17840000000000017</c:v>
                </c:pt>
                <c:pt idx="5">
                  <c:v>9.6000000000000002E-2</c:v>
                </c:pt>
                <c:pt idx="6">
                  <c:v>5.3199999999999997E-2</c:v>
                </c:pt>
                <c:pt idx="7">
                  <c:v>2.4E-2</c:v>
                </c:pt>
                <c:pt idx="8">
                  <c:v>1.4200000000000001E-2</c:v>
                </c:pt>
                <c:pt idx="9">
                  <c:v>7.0000000000000062E-3</c:v>
                </c:pt>
                <c:pt idx="10">
                  <c:v>3.6000000000000038E-3</c:v>
                </c:pt>
              </c:numCache>
            </c:numRef>
          </c:val>
        </c:ser>
        <c:ser>
          <c:idx val="21"/>
          <c:order val="4"/>
          <c:tx>
            <c:strRef>
              <c:f>mMTC_160bit!$AV$18</c:f>
              <c:strCache>
                <c:ptCount val="1"/>
                <c:pt idx="0">
                  <c:v>20ue SF-4</c:v>
                </c:pt>
              </c:strCache>
            </c:strRef>
          </c:tx>
          <c:spPr>
            <a:ln w="22225" cap="rnd">
              <a:solidFill>
                <a:schemeClr val="accent4">
                  <a:lumMod val="80000"/>
                </a:schemeClr>
              </a:solidFill>
              <a:round/>
            </a:ln>
            <a:effectLst/>
          </c:spPr>
          <c:marker>
            <c:symbol val="x"/>
            <c:size val="6"/>
            <c:spPr>
              <a:noFill/>
              <a:ln w="9525">
                <a:solidFill>
                  <a:schemeClr val="accent4">
                    <a:lumMod val="80000"/>
                  </a:schemeClr>
                </a:solidFill>
                <a:round/>
              </a:ln>
              <a:effectLst/>
            </c:spPr>
          </c:marker>
          <c:cat>
            <c:numRef>
              <c:f>mMTC_160bit!$Z$19:$Z$29</c:f>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f>mMTC_160bit!$AV$19:$AV$29</c:f>
              <c:numCache>
                <c:formatCode>General</c:formatCode>
                <c:ptCount val="11"/>
                <c:pt idx="0">
                  <c:v>0.82620000000000005</c:v>
                </c:pt>
                <c:pt idx="1">
                  <c:v>0.71580000000000066</c:v>
                </c:pt>
                <c:pt idx="2">
                  <c:v>0.60920000000000063</c:v>
                </c:pt>
                <c:pt idx="3">
                  <c:v>0.4506</c:v>
                </c:pt>
                <c:pt idx="4">
                  <c:v>0.28400000000000031</c:v>
                </c:pt>
                <c:pt idx="5">
                  <c:v>0.15680000000000016</c:v>
                </c:pt>
                <c:pt idx="6">
                  <c:v>8.3200000000000024E-2</c:v>
                </c:pt>
                <c:pt idx="7">
                  <c:v>4.8800000000000003E-2</c:v>
                </c:pt>
                <c:pt idx="8">
                  <c:v>2.0600000000000011E-2</c:v>
                </c:pt>
                <c:pt idx="9">
                  <c:v>1.2600000000000005E-2</c:v>
                </c:pt>
                <c:pt idx="10">
                  <c:v>5.4000000000000064E-3</c:v>
                </c:pt>
              </c:numCache>
            </c:numRef>
          </c:val>
        </c:ser>
        <c:marker val="1"/>
        <c:axId val="231526784"/>
        <c:axId val="231528704"/>
        <c:extLst>
          <c:ext xmlns:c15="http://schemas.microsoft.com/office/drawing/2012/chart" uri="{02D57815-91ED-43cb-92C2-25804820EDAC}">
            <c15:filteredLineSeries>
              <c15:ser>
                <c:idx val="2"/>
                <c:order val="2"/>
                <c:tx>
                  <c:strRef>
                    <c:extLst>
                      <c:ext uri="{02D57815-91ED-43cb-92C2-25804820EDAC}">
                        <c15:formulaRef>
                          <c15:sqref>mMTC_160bit!$AC$18</c15:sqref>
                        </c15:formulaRef>
                      </c:ext>
                    </c:extLst>
                    <c:strCache>
                      <c:ptCount val="1"/>
                      <c:pt idx="0">
                        <c:v>4ue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mMTC_160bit!$Z$19:$Z$29</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c:ext uri="{02D57815-91ED-43cb-92C2-25804820EDAC}">
                        <c15:formulaRef>
                          <c15:sqref>mMTC_160bit!$AC$19:$AC$29</c15:sqref>
                        </c15:formulaRef>
                      </c:ext>
                    </c:extLst>
                    <c:numCache>
                      <c:formatCode>General</c:formatCode>
                      <c:ptCount val="11"/>
                      <c:pt idx="0">
                        <c:v>0.41220000000000001</c:v>
                      </c:pt>
                      <c:pt idx="1">
                        <c:v>0.30380000000000001</c:v>
                      </c:pt>
                      <c:pt idx="2">
                        <c:v>0.21640000000000001</c:v>
                      </c:pt>
                      <c:pt idx="3">
                        <c:v>0.14760000000000001</c:v>
                      </c:pt>
                      <c:pt idx="4">
                        <c:v>9.0999999999999998E-2</c:v>
                      </c:pt>
                      <c:pt idx="5">
                        <c:v>5.2400000000000002E-2</c:v>
                      </c:pt>
                      <c:pt idx="6">
                        <c:v>3.1399999999999997E-2</c:v>
                      </c:pt>
                      <c:pt idx="7">
                        <c:v>1.66E-2</c:v>
                      </c:pt>
                      <c:pt idx="8">
                        <c:v>1.18E-2</c:v>
                      </c:pt>
                      <c:pt idx="9">
                        <c:v>3.5999999999999999E-3</c:v>
                      </c:pt>
                      <c:pt idx="10">
                        <c:v>2.2000000000000001E-3</c:v>
                      </c:pt>
                    </c:numCache>
                  </c:numRef>
                </c:val>
                <c:smooth val="0"/>
              </c15:ser>
            </c15:filteredLineSeries>
            <c15:filteredLineSeries>
              <c15:ser>
                <c:idx val="3"/>
                <c:order val="3"/>
                <c:tx>
                  <c:strRef>
                    <c:extLst xmlns:c15="http://schemas.microsoft.com/office/drawing/2012/chart">
                      <c:ext xmlns:c15="http://schemas.microsoft.com/office/drawing/2012/chart" uri="{02D57815-91ED-43cb-92C2-25804820EDAC}">
                        <c15:formulaRef>
                          <c15:sqref>mMTC_160bit!$AD$18</c15:sqref>
                        </c15:formulaRef>
                      </c:ext>
                    </c:extLst>
                    <c:strCache>
                      <c:ptCount val="1"/>
                      <c:pt idx="0">
                        <c:v>6ue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extLst xmlns:c15="http://schemas.microsoft.com/office/drawing/2012/chart">
                      <c:ext xmlns:c15="http://schemas.microsoft.com/office/drawing/2012/chart" uri="{02D57815-91ED-43cb-92C2-25804820EDAC}">
                        <c15:formulaRef>
                          <c15:sqref>mMTC_160bit!$Z$19:$Z$29</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mMTC_160bit!$AD$19:$AD$29</c15:sqref>
                        </c15:formulaRef>
                      </c:ext>
                    </c:extLst>
                    <c:numCache>
                      <c:formatCode>General</c:formatCode>
                      <c:ptCount val="11"/>
                      <c:pt idx="0">
                        <c:v>0.45100000000000001</c:v>
                      </c:pt>
                      <c:pt idx="1">
                        <c:v>0.33600000000000002</c:v>
                      </c:pt>
                      <c:pt idx="2">
                        <c:v>0.2276</c:v>
                      </c:pt>
                      <c:pt idx="3">
                        <c:v>0.15459999999999999</c:v>
                      </c:pt>
                      <c:pt idx="4">
                        <c:v>9.6799999999999997E-2</c:v>
                      </c:pt>
                      <c:pt idx="5">
                        <c:v>5.5399999999999998E-2</c:v>
                      </c:pt>
                      <c:pt idx="6">
                        <c:v>3.6799999999999999E-2</c:v>
                      </c:pt>
                      <c:pt idx="7">
                        <c:v>1.9E-2</c:v>
                      </c:pt>
                      <c:pt idx="8">
                        <c:v>6.7999999999999996E-3</c:v>
                      </c:pt>
                      <c:pt idx="9">
                        <c:v>3.5999999999999999E-3</c:v>
                      </c:pt>
                      <c:pt idx="10">
                        <c:v>1E-3</c:v>
                      </c:pt>
                    </c:numCache>
                  </c:numRef>
                </c:val>
                <c:smooth val="0"/>
              </c15:ser>
            </c15:filteredLineSeries>
            <c15:filteredLineSeries>
              <c15:ser>
                <c:idx val="4"/>
                <c:order val="4"/>
                <c:tx>
                  <c:strRef>
                    <c:extLst xmlns:c15="http://schemas.microsoft.com/office/drawing/2012/chart">
                      <c:ext xmlns:c15="http://schemas.microsoft.com/office/drawing/2012/chart" uri="{02D57815-91ED-43cb-92C2-25804820EDAC}">
                        <c15:formulaRef>
                          <c15:sqref>mMTC_160bit!$AE$18</c15:sqref>
                        </c15:formulaRef>
                      </c:ext>
                    </c:extLst>
                    <c:strCache>
                      <c:ptCount val="1"/>
                      <c:pt idx="0">
                        <c:v>8ue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extLst xmlns:c15="http://schemas.microsoft.com/office/drawing/2012/chart">
                      <c:ext xmlns:c15="http://schemas.microsoft.com/office/drawing/2012/chart" uri="{02D57815-91ED-43cb-92C2-25804820EDAC}">
                        <c15:formulaRef>
                          <c15:sqref>mMTC_160bit!$Z$19:$Z$29</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mMTC_160bit!$AE$19:$AE$29</c15:sqref>
                        </c15:formulaRef>
                      </c:ext>
                    </c:extLst>
                    <c:numCache>
                      <c:formatCode>General</c:formatCode>
                      <c:ptCount val="11"/>
                      <c:pt idx="0">
                        <c:v>0.47239999999999999</c:v>
                      </c:pt>
                      <c:pt idx="1">
                        <c:v>0.34460000000000002</c:v>
                      </c:pt>
                      <c:pt idx="2">
                        <c:v>0.26079999999999998</c:v>
                      </c:pt>
                      <c:pt idx="3">
                        <c:v>0.15559999999999999</c:v>
                      </c:pt>
                      <c:pt idx="4">
                        <c:v>0.10580000000000001</c:v>
                      </c:pt>
                      <c:pt idx="5">
                        <c:v>5.9799999999999999E-2</c:v>
                      </c:pt>
                      <c:pt idx="6">
                        <c:v>3.4200000000000001E-2</c:v>
                      </c:pt>
                      <c:pt idx="7">
                        <c:v>1.7600000000000001E-2</c:v>
                      </c:pt>
                      <c:pt idx="8">
                        <c:v>8.0000000000000002E-3</c:v>
                      </c:pt>
                      <c:pt idx="9">
                        <c:v>3.8E-3</c:v>
                      </c:pt>
                      <c:pt idx="10">
                        <c:v>1.1999999999999999E-3</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mMTC_160bit!$AG$18</c15:sqref>
                        </c15:formulaRef>
                      </c:ext>
                    </c:extLst>
                    <c:strCache>
                      <c:ptCount val="1"/>
                      <c:pt idx="0">
                        <c:v>16ue SF-2</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mMTC_160bit!$Z$19:$Z$29</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mMTC_160bit!$AG$19:$AG$29</c15:sqref>
                        </c15:formulaRef>
                      </c:ext>
                    </c:extLst>
                    <c:numCache>
                      <c:formatCode>General</c:formatCode>
                      <c:ptCount val="11"/>
                      <c:pt idx="0">
                        <c:v>0.71179999999999999</c:v>
                      </c:pt>
                      <c:pt idx="1">
                        <c:v>0.58560000000000001</c:v>
                      </c:pt>
                      <c:pt idx="2">
                        <c:v>0.439</c:v>
                      </c:pt>
                      <c:pt idx="3">
                        <c:v>0.2928</c:v>
                      </c:pt>
                      <c:pt idx="4">
                        <c:v>0.1764</c:v>
                      </c:pt>
                      <c:pt idx="5">
                        <c:v>9.2600000000000002E-2</c:v>
                      </c:pt>
                      <c:pt idx="6">
                        <c:v>4.4200000000000003E-2</c:v>
                      </c:pt>
                      <c:pt idx="7">
                        <c:v>0.02</c:v>
                      </c:pt>
                      <c:pt idx="8">
                        <c:v>9.4000000000000004E-3</c:v>
                      </c:pt>
                      <c:pt idx="9">
                        <c:v>5.4000000000000003E-3</c:v>
                      </c:pt>
                      <c:pt idx="10">
                        <c:v>1.8E-3</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mMTC_160bit!$AH$18</c15:sqref>
                        </c15:formulaRef>
                      </c:ext>
                    </c:extLst>
                    <c:strCache>
                      <c:ptCount val="1"/>
                      <c:pt idx="0">
                        <c:v>20ue SF-2</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mMTC_160bit!$Z$19:$Z$29</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mMTC_160bit!$AH$19:$AH$29</c15:sqref>
                        </c15:formulaRef>
                      </c:ext>
                    </c:extLst>
                    <c:numCache>
                      <c:formatCode>General</c:formatCode>
                      <c:ptCount val="11"/>
                      <c:pt idx="0">
                        <c:v>0.83979999999999999</c:v>
                      </c:pt>
                      <c:pt idx="1">
                        <c:v>0.74439999999999995</c:v>
                      </c:pt>
                      <c:pt idx="2">
                        <c:v>0.66900000000000004</c:v>
                      </c:pt>
                      <c:pt idx="3">
                        <c:v>0.5242</c:v>
                      </c:pt>
                      <c:pt idx="4">
                        <c:v>0.33739999999999998</c:v>
                      </c:pt>
                      <c:pt idx="5">
                        <c:v>0.21440000000000001</c:v>
                      </c:pt>
                      <c:pt idx="6">
                        <c:v>9.8199999999999996E-2</c:v>
                      </c:pt>
                      <c:pt idx="7">
                        <c:v>6.4199999999999993E-2</c:v>
                      </c:pt>
                      <c:pt idx="8">
                        <c:v>2.7400000000000001E-2</c:v>
                      </c:pt>
                      <c:pt idx="9">
                        <c:v>1.2200000000000001E-2</c:v>
                      </c:pt>
                      <c:pt idx="10">
                        <c:v>4.5999999999999999E-3</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mMTC_160bit!$AI$18</c15:sqref>
                        </c15:formulaRef>
                      </c:ext>
                    </c:extLst>
                    <c:strCache>
                      <c:ptCount val="1"/>
                      <c:pt idx="0">
                        <c:v>1ue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mMTC_160bit!$Z$19:$Z$29</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mMTC_160bit!$AI$19:$AI$29</c15:sqref>
                        </c15:formulaRef>
                      </c:ext>
                    </c:extLst>
                    <c:numCache>
                      <c:formatCode>General</c:formatCode>
                      <c:ptCount val="11"/>
                      <c:pt idx="0">
                        <c:v>0.42380000000000001</c:v>
                      </c:pt>
                      <c:pt idx="1">
                        <c:v>0.33139999999999997</c:v>
                      </c:pt>
                      <c:pt idx="2">
                        <c:v>0.2356</c:v>
                      </c:pt>
                      <c:pt idx="3">
                        <c:v>0.17480000000000001</c:v>
                      </c:pt>
                      <c:pt idx="4">
                        <c:v>0.10979999999999999</c:v>
                      </c:pt>
                      <c:pt idx="5">
                        <c:v>7.0599999999999996E-2</c:v>
                      </c:pt>
                      <c:pt idx="6">
                        <c:v>3.6999999999999998E-2</c:v>
                      </c:pt>
                      <c:pt idx="7">
                        <c:v>2.5600000000000001E-2</c:v>
                      </c:pt>
                      <c:pt idx="8">
                        <c:v>1.32E-2</c:v>
                      </c:pt>
                      <c:pt idx="9">
                        <c:v>6.6E-3</c:v>
                      </c:pt>
                      <c:pt idx="10">
                        <c:v>1.8E-3</c:v>
                      </c:pt>
                    </c:numCache>
                  </c:numRef>
                </c:val>
                <c:smooth val="0"/>
              </c15:ser>
            </c15:filteredLineSeries>
            <c15:filteredLineSeries>
              <c15:ser>
                <c:idx val="9"/>
                <c:order val="9"/>
                <c:tx>
                  <c:strRef>
                    <c:extLst xmlns:c15="http://schemas.microsoft.com/office/drawing/2012/chart">
                      <c:ext xmlns:c15="http://schemas.microsoft.com/office/drawing/2012/chart" uri="{02D57815-91ED-43cb-92C2-25804820EDAC}">
                        <c15:formulaRef>
                          <c15:sqref>mMTC_160bit!$AJ$18</c15:sqref>
                        </c15:formulaRef>
                      </c:ext>
                    </c:extLst>
                    <c:strCache>
                      <c:ptCount val="1"/>
                      <c:pt idx="0">
                        <c:v>4ue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mMTC_160bit!$Z$19:$Z$29</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mMTC_160bit!$AJ$19:$AJ$29</c15:sqref>
                        </c15:formulaRef>
                      </c:ext>
                    </c:extLst>
                    <c:numCache>
                      <c:formatCode>General</c:formatCode>
                      <c:ptCount val="11"/>
                      <c:pt idx="0">
                        <c:v>0.44719999999999999</c:v>
                      </c:pt>
                      <c:pt idx="1">
                        <c:v>0.33139999999999997</c:v>
                      </c:pt>
                      <c:pt idx="2">
                        <c:v>0.24199999999999999</c:v>
                      </c:pt>
                      <c:pt idx="3">
                        <c:v>0.1736</c:v>
                      </c:pt>
                      <c:pt idx="4">
                        <c:v>0.111</c:v>
                      </c:pt>
                      <c:pt idx="5">
                        <c:v>6.1400000000000003E-2</c:v>
                      </c:pt>
                      <c:pt idx="6">
                        <c:v>4.0399999999999998E-2</c:v>
                      </c:pt>
                      <c:pt idx="7">
                        <c:v>2.0799999999999999E-2</c:v>
                      </c:pt>
                      <c:pt idx="8">
                        <c:v>1.44E-2</c:v>
                      </c:pt>
                      <c:pt idx="9">
                        <c:v>4.4000000000000003E-3</c:v>
                      </c:pt>
                      <c:pt idx="10">
                        <c:v>3.0000000000000001E-3</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mMTC_160bit!$AK$18</c15:sqref>
                        </c15:formulaRef>
                      </c:ext>
                    </c:extLst>
                    <c:strCache>
                      <c:ptCount val="1"/>
                      <c:pt idx="0">
                        <c:v>6ue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mMTC_160bit!$Z$19:$Z$29</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mMTC_160bit!$AK$19:$AK$29</c15:sqref>
                        </c15:formulaRef>
                      </c:ext>
                    </c:extLst>
                    <c:numCache>
                      <c:formatCode>General</c:formatCode>
                      <c:ptCount val="11"/>
                      <c:pt idx="0">
                        <c:v>0.4788</c:v>
                      </c:pt>
                      <c:pt idx="1">
                        <c:v>0.36120000000000002</c:v>
                      </c:pt>
                      <c:pt idx="2">
                        <c:v>0.25380000000000003</c:v>
                      </c:pt>
                      <c:pt idx="3">
                        <c:v>0.1736</c:v>
                      </c:pt>
                      <c:pt idx="4">
                        <c:v>0.10979999999999999</c:v>
                      </c:pt>
                      <c:pt idx="5">
                        <c:v>6.9199999999999998E-2</c:v>
                      </c:pt>
                      <c:pt idx="6">
                        <c:v>4.36E-2</c:v>
                      </c:pt>
                      <c:pt idx="7">
                        <c:v>2.2200000000000001E-2</c:v>
                      </c:pt>
                      <c:pt idx="8">
                        <c:v>1.04E-2</c:v>
                      </c:pt>
                      <c:pt idx="9">
                        <c:v>4.5999999999999999E-3</c:v>
                      </c:pt>
                      <c:pt idx="10">
                        <c:v>2E-3</c:v>
                      </c:pt>
                    </c:numCache>
                  </c:numRef>
                </c:val>
                <c:smooth val="0"/>
              </c15:ser>
            </c15:filteredLineSeries>
            <c15:filteredLineSeries>
              <c15:ser>
                <c:idx val="11"/>
                <c:order val="11"/>
                <c:tx>
                  <c:strRef>
                    <c:extLst xmlns:c15="http://schemas.microsoft.com/office/drawing/2012/chart">
                      <c:ext xmlns:c15="http://schemas.microsoft.com/office/drawing/2012/chart" uri="{02D57815-91ED-43cb-92C2-25804820EDAC}">
                        <c15:formulaRef>
                          <c15:sqref>mMTC_160bit!$AL$18</c15:sqref>
                        </c15:formulaRef>
                      </c:ext>
                    </c:extLst>
                    <c:strCache>
                      <c:ptCount val="1"/>
                      <c:pt idx="0">
                        <c:v>8ue SF-3</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extLst xmlns:c15="http://schemas.microsoft.com/office/drawing/2012/chart">
                      <c:ext xmlns:c15="http://schemas.microsoft.com/office/drawing/2012/chart" uri="{02D57815-91ED-43cb-92C2-25804820EDAC}">
                        <c15:formulaRef>
                          <c15:sqref>mMTC_160bit!$Z$19:$Z$29</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mMTC_160bit!$AL$19:$AL$29</c15:sqref>
                        </c15:formulaRef>
                      </c:ext>
                    </c:extLst>
                    <c:numCache>
                      <c:formatCode>General</c:formatCode>
                      <c:ptCount val="11"/>
                      <c:pt idx="0">
                        <c:v>0.48959999999999998</c:v>
                      </c:pt>
                      <c:pt idx="1">
                        <c:v>0.36699999999999999</c:v>
                      </c:pt>
                      <c:pt idx="2">
                        <c:v>0.2772</c:v>
                      </c:pt>
                      <c:pt idx="3">
                        <c:v>0.17499999999999999</c:v>
                      </c:pt>
                      <c:pt idx="4">
                        <c:v>0.1178</c:v>
                      </c:pt>
                      <c:pt idx="5">
                        <c:v>7.0199999999999999E-2</c:v>
                      </c:pt>
                      <c:pt idx="6">
                        <c:v>4.0599999999999997E-2</c:v>
                      </c:pt>
                      <c:pt idx="7">
                        <c:v>2.4E-2</c:v>
                      </c:pt>
                      <c:pt idx="8">
                        <c:v>1.2E-2</c:v>
                      </c:pt>
                      <c:pt idx="9">
                        <c:v>5.5999999999999999E-3</c:v>
                      </c:pt>
                      <c:pt idx="10">
                        <c:v>2E-3</c:v>
                      </c:pt>
                    </c:numCache>
                  </c:numRef>
                </c:val>
                <c:smooth val="0"/>
              </c15:ser>
            </c15:filteredLineSeries>
            <c15:filteredLineSeries>
              <c15:ser>
                <c:idx val="12"/>
                <c:order val="12"/>
                <c:tx>
                  <c:strRef>
                    <c:extLst xmlns:c15="http://schemas.microsoft.com/office/drawing/2012/chart">
                      <c:ext xmlns:c15="http://schemas.microsoft.com/office/drawing/2012/chart" uri="{02D57815-91ED-43cb-92C2-25804820EDAC}">
                        <c15:formulaRef>
                          <c15:sqref>mMTC_160bit!$AM$18</c15:sqref>
                        </c15:formulaRef>
                      </c:ext>
                    </c:extLst>
                    <c:strCache>
                      <c:ptCount val="1"/>
                      <c:pt idx="0">
                        <c:v>12ue SF-3</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mMTC_160bit!$Z$19:$Z$29</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mMTC_160bit!$AM$19:$AM$29</c15:sqref>
                        </c15:formulaRef>
                      </c:ext>
                    </c:extLst>
                    <c:numCache>
                      <c:formatCode>General</c:formatCode>
                      <c:ptCount val="11"/>
                      <c:pt idx="0">
                        <c:v>0.58560000000000001</c:v>
                      </c:pt>
                      <c:pt idx="1">
                        <c:v>0.46460000000000001</c:v>
                      </c:pt>
                      <c:pt idx="2">
                        <c:v>0.32219999999999999</c:v>
                      </c:pt>
                      <c:pt idx="3">
                        <c:v>0.23019999999999999</c:v>
                      </c:pt>
                      <c:pt idx="4">
                        <c:v>0.13300000000000001</c:v>
                      </c:pt>
                      <c:pt idx="5">
                        <c:v>7.5399999999999995E-2</c:v>
                      </c:pt>
                      <c:pt idx="6">
                        <c:v>4.7800000000000002E-2</c:v>
                      </c:pt>
                      <c:pt idx="7">
                        <c:v>2.3E-2</c:v>
                      </c:pt>
                      <c:pt idx="8">
                        <c:v>1.2E-2</c:v>
                      </c:pt>
                      <c:pt idx="9">
                        <c:v>6.6E-3</c:v>
                      </c:pt>
                      <c:pt idx="10">
                        <c:v>2E-3</c:v>
                      </c:pt>
                    </c:numCache>
                  </c:numRef>
                </c:val>
                <c:smooth val="0"/>
              </c15:ser>
            </c15:filteredLineSeries>
            <c15:filteredLineSeries>
              <c15:ser>
                <c:idx val="14"/>
                <c:order val="14"/>
                <c:tx>
                  <c:strRef>
                    <c:extLst xmlns:c15="http://schemas.microsoft.com/office/drawing/2012/chart">
                      <c:ext xmlns:c15="http://schemas.microsoft.com/office/drawing/2012/chart" uri="{02D57815-91ED-43cb-92C2-25804820EDAC}">
                        <c15:formulaRef>
                          <c15:sqref>mMTC_160bit!$AO$18</c15:sqref>
                        </c15:formulaRef>
                      </c:ext>
                    </c:extLst>
                    <c:strCache>
                      <c:ptCount val="1"/>
                      <c:pt idx="0">
                        <c:v>20ue SF-3</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mMTC_160bit!$Z$19:$Z$29</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mMTC_160bit!$AO$19:$AO$29</c15:sqref>
                        </c15:formulaRef>
                      </c:ext>
                    </c:extLst>
                    <c:numCache>
                      <c:formatCode>General</c:formatCode>
                      <c:ptCount val="11"/>
                      <c:pt idx="0">
                        <c:v>0.82440000000000002</c:v>
                      </c:pt>
                      <c:pt idx="1">
                        <c:v>0.71560000000000001</c:v>
                      </c:pt>
                      <c:pt idx="2">
                        <c:v>0.62960000000000005</c:v>
                      </c:pt>
                      <c:pt idx="3">
                        <c:v>0.47339999999999999</c:v>
                      </c:pt>
                      <c:pt idx="4">
                        <c:v>0.29559999999999997</c:v>
                      </c:pt>
                      <c:pt idx="5">
                        <c:v>0.1764</c:v>
                      </c:pt>
                      <c:pt idx="6">
                        <c:v>8.14E-2</c:v>
                      </c:pt>
                      <c:pt idx="7">
                        <c:v>4.0599999999999997E-2</c:v>
                      </c:pt>
                      <c:pt idx="8">
                        <c:v>0.02</c:v>
                      </c:pt>
                      <c:pt idx="9">
                        <c:v>1.04E-2</c:v>
                      </c:pt>
                      <c:pt idx="10">
                        <c:v>4.4000000000000003E-3</c:v>
                      </c:pt>
                    </c:numCache>
                  </c:numRef>
                </c:val>
                <c:smooth val="0"/>
              </c15:ser>
            </c15:filteredLineSeries>
            <c15:filteredLineSeries>
              <c15:ser>
                <c:idx val="15"/>
                <c:order val="15"/>
                <c:tx>
                  <c:strRef>
                    <c:extLst xmlns:c15="http://schemas.microsoft.com/office/drawing/2012/chart">
                      <c:ext xmlns:c15="http://schemas.microsoft.com/office/drawing/2012/chart" uri="{02D57815-91ED-43cb-92C2-25804820EDAC}">
                        <c15:formulaRef>
                          <c15:sqref>mMTC_160bit!$AP$18</c15:sqref>
                        </c15:formulaRef>
                      </c:ext>
                    </c:extLst>
                    <c:strCache>
                      <c:ptCount val="1"/>
                      <c:pt idx="0">
                        <c:v>1ue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mMTC_160bit!$Z$19:$Z$29</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mMTC_160bit!$AP$19:$AP$29</c15:sqref>
                        </c15:formulaRef>
                      </c:ext>
                    </c:extLst>
                    <c:numCache>
                      <c:formatCode>General</c:formatCode>
                      <c:ptCount val="11"/>
                      <c:pt idx="0">
                        <c:v>0.46400000000000002</c:v>
                      </c:pt>
                      <c:pt idx="1">
                        <c:v>0.371</c:v>
                      </c:pt>
                      <c:pt idx="2">
                        <c:v>0.2712</c:v>
                      </c:pt>
                      <c:pt idx="3">
                        <c:v>0.20300000000000001</c:v>
                      </c:pt>
                      <c:pt idx="4">
                        <c:v>0.13020000000000001</c:v>
                      </c:pt>
                      <c:pt idx="5">
                        <c:v>8.6599999999999996E-2</c:v>
                      </c:pt>
                      <c:pt idx="6">
                        <c:v>4.7199999999999999E-2</c:v>
                      </c:pt>
                      <c:pt idx="7">
                        <c:v>3.3000000000000002E-2</c:v>
                      </c:pt>
                      <c:pt idx="8">
                        <c:v>2.0199999999999999E-2</c:v>
                      </c:pt>
                      <c:pt idx="9">
                        <c:v>8.0000000000000002E-3</c:v>
                      </c:pt>
                      <c:pt idx="10">
                        <c:v>2.2000000000000001E-3</c:v>
                      </c:pt>
                    </c:numCache>
                  </c:numRef>
                </c:val>
                <c:smooth val="0"/>
              </c15:ser>
            </c15:filteredLineSeries>
            <c15:filteredLineSeries>
              <c15:ser>
                <c:idx val="16"/>
                <c:order val="16"/>
                <c:tx>
                  <c:strRef>
                    <c:extLst xmlns:c15="http://schemas.microsoft.com/office/drawing/2012/chart">
                      <c:ext xmlns:c15="http://schemas.microsoft.com/office/drawing/2012/chart" uri="{02D57815-91ED-43cb-92C2-25804820EDAC}">
                        <c15:formulaRef>
                          <c15:sqref>mMTC_160bit!$AQ$18</c15:sqref>
                        </c15:formulaRef>
                      </c:ext>
                    </c:extLst>
                    <c:strCache>
                      <c:ptCount val="1"/>
                      <c:pt idx="0">
                        <c:v>4ue SF-4</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mMTC_160bit!$Z$19:$Z$29</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mMTC_160bit!$AQ$19:$AQ$29</c15:sqref>
                        </c15:formulaRef>
                      </c:ext>
                    </c:extLst>
                    <c:numCache>
                      <c:formatCode>General</c:formatCode>
                      <c:ptCount val="11"/>
                      <c:pt idx="0">
                        <c:v>0.46039999999999998</c:v>
                      </c:pt>
                      <c:pt idx="1">
                        <c:v>0.35160000000000002</c:v>
                      </c:pt>
                      <c:pt idx="2">
                        <c:v>0.26619999999999999</c:v>
                      </c:pt>
                      <c:pt idx="3">
                        <c:v>0.1946</c:v>
                      </c:pt>
                      <c:pt idx="4">
                        <c:v>0.12379999999999999</c:v>
                      </c:pt>
                      <c:pt idx="5">
                        <c:v>7.7399999999999997E-2</c:v>
                      </c:pt>
                      <c:pt idx="6">
                        <c:v>5.2200000000000003E-2</c:v>
                      </c:pt>
                      <c:pt idx="7">
                        <c:v>2.8799999999999999E-2</c:v>
                      </c:pt>
                      <c:pt idx="8">
                        <c:v>1.7000000000000001E-2</c:v>
                      </c:pt>
                      <c:pt idx="9">
                        <c:v>7.1999999999999998E-3</c:v>
                      </c:pt>
                      <c:pt idx="10">
                        <c:v>5.0000000000000001E-3</c:v>
                      </c:pt>
                    </c:numCache>
                  </c:numRef>
                </c:val>
                <c:smooth val="0"/>
              </c15:ser>
            </c15:filteredLineSeries>
            <c15:filteredLineSeries>
              <c15:ser>
                <c:idx val="17"/>
                <c:order val="17"/>
                <c:tx>
                  <c:strRef>
                    <c:extLst xmlns:c15="http://schemas.microsoft.com/office/drawing/2012/chart">
                      <c:ext xmlns:c15="http://schemas.microsoft.com/office/drawing/2012/chart" uri="{02D57815-91ED-43cb-92C2-25804820EDAC}">
                        <c15:formulaRef>
                          <c15:sqref>mMTC_160bit!$AR$18</c15:sqref>
                        </c15:formulaRef>
                      </c:ext>
                    </c:extLst>
                    <c:strCache>
                      <c:ptCount val="1"/>
                      <c:pt idx="0">
                        <c:v>6ue SF-4</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mMTC_160bit!$Z$19:$Z$29</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mMTC_160bit!$AR$19:$AR$29</c15:sqref>
                        </c15:formulaRef>
                      </c:ext>
                    </c:extLst>
                    <c:numCache>
                      <c:formatCode>General</c:formatCode>
                      <c:ptCount val="11"/>
                      <c:pt idx="0">
                        <c:v>0.50680000000000003</c:v>
                      </c:pt>
                      <c:pt idx="1">
                        <c:v>0.38919999999999999</c:v>
                      </c:pt>
                      <c:pt idx="2">
                        <c:v>0.27739999999999998</c:v>
                      </c:pt>
                      <c:pt idx="3">
                        <c:v>0.1948</c:v>
                      </c:pt>
                      <c:pt idx="4">
                        <c:v>0.13</c:v>
                      </c:pt>
                      <c:pt idx="5">
                        <c:v>8.0799999999999997E-2</c:v>
                      </c:pt>
                      <c:pt idx="6">
                        <c:v>5.3400000000000003E-2</c:v>
                      </c:pt>
                      <c:pt idx="7">
                        <c:v>3.1600000000000003E-2</c:v>
                      </c:pt>
                      <c:pt idx="8">
                        <c:v>1.4999999999999999E-2</c:v>
                      </c:pt>
                      <c:pt idx="9">
                        <c:v>7.7999999999999996E-3</c:v>
                      </c:pt>
                      <c:pt idx="10">
                        <c:v>2.8E-3</c:v>
                      </c:pt>
                    </c:numCache>
                  </c:numRef>
                </c:val>
                <c:smooth val="0"/>
              </c15:ser>
            </c15:filteredLineSeries>
            <c15:filteredLineSeries>
              <c15:ser>
                <c:idx val="18"/>
                <c:order val="18"/>
                <c:tx>
                  <c:strRef>
                    <c:extLst xmlns:c15="http://schemas.microsoft.com/office/drawing/2012/chart">
                      <c:ext xmlns:c15="http://schemas.microsoft.com/office/drawing/2012/chart" uri="{02D57815-91ED-43cb-92C2-25804820EDAC}">
                        <c15:formulaRef>
                          <c15:sqref>mMTC_160bit!$AS$18</c15:sqref>
                        </c15:formulaRef>
                      </c:ext>
                    </c:extLst>
                    <c:strCache>
                      <c:ptCount val="1"/>
                      <c:pt idx="0">
                        <c:v>8ue SF-4</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extLst xmlns:c15="http://schemas.microsoft.com/office/drawing/2012/chart">
                      <c:ext xmlns:c15="http://schemas.microsoft.com/office/drawing/2012/chart" uri="{02D57815-91ED-43cb-92C2-25804820EDAC}">
                        <c15:formulaRef>
                          <c15:sqref>mMTC_160bit!$Z$19:$Z$29</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mMTC_160bit!$AS$19:$AS$29</c15:sqref>
                        </c15:formulaRef>
                      </c:ext>
                    </c:extLst>
                    <c:numCache>
                      <c:formatCode>General</c:formatCode>
                      <c:ptCount val="11"/>
                      <c:pt idx="0">
                        <c:v>0.51319999999999999</c:v>
                      </c:pt>
                      <c:pt idx="1">
                        <c:v>0.39340000000000003</c:v>
                      </c:pt>
                      <c:pt idx="2">
                        <c:v>0.3014</c:v>
                      </c:pt>
                      <c:pt idx="3">
                        <c:v>0.19800000000000001</c:v>
                      </c:pt>
                      <c:pt idx="4">
                        <c:v>0.1386</c:v>
                      </c:pt>
                      <c:pt idx="5">
                        <c:v>8.5000000000000006E-2</c:v>
                      </c:pt>
                      <c:pt idx="6">
                        <c:v>5.2400000000000002E-2</c:v>
                      </c:pt>
                      <c:pt idx="7">
                        <c:v>3.0200000000000001E-2</c:v>
                      </c:pt>
                      <c:pt idx="8">
                        <c:v>1.5599999999999999E-2</c:v>
                      </c:pt>
                      <c:pt idx="9">
                        <c:v>7.6E-3</c:v>
                      </c:pt>
                      <c:pt idx="10">
                        <c:v>4.1999999999999997E-3</c:v>
                      </c:pt>
                    </c:numCache>
                  </c:numRef>
                </c:val>
                <c:smooth val="0"/>
              </c15:ser>
            </c15:filteredLineSeries>
            <c15:filteredLineSeries>
              <c15:ser>
                <c:idx val="19"/>
                <c:order val="19"/>
                <c:tx>
                  <c:strRef>
                    <c:extLst xmlns:c15="http://schemas.microsoft.com/office/drawing/2012/chart">
                      <c:ext xmlns:c15="http://schemas.microsoft.com/office/drawing/2012/chart" uri="{02D57815-91ED-43cb-92C2-25804820EDAC}">
                        <c15:formulaRef>
                          <c15:sqref>mMTC_160bit!$AT$18</c15:sqref>
                        </c15:formulaRef>
                      </c:ext>
                    </c:extLst>
                    <c:strCache>
                      <c:ptCount val="1"/>
                      <c:pt idx="0">
                        <c:v>12ue SF-4</c:v>
                      </c:pt>
                    </c:strCache>
                  </c:strRef>
                </c:tx>
                <c:spPr>
                  <a:ln w="22225" cap="rnd">
                    <a:solidFill>
                      <a:schemeClr val="accent2">
                        <a:lumMod val="80000"/>
                      </a:schemeClr>
                    </a:solidFill>
                    <a:round/>
                  </a:ln>
                  <a:effectLst/>
                </c:spPr>
                <c:marker>
                  <c:symbol val="square"/>
                  <c:size val="6"/>
                  <c:spPr>
                    <a:solidFill>
                      <a:schemeClr val="accent2">
                        <a:lumMod val="80000"/>
                      </a:schemeClr>
                    </a:solidFill>
                    <a:ln w="9525">
                      <a:solidFill>
                        <a:schemeClr val="accent2">
                          <a:lumMod val="80000"/>
                        </a:schemeClr>
                      </a:solidFill>
                      <a:round/>
                    </a:ln>
                    <a:effectLst/>
                  </c:spPr>
                </c:marker>
                <c:cat>
                  <c:numRef>
                    <c:extLst xmlns:c15="http://schemas.microsoft.com/office/drawing/2012/chart">
                      <c:ext xmlns:c15="http://schemas.microsoft.com/office/drawing/2012/chart" uri="{02D57815-91ED-43cb-92C2-25804820EDAC}">
                        <c15:formulaRef>
                          <c15:sqref>mMTC_160bit!$Z$19:$Z$29</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mMTC_160bit!$AT$19:$AT$29</c15:sqref>
                        </c15:formulaRef>
                      </c:ext>
                    </c:extLst>
                    <c:numCache>
                      <c:formatCode>General</c:formatCode>
                      <c:ptCount val="11"/>
                      <c:pt idx="0">
                        <c:v>0.58960000000000001</c:v>
                      </c:pt>
                      <c:pt idx="1">
                        <c:v>0.47320000000000001</c:v>
                      </c:pt>
                      <c:pt idx="2">
                        <c:v>0.3372</c:v>
                      </c:pt>
                      <c:pt idx="3">
                        <c:v>0.2432</c:v>
                      </c:pt>
                      <c:pt idx="4">
                        <c:v>0.1474</c:v>
                      </c:pt>
                      <c:pt idx="5">
                        <c:v>9.06E-2</c:v>
                      </c:pt>
                      <c:pt idx="6">
                        <c:v>6.0400000000000002E-2</c:v>
                      </c:pt>
                      <c:pt idx="7">
                        <c:v>2.9600000000000001E-2</c:v>
                      </c:pt>
                      <c:pt idx="8">
                        <c:v>1.5800000000000002E-2</c:v>
                      </c:pt>
                      <c:pt idx="9">
                        <c:v>8.9999999999999993E-3</c:v>
                      </c:pt>
                      <c:pt idx="10">
                        <c:v>3.5999999999999999E-3</c:v>
                      </c:pt>
                    </c:numCache>
                  </c:numRef>
                </c:val>
                <c:smooth val="0"/>
              </c15:ser>
            </c15:filteredLineSeries>
            <c15:filteredLineSeries>
              <c15:ser>
                <c:idx val="20"/>
                <c:order val="20"/>
                <c:tx>
                  <c:strRef>
                    <c:extLst xmlns:c15="http://schemas.microsoft.com/office/drawing/2012/chart">
                      <c:ext xmlns:c15="http://schemas.microsoft.com/office/drawing/2012/chart" uri="{02D57815-91ED-43cb-92C2-25804820EDAC}">
                        <c15:formulaRef>
                          <c15:sqref>mMTC_160bit!$AU$18</c15:sqref>
                        </c15:formulaRef>
                      </c:ext>
                    </c:extLst>
                    <c:strCache>
                      <c:ptCount val="1"/>
                      <c:pt idx="0">
                        <c:v>16ue SF-4</c:v>
                      </c:pt>
                    </c:strCache>
                  </c:strRef>
                </c:tx>
                <c:spPr>
                  <a:ln w="22225" cap="rnd">
                    <a:solidFill>
                      <a:schemeClr val="accent3">
                        <a:lumMod val="80000"/>
                      </a:schemeClr>
                    </a:solidFill>
                    <a:round/>
                  </a:ln>
                  <a:effectLst/>
                </c:spPr>
                <c:marker>
                  <c:symbol val="triangle"/>
                  <c:size val="6"/>
                  <c:spPr>
                    <a:solidFill>
                      <a:schemeClr val="accent3">
                        <a:lumMod val="80000"/>
                      </a:schemeClr>
                    </a:solidFill>
                    <a:ln w="9525">
                      <a:solidFill>
                        <a:schemeClr val="accent3">
                          <a:lumMod val="80000"/>
                        </a:schemeClr>
                      </a:solidFill>
                      <a:round/>
                    </a:ln>
                    <a:effectLst/>
                  </c:spPr>
                </c:marker>
                <c:cat>
                  <c:numRef>
                    <c:extLst xmlns:c15="http://schemas.microsoft.com/office/drawing/2012/chart">
                      <c:ext xmlns:c15="http://schemas.microsoft.com/office/drawing/2012/chart" uri="{02D57815-91ED-43cb-92C2-25804820EDAC}">
                        <c15:formulaRef>
                          <c15:sqref>mMTC_160bit!$Z$19:$Z$29</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mMTC_160bit!$AU$19:$AU$29</c15:sqref>
                        </c15:formulaRef>
                      </c:ext>
                    </c:extLst>
                    <c:numCache>
                      <c:formatCode>General</c:formatCode>
                      <c:ptCount val="11"/>
                      <c:pt idx="0">
                        <c:v>0.69840000000000002</c:v>
                      </c:pt>
                      <c:pt idx="1">
                        <c:v>0.56720000000000004</c:v>
                      </c:pt>
                      <c:pt idx="2">
                        <c:v>0.41439999999999999</c:v>
                      </c:pt>
                      <c:pt idx="3">
                        <c:v>0.29199999999999998</c:v>
                      </c:pt>
                      <c:pt idx="4">
                        <c:v>0.17879999999999999</c:v>
                      </c:pt>
                      <c:pt idx="5">
                        <c:v>0.112</c:v>
                      </c:pt>
                      <c:pt idx="6">
                        <c:v>6.08E-2</c:v>
                      </c:pt>
                      <c:pt idx="7">
                        <c:v>3.04E-2</c:v>
                      </c:pt>
                      <c:pt idx="8">
                        <c:v>1.78E-2</c:v>
                      </c:pt>
                      <c:pt idx="9">
                        <c:v>8.3999999999999995E-3</c:v>
                      </c:pt>
                      <c:pt idx="10">
                        <c:v>4.5999999999999999E-3</c:v>
                      </c:pt>
                    </c:numCache>
                  </c:numRef>
                </c:val>
                <c:smooth val="0"/>
              </c15:ser>
            </c15:filteredLineSeries>
          </c:ext>
        </c:extLst>
      </c:lineChart>
      <c:catAx>
        <c:axId val="231526784"/>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31528704"/>
        <c:crossesAt val="0"/>
        <c:auto val="1"/>
        <c:lblAlgn val="ctr"/>
        <c:lblOffset val="100"/>
      </c:catAx>
      <c:valAx>
        <c:axId val="231528704"/>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526784"/>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mMTC, 20 bytes, ICE, TDL-C, Unequal SNR, Fixed, </a:t>
            </a:r>
          </a:p>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DFT-S-OFDM</a:t>
            </a:r>
          </a:p>
        </c:rich>
      </c:tx>
      <c:spPr>
        <a:noFill/>
        <a:ln>
          <a:noFill/>
        </a:ln>
        <a:effectLst/>
      </c:spPr>
    </c:title>
    <c:plotArea>
      <c:layout/>
      <c:lineChart>
        <c:grouping val="standard"/>
        <c:ser>
          <c:idx val="0"/>
          <c:order val="0"/>
          <c:tx>
            <c:strRef>
              <c:f>mMTC_160bit!$AA$52</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mMTC_160bit!$Z$53:$Z$63</c:f>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f>mMTC_160bit!$AA$53:$AA$63</c:f>
              <c:numCache>
                <c:formatCode>General</c:formatCode>
                <c:ptCount val="11"/>
                <c:pt idx="0">
                  <c:v>0.3850000000000004</c:v>
                </c:pt>
                <c:pt idx="1">
                  <c:v>0.28300000000000008</c:v>
                </c:pt>
                <c:pt idx="2">
                  <c:v>0.18600000000000017</c:v>
                </c:pt>
                <c:pt idx="3">
                  <c:v>0.10500000000000002</c:v>
                </c:pt>
                <c:pt idx="4">
                  <c:v>7.5000000000000011E-2</c:v>
                </c:pt>
                <c:pt idx="5">
                  <c:v>4.5000000000000012E-2</c:v>
                </c:pt>
                <c:pt idx="6">
                  <c:v>2.7000000000000031E-2</c:v>
                </c:pt>
                <c:pt idx="7">
                  <c:v>2.1999999999999999E-2</c:v>
                </c:pt>
                <c:pt idx="8">
                  <c:v>6.0000000000000062E-3</c:v>
                </c:pt>
                <c:pt idx="9">
                  <c:v>2.0000000000000026E-3</c:v>
                </c:pt>
                <c:pt idx="10">
                  <c:v>1.0000000000000013E-3</c:v>
                </c:pt>
              </c:numCache>
            </c:numRef>
          </c:val>
        </c:ser>
        <c:ser>
          <c:idx val="1"/>
          <c:order val="1"/>
          <c:tx>
            <c:strRef>
              <c:f>mMTC_160bit!$AB$52</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mMTC_160bit!$Z$53:$Z$63</c:f>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f>mMTC_160bit!$AB$53:$AB$63</c:f>
              <c:numCache>
                <c:formatCode>General</c:formatCode>
                <c:ptCount val="11"/>
                <c:pt idx="0">
                  <c:v>0.39720000000000033</c:v>
                </c:pt>
                <c:pt idx="1">
                  <c:v>0.30760000000000032</c:v>
                </c:pt>
                <c:pt idx="2">
                  <c:v>0.20920000000000016</c:v>
                </c:pt>
                <c:pt idx="3">
                  <c:v>0.15020000000000017</c:v>
                </c:pt>
                <c:pt idx="4">
                  <c:v>9.4000000000000028E-2</c:v>
                </c:pt>
                <c:pt idx="5">
                  <c:v>5.62E-2</c:v>
                </c:pt>
                <c:pt idx="6">
                  <c:v>3.1600000000000045E-2</c:v>
                </c:pt>
                <c:pt idx="7">
                  <c:v>2.1800000000000028E-2</c:v>
                </c:pt>
                <c:pt idx="8">
                  <c:v>1.0800000000000013E-2</c:v>
                </c:pt>
                <c:pt idx="9">
                  <c:v>5.1999999999999998E-3</c:v>
                </c:pt>
                <c:pt idx="10">
                  <c:v>1.1999999999999999E-3</c:v>
                </c:pt>
              </c:numCache>
            </c:numRef>
          </c:val>
        </c:ser>
        <c:ser>
          <c:idx val="4"/>
          <c:order val="2"/>
          <c:tx>
            <c:strRef>
              <c:f>mMTC_160bit!$AE$52</c:f>
              <c:strCache>
                <c:ptCount val="1"/>
                <c:pt idx="0">
                  <c:v>12ue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f>mMTC_160bit!$Z$53:$Z$63</c:f>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f>mMTC_160bit!$AE$53:$AE$63</c:f>
              <c:numCache>
                <c:formatCode>General</c:formatCode>
                <c:ptCount val="11"/>
                <c:pt idx="0">
                  <c:v>0.57380000000000064</c:v>
                </c:pt>
                <c:pt idx="1">
                  <c:v>0.45980000000000032</c:v>
                </c:pt>
                <c:pt idx="2">
                  <c:v>0.3124000000000004</c:v>
                </c:pt>
                <c:pt idx="3">
                  <c:v>0.20860000000000001</c:v>
                </c:pt>
                <c:pt idx="4">
                  <c:v>0.12020000000000008</c:v>
                </c:pt>
                <c:pt idx="5">
                  <c:v>6.7800000000000013E-2</c:v>
                </c:pt>
                <c:pt idx="6">
                  <c:v>4.0800000000000003E-2</c:v>
                </c:pt>
                <c:pt idx="7">
                  <c:v>1.72E-2</c:v>
                </c:pt>
                <c:pt idx="8">
                  <c:v>8.8000000000000109E-3</c:v>
                </c:pt>
                <c:pt idx="9">
                  <c:v>5.0000000000000053E-3</c:v>
                </c:pt>
                <c:pt idx="10">
                  <c:v>1.6000000000000016E-3</c:v>
                </c:pt>
              </c:numCache>
            </c:numRef>
          </c:val>
        </c:ser>
        <c:ser>
          <c:idx val="11"/>
          <c:order val="3"/>
          <c:tx>
            <c:strRef>
              <c:f>mMTC_160bit!$AL$52</c:f>
              <c:strCache>
                <c:ptCount val="1"/>
                <c:pt idx="0">
                  <c:v>16ue SF-3</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f>mMTC_160bit!$Z$53:$Z$63</c:f>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f>mMTC_160bit!$AL$53:$AL$63</c:f>
              <c:numCache>
                <c:formatCode>General</c:formatCode>
                <c:ptCount val="11"/>
                <c:pt idx="0">
                  <c:v>0.70780000000000065</c:v>
                </c:pt>
                <c:pt idx="1">
                  <c:v>0.57720000000000005</c:v>
                </c:pt>
                <c:pt idx="2">
                  <c:v>0.43580000000000046</c:v>
                </c:pt>
                <c:pt idx="3">
                  <c:v>0.30460000000000031</c:v>
                </c:pt>
                <c:pt idx="4">
                  <c:v>0.18780000000000016</c:v>
                </c:pt>
                <c:pt idx="5">
                  <c:v>0.10639999999999998</c:v>
                </c:pt>
                <c:pt idx="6">
                  <c:v>5.5199999999999999E-2</c:v>
                </c:pt>
                <c:pt idx="7">
                  <c:v>2.8199999999999989E-2</c:v>
                </c:pt>
                <c:pt idx="8">
                  <c:v>1.8800000000000022E-2</c:v>
                </c:pt>
                <c:pt idx="9">
                  <c:v>7.2000000000000076E-3</c:v>
                </c:pt>
                <c:pt idx="10">
                  <c:v>2.8000000000000026E-3</c:v>
                </c:pt>
              </c:numCache>
            </c:numRef>
          </c:val>
        </c:ser>
        <c:ser>
          <c:idx val="18"/>
          <c:order val="4"/>
          <c:tx>
            <c:strRef>
              <c:f>mMTC_160bit!$AS$52</c:f>
              <c:strCache>
                <c:ptCount val="1"/>
                <c:pt idx="0">
                  <c:v>20ue SF-4</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f>mMTC_160bit!$Z$53:$Z$63</c:f>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f>mMTC_160bit!$AS$53:$AS$63</c:f>
              <c:numCache>
                <c:formatCode>General</c:formatCode>
                <c:ptCount val="11"/>
                <c:pt idx="0">
                  <c:v>0.82860000000000078</c:v>
                </c:pt>
                <c:pt idx="1">
                  <c:v>0.72340000000000004</c:v>
                </c:pt>
                <c:pt idx="2">
                  <c:v>0.61180000000000079</c:v>
                </c:pt>
                <c:pt idx="3">
                  <c:v>0.46280000000000032</c:v>
                </c:pt>
                <c:pt idx="4">
                  <c:v>0.29360000000000008</c:v>
                </c:pt>
                <c:pt idx="5">
                  <c:v>0.1656</c:v>
                </c:pt>
                <c:pt idx="6">
                  <c:v>8.9200000000000043E-2</c:v>
                </c:pt>
                <c:pt idx="7">
                  <c:v>4.9800000000000066E-2</c:v>
                </c:pt>
                <c:pt idx="8">
                  <c:v>1.9599999999999999E-2</c:v>
                </c:pt>
                <c:pt idx="9">
                  <c:v>1.3200000000000014E-2</c:v>
                </c:pt>
                <c:pt idx="10">
                  <c:v>6.2000000000000076E-3</c:v>
                </c:pt>
              </c:numCache>
            </c:numRef>
          </c:val>
        </c:ser>
        <c:marker val="1"/>
        <c:axId val="231617280"/>
        <c:axId val="231619200"/>
        <c:extLst>
          <c:ext xmlns:c15="http://schemas.microsoft.com/office/drawing/2012/chart" uri="{02D57815-91ED-43cb-92C2-25804820EDAC}">
            <c15:filteredLineSeries>
              <c15:ser>
                <c:idx val="2"/>
                <c:order val="2"/>
                <c:tx>
                  <c:strRef>
                    <c:extLst>
                      <c:ext uri="{02D57815-91ED-43cb-92C2-25804820EDAC}">
                        <c15:formulaRef>
                          <c15:sqref>mMTC_160bit!$AC$52</c15:sqref>
                        </c15:formulaRef>
                      </c:ext>
                    </c:extLst>
                    <c:strCache>
                      <c:ptCount val="1"/>
                      <c:pt idx="0">
                        <c:v>4ue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mMTC_160bit!$Z$53:$Z$63</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c:ext uri="{02D57815-91ED-43cb-92C2-25804820EDAC}">
                        <c15:formulaRef>
                          <c15:sqref>mMTC_160bit!$AC$53:$AC$63</c15:sqref>
                        </c15:formulaRef>
                      </c:ext>
                    </c:extLst>
                    <c:numCache>
                      <c:formatCode>General</c:formatCode>
                      <c:ptCount val="11"/>
                      <c:pt idx="0">
                        <c:v>0.41299999999999998</c:v>
                      </c:pt>
                      <c:pt idx="1">
                        <c:v>0.2994</c:v>
                      </c:pt>
                      <c:pt idx="2">
                        <c:v>0.2218</c:v>
                      </c:pt>
                      <c:pt idx="3">
                        <c:v>0.14940000000000001</c:v>
                      </c:pt>
                      <c:pt idx="4">
                        <c:v>9.06E-2</c:v>
                      </c:pt>
                      <c:pt idx="5">
                        <c:v>5.28E-2</c:v>
                      </c:pt>
                      <c:pt idx="6">
                        <c:v>3.3000000000000002E-2</c:v>
                      </c:pt>
                      <c:pt idx="7">
                        <c:v>1.72E-2</c:v>
                      </c:pt>
                      <c:pt idx="8">
                        <c:v>1.0999999999999999E-2</c:v>
                      </c:pt>
                      <c:pt idx="9">
                        <c:v>3.0000000000000001E-3</c:v>
                      </c:pt>
                      <c:pt idx="10">
                        <c:v>2E-3</c:v>
                      </c:pt>
                    </c:numCache>
                  </c:numRef>
                </c:val>
                <c:smooth val="0"/>
              </c15:ser>
            </c15:filteredLineSeries>
            <c15:filteredLineSeries>
              <c15:ser>
                <c:idx val="3"/>
                <c:order val="3"/>
                <c:tx>
                  <c:strRef>
                    <c:extLst xmlns:c15="http://schemas.microsoft.com/office/drawing/2012/chart">
                      <c:ext xmlns:c15="http://schemas.microsoft.com/office/drawing/2012/chart" uri="{02D57815-91ED-43cb-92C2-25804820EDAC}">
                        <c15:formulaRef>
                          <c15:sqref>mMTC_160bit!$AD$52</c15:sqref>
                        </c15:formulaRef>
                      </c:ext>
                    </c:extLst>
                    <c:strCache>
                      <c:ptCount val="1"/>
                      <c:pt idx="0">
                        <c:v>8ue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extLst xmlns:c15="http://schemas.microsoft.com/office/drawing/2012/chart">
                      <c:ext xmlns:c15="http://schemas.microsoft.com/office/drawing/2012/chart" uri="{02D57815-91ED-43cb-92C2-25804820EDAC}">
                        <c15:formulaRef>
                          <c15:sqref>mMTC_160bit!$Z$53:$Z$63</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mMTC_160bit!$AD$53:$AD$63</c15:sqref>
                        </c15:formulaRef>
                      </c:ext>
                    </c:extLst>
                    <c:numCache>
                      <c:formatCode>General</c:formatCode>
                      <c:ptCount val="11"/>
                      <c:pt idx="0">
                        <c:v>0.47939999999999999</c:v>
                      </c:pt>
                      <c:pt idx="1">
                        <c:v>0.35399999999999998</c:v>
                      </c:pt>
                      <c:pt idx="2">
                        <c:v>0.26500000000000001</c:v>
                      </c:pt>
                      <c:pt idx="3">
                        <c:v>0.15620000000000001</c:v>
                      </c:pt>
                      <c:pt idx="4">
                        <c:v>0.1052</c:v>
                      </c:pt>
                      <c:pt idx="5">
                        <c:v>5.6800000000000003E-2</c:v>
                      </c:pt>
                      <c:pt idx="6">
                        <c:v>3.2599999999999997E-2</c:v>
                      </c:pt>
                      <c:pt idx="7">
                        <c:v>1.8599999999999998E-2</c:v>
                      </c:pt>
                      <c:pt idx="8">
                        <c:v>1.0800000000000001E-2</c:v>
                      </c:pt>
                      <c:pt idx="9">
                        <c:v>4.4000000000000003E-3</c:v>
                      </c:pt>
                      <c:pt idx="10">
                        <c:v>1.4E-3</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mMTC_160bit!$AF$52</c15:sqref>
                        </c15:formulaRef>
                      </c:ext>
                    </c:extLst>
                    <c:strCache>
                      <c:ptCount val="1"/>
                      <c:pt idx="0">
                        <c:v>16ue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mMTC_160bit!$Z$53:$Z$63</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mMTC_160bit!$AF$53:$AF$63</c15:sqref>
                        </c15:formulaRef>
                      </c:ext>
                    </c:extLst>
                    <c:numCache>
                      <c:formatCode>General</c:formatCode>
                      <c:ptCount val="11"/>
                      <c:pt idx="0">
                        <c:v>0.72399999999999998</c:v>
                      </c:pt>
                      <c:pt idx="1">
                        <c:v>0.58540000000000003</c:v>
                      </c:pt>
                      <c:pt idx="2">
                        <c:v>0.44359999999999999</c:v>
                      </c:pt>
                      <c:pt idx="3">
                        <c:v>0.30020000000000002</c:v>
                      </c:pt>
                      <c:pt idx="4">
                        <c:v>0.17599999999999999</c:v>
                      </c:pt>
                      <c:pt idx="5">
                        <c:v>0.10059999999999999</c:v>
                      </c:pt>
                      <c:pt idx="6">
                        <c:v>4.6199999999999998E-2</c:v>
                      </c:pt>
                      <c:pt idx="7">
                        <c:v>2.0799999999999999E-2</c:v>
                      </c:pt>
                      <c:pt idx="8">
                        <c:v>1.0200000000000001E-2</c:v>
                      </c:pt>
                      <c:pt idx="9">
                        <c:v>5.1999999999999998E-3</c:v>
                      </c:pt>
                      <c:pt idx="10">
                        <c:v>2.8E-3</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mMTC_160bit!$AG$52</c15:sqref>
                        </c15:formulaRef>
                      </c:ext>
                    </c:extLst>
                    <c:strCache>
                      <c:ptCount val="1"/>
                      <c:pt idx="0">
                        <c:v>20ue SF-2</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mMTC_160bit!$Z$53:$Z$63</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mMTC_160bit!$AG$53:$AG$63</c15:sqref>
                        </c15:formulaRef>
                      </c:ext>
                    </c:extLst>
                    <c:numCache>
                      <c:formatCode>General</c:formatCode>
                      <c:ptCount val="11"/>
                      <c:pt idx="0">
                        <c:v>0.83640000000000003</c:v>
                      </c:pt>
                      <c:pt idx="1">
                        <c:v>0.74519999999999997</c:v>
                      </c:pt>
                      <c:pt idx="2">
                        <c:v>0.67159999999999997</c:v>
                      </c:pt>
                      <c:pt idx="3">
                        <c:v>0.54859999999999998</c:v>
                      </c:pt>
                      <c:pt idx="4">
                        <c:v>0.3382</c:v>
                      </c:pt>
                      <c:pt idx="5">
                        <c:v>0.223</c:v>
                      </c:pt>
                      <c:pt idx="6">
                        <c:v>0.1108</c:v>
                      </c:pt>
                      <c:pt idx="7">
                        <c:v>6.4799999999999996E-2</c:v>
                      </c:pt>
                      <c:pt idx="8">
                        <c:v>3.2000000000000001E-2</c:v>
                      </c:pt>
                      <c:pt idx="9">
                        <c:v>1.14E-2</c:v>
                      </c:pt>
                      <c:pt idx="10">
                        <c:v>4.5999999999999999E-3</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mMTC_160bit!$AH$52</c15:sqref>
                        </c15:formulaRef>
                      </c:ext>
                    </c:extLst>
                    <c:strCache>
                      <c:ptCount val="1"/>
                      <c:pt idx="0">
                        <c:v>1ue SF-3</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mMTC_160bit!$Z$53:$Z$63</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mMTC_160bit!$AH$53:$AH$63</c15:sqref>
                        </c15:formulaRef>
                      </c:ext>
                    </c:extLst>
                    <c:numCache>
                      <c:formatCode>General</c:formatCode>
                      <c:ptCount val="11"/>
                      <c:pt idx="0">
                        <c:v>0.43080000000000002</c:v>
                      </c:pt>
                      <c:pt idx="1">
                        <c:v>0.33260000000000001</c:v>
                      </c:pt>
                      <c:pt idx="2">
                        <c:v>0.23599999999999999</c:v>
                      </c:pt>
                      <c:pt idx="3">
                        <c:v>0.17699999999999999</c:v>
                      </c:pt>
                      <c:pt idx="4">
                        <c:v>0.1138</c:v>
                      </c:pt>
                      <c:pt idx="5">
                        <c:v>7.3800000000000004E-2</c:v>
                      </c:pt>
                      <c:pt idx="6">
                        <c:v>3.9600000000000003E-2</c:v>
                      </c:pt>
                      <c:pt idx="7">
                        <c:v>2.98E-2</c:v>
                      </c:pt>
                      <c:pt idx="8">
                        <c:v>1.54E-2</c:v>
                      </c:pt>
                      <c:pt idx="9">
                        <c:v>6.0000000000000001E-3</c:v>
                      </c:pt>
                      <c:pt idx="10">
                        <c:v>2.2000000000000001E-3</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mMTC_160bit!$AI$52</c15:sqref>
                        </c15:formulaRef>
                      </c:ext>
                    </c:extLst>
                    <c:strCache>
                      <c:ptCount val="1"/>
                      <c:pt idx="0">
                        <c:v>4ue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mMTC_160bit!$Z$53:$Z$63</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mMTC_160bit!$AI$53:$AI$63</c15:sqref>
                        </c15:formulaRef>
                      </c:ext>
                    </c:extLst>
                    <c:numCache>
                      <c:formatCode>General</c:formatCode>
                      <c:ptCount val="11"/>
                      <c:pt idx="0">
                        <c:v>0.45279999999999998</c:v>
                      </c:pt>
                      <c:pt idx="1">
                        <c:v>0.33679999999999999</c:v>
                      </c:pt>
                      <c:pt idx="2">
                        <c:v>0.25119999999999998</c:v>
                      </c:pt>
                      <c:pt idx="3">
                        <c:v>0.17599999999999999</c:v>
                      </c:pt>
                      <c:pt idx="4">
                        <c:v>0.1134</c:v>
                      </c:pt>
                      <c:pt idx="5">
                        <c:v>6.6199999999999995E-2</c:v>
                      </c:pt>
                      <c:pt idx="6">
                        <c:v>4.1200000000000001E-2</c:v>
                      </c:pt>
                      <c:pt idx="7">
                        <c:v>2.4199999999999999E-2</c:v>
                      </c:pt>
                      <c:pt idx="8">
                        <c:v>1.4800000000000001E-2</c:v>
                      </c:pt>
                      <c:pt idx="9">
                        <c:v>6.4000000000000003E-3</c:v>
                      </c:pt>
                      <c:pt idx="10">
                        <c:v>4.0000000000000001E-3</c:v>
                      </c:pt>
                    </c:numCache>
                  </c:numRef>
                </c:val>
                <c:smooth val="0"/>
              </c15:ser>
            </c15:filteredLineSeries>
            <c15:filteredLineSeries>
              <c15:ser>
                <c:idx val="9"/>
                <c:order val="9"/>
                <c:tx>
                  <c:strRef>
                    <c:extLst xmlns:c15="http://schemas.microsoft.com/office/drawing/2012/chart">
                      <c:ext xmlns:c15="http://schemas.microsoft.com/office/drawing/2012/chart" uri="{02D57815-91ED-43cb-92C2-25804820EDAC}">
                        <c15:formulaRef>
                          <c15:sqref>mMTC_160bit!$AJ$52</c15:sqref>
                        </c15:formulaRef>
                      </c:ext>
                    </c:extLst>
                    <c:strCache>
                      <c:ptCount val="1"/>
                      <c:pt idx="0">
                        <c:v>8ue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mMTC_160bit!$Z$53:$Z$63</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mMTC_160bit!$AJ$53:$AJ$63</c15:sqref>
                        </c15:formulaRef>
                      </c:ext>
                    </c:extLst>
                    <c:numCache>
                      <c:formatCode>General</c:formatCode>
                      <c:ptCount val="11"/>
                      <c:pt idx="0">
                        <c:v>0.49199999999999999</c:v>
                      </c:pt>
                      <c:pt idx="1">
                        <c:v>0.36820000000000003</c:v>
                      </c:pt>
                      <c:pt idx="2">
                        <c:v>0.28439999999999999</c:v>
                      </c:pt>
                      <c:pt idx="3">
                        <c:v>0.17979999999999999</c:v>
                      </c:pt>
                      <c:pt idx="4">
                        <c:v>0.1242</c:v>
                      </c:pt>
                      <c:pt idx="5">
                        <c:v>7.1400000000000005E-2</c:v>
                      </c:pt>
                      <c:pt idx="6">
                        <c:v>4.3400000000000001E-2</c:v>
                      </c:pt>
                      <c:pt idx="7">
                        <c:v>2.6800000000000001E-2</c:v>
                      </c:pt>
                      <c:pt idx="8">
                        <c:v>1.2800000000000001E-2</c:v>
                      </c:pt>
                      <c:pt idx="9">
                        <c:v>6.7999999999999996E-3</c:v>
                      </c:pt>
                      <c:pt idx="10">
                        <c:v>3.0000000000000001E-3</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mMTC_160bit!$AK$52</c15:sqref>
                        </c15:formulaRef>
                      </c:ext>
                    </c:extLst>
                    <c:strCache>
                      <c:ptCount val="1"/>
                      <c:pt idx="0">
                        <c:v>12ue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mMTC_160bit!$Z$53:$Z$63</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mMTC_160bit!$AK$53:$AK$63</c15:sqref>
                        </c15:formulaRef>
                      </c:ext>
                    </c:extLst>
                    <c:numCache>
                      <c:formatCode>General</c:formatCode>
                      <c:ptCount val="11"/>
                      <c:pt idx="0">
                        <c:v>0.5948</c:v>
                      </c:pt>
                      <c:pt idx="1">
                        <c:v>0.4748</c:v>
                      </c:pt>
                      <c:pt idx="2">
                        <c:v>0.32579999999999998</c:v>
                      </c:pt>
                      <c:pt idx="3">
                        <c:v>0.2374</c:v>
                      </c:pt>
                      <c:pt idx="4">
                        <c:v>0.14019999999999999</c:v>
                      </c:pt>
                      <c:pt idx="5">
                        <c:v>8.14E-2</c:v>
                      </c:pt>
                      <c:pt idx="6">
                        <c:v>5.0599999999999999E-2</c:v>
                      </c:pt>
                      <c:pt idx="7">
                        <c:v>2.5000000000000001E-2</c:v>
                      </c:pt>
                      <c:pt idx="8">
                        <c:v>1.32E-2</c:v>
                      </c:pt>
                      <c:pt idx="9">
                        <c:v>7.1999999999999998E-3</c:v>
                      </c:pt>
                      <c:pt idx="10">
                        <c:v>2.2000000000000001E-3</c:v>
                      </c:pt>
                    </c:numCache>
                  </c:numRef>
                </c:val>
                <c:smooth val="0"/>
              </c15:ser>
            </c15:filteredLineSeries>
            <c15:filteredLineSeries>
              <c15:ser>
                <c:idx val="12"/>
                <c:order val="12"/>
                <c:tx>
                  <c:strRef>
                    <c:extLst xmlns:c15="http://schemas.microsoft.com/office/drawing/2012/chart">
                      <c:ext xmlns:c15="http://schemas.microsoft.com/office/drawing/2012/chart" uri="{02D57815-91ED-43cb-92C2-25804820EDAC}">
                        <c15:formulaRef>
                          <c15:sqref>mMTC_160bit!$AM$52</c15:sqref>
                        </c15:formulaRef>
                      </c:ext>
                    </c:extLst>
                    <c:strCache>
                      <c:ptCount val="1"/>
                      <c:pt idx="0">
                        <c:v>20ue SF-3</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mMTC_160bit!$Z$53:$Z$63</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mMTC_160bit!$AM$53:$AM$63</c15:sqref>
                        </c15:formulaRef>
                      </c:ext>
                    </c:extLst>
                    <c:numCache>
                      <c:formatCode>General</c:formatCode>
                      <c:ptCount val="11"/>
                      <c:pt idx="0">
                        <c:v>0.83040000000000003</c:v>
                      </c:pt>
                      <c:pt idx="1">
                        <c:v>0.72740000000000005</c:v>
                      </c:pt>
                      <c:pt idx="2">
                        <c:v>0.62880000000000003</c:v>
                      </c:pt>
                      <c:pt idx="3">
                        <c:v>0.47639999999999999</c:v>
                      </c:pt>
                      <c:pt idx="4">
                        <c:v>0.31640000000000001</c:v>
                      </c:pt>
                      <c:pt idx="5">
                        <c:v>0.17860000000000001</c:v>
                      </c:pt>
                      <c:pt idx="6">
                        <c:v>8.9200000000000002E-2</c:v>
                      </c:pt>
                      <c:pt idx="7">
                        <c:v>5.0200000000000002E-2</c:v>
                      </c:pt>
                      <c:pt idx="8">
                        <c:v>1.9199999999999998E-2</c:v>
                      </c:pt>
                      <c:pt idx="9">
                        <c:v>1.18E-2</c:v>
                      </c:pt>
                      <c:pt idx="10">
                        <c:v>8.9999999999999993E-3</c:v>
                      </c:pt>
                    </c:numCache>
                  </c:numRef>
                </c:val>
                <c:smooth val="0"/>
              </c15:ser>
            </c15:filteredLineSeries>
            <c15:filteredLineSeries>
              <c15:ser>
                <c:idx val="13"/>
                <c:order val="13"/>
                <c:tx>
                  <c:strRef>
                    <c:extLst xmlns:c15="http://schemas.microsoft.com/office/drawing/2012/chart">
                      <c:ext xmlns:c15="http://schemas.microsoft.com/office/drawing/2012/chart" uri="{02D57815-91ED-43cb-92C2-25804820EDAC}">
                        <c15:formulaRef>
                          <c15:sqref>mMTC_160bit!$AN$52</c15:sqref>
                        </c15:formulaRef>
                      </c:ext>
                    </c:extLst>
                    <c:strCache>
                      <c:ptCount val="1"/>
                      <c:pt idx="0">
                        <c:v>1ue SF-4</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mMTC_160bit!$Z$53:$Z$63</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mMTC_160bit!$AN$53:$AN$63</c15:sqref>
                        </c15:formulaRef>
                      </c:ext>
                    </c:extLst>
                    <c:numCache>
                      <c:formatCode>General</c:formatCode>
                      <c:ptCount val="11"/>
                      <c:pt idx="0">
                        <c:v>0.47139999999999999</c:v>
                      </c:pt>
                      <c:pt idx="1">
                        <c:v>0.37259999999999999</c:v>
                      </c:pt>
                      <c:pt idx="2">
                        <c:v>0.27239999999999998</c:v>
                      </c:pt>
                      <c:pt idx="3">
                        <c:v>0.20699999999999999</c:v>
                      </c:pt>
                      <c:pt idx="4">
                        <c:v>0.1308</c:v>
                      </c:pt>
                      <c:pt idx="5">
                        <c:v>9.1600000000000001E-2</c:v>
                      </c:pt>
                      <c:pt idx="6">
                        <c:v>4.8800000000000003E-2</c:v>
                      </c:pt>
                      <c:pt idx="7">
                        <c:v>3.4000000000000002E-2</c:v>
                      </c:pt>
                      <c:pt idx="8">
                        <c:v>1.7999999999999999E-2</c:v>
                      </c:pt>
                      <c:pt idx="9">
                        <c:v>8.9999999999999993E-3</c:v>
                      </c:pt>
                      <c:pt idx="10">
                        <c:v>3.0000000000000001E-3</c:v>
                      </c:pt>
                    </c:numCache>
                  </c:numRef>
                </c:val>
                <c:smooth val="0"/>
              </c15:ser>
            </c15:filteredLineSeries>
            <c15:filteredLineSeries>
              <c15:ser>
                <c:idx val="14"/>
                <c:order val="14"/>
                <c:tx>
                  <c:strRef>
                    <c:extLst xmlns:c15="http://schemas.microsoft.com/office/drawing/2012/chart">
                      <c:ext xmlns:c15="http://schemas.microsoft.com/office/drawing/2012/chart" uri="{02D57815-91ED-43cb-92C2-25804820EDAC}">
                        <c15:formulaRef>
                          <c15:sqref>mMTC_160bit!$AO$52</c15:sqref>
                        </c15:formulaRef>
                      </c:ext>
                    </c:extLst>
                    <c:strCache>
                      <c:ptCount val="1"/>
                      <c:pt idx="0">
                        <c:v>4ue SF-4</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mMTC_160bit!$Z$53:$Z$63</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mMTC_160bit!$AO$53:$AO$63</c15:sqref>
                        </c15:formulaRef>
                      </c:ext>
                    </c:extLst>
                    <c:numCache>
                      <c:formatCode>General</c:formatCode>
                      <c:ptCount val="11"/>
                      <c:pt idx="0">
                        <c:v>0.46339999999999998</c:v>
                      </c:pt>
                      <c:pt idx="1">
                        <c:v>0.3498</c:v>
                      </c:pt>
                      <c:pt idx="2">
                        <c:v>0.27379999999999999</c:v>
                      </c:pt>
                      <c:pt idx="3">
                        <c:v>0.19359999999999999</c:v>
                      </c:pt>
                      <c:pt idx="4">
                        <c:v>0.128</c:v>
                      </c:pt>
                      <c:pt idx="5">
                        <c:v>7.8799999999999995E-2</c:v>
                      </c:pt>
                      <c:pt idx="6">
                        <c:v>5.3400000000000003E-2</c:v>
                      </c:pt>
                      <c:pt idx="7">
                        <c:v>3.04E-2</c:v>
                      </c:pt>
                      <c:pt idx="8">
                        <c:v>1.8800000000000001E-2</c:v>
                      </c:pt>
                      <c:pt idx="9">
                        <c:v>7.7999999999999996E-3</c:v>
                      </c:pt>
                      <c:pt idx="10">
                        <c:v>4.5999999999999999E-3</c:v>
                      </c:pt>
                    </c:numCache>
                  </c:numRef>
                </c:val>
                <c:smooth val="0"/>
              </c15:ser>
            </c15:filteredLineSeries>
            <c15:filteredLineSeries>
              <c15:ser>
                <c:idx val="15"/>
                <c:order val="15"/>
                <c:tx>
                  <c:strRef>
                    <c:extLst xmlns:c15="http://schemas.microsoft.com/office/drawing/2012/chart">
                      <c:ext xmlns:c15="http://schemas.microsoft.com/office/drawing/2012/chart" uri="{02D57815-91ED-43cb-92C2-25804820EDAC}">
                        <c15:formulaRef>
                          <c15:sqref>mMTC_160bit!$AP$52</c15:sqref>
                        </c15:formulaRef>
                      </c:ext>
                    </c:extLst>
                    <c:strCache>
                      <c:ptCount val="1"/>
                      <c:pt idx="0">
                        <c:v>8ue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mMTC_160bit!$Z$53:$Z$63</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mMTC_160bit!$AP$53:$AP$63</c15:sqref>
                        </c15:formulaRef>
                      </c:ext>
                    </c:extLst>
                    <c:numCache>
                      <c:formatCode>General</c:formatCode>
                      <c:ptCount val="11"/>
                      <c:pt idx="0">
                        <c:v>0.51800000000000002</c:v>
                      </c:pt>
                      <c:pt idx="1">
                        <c:v>0.39760000000000001</c:v>
                      </c:pt>
                      <c:pt idx="2">
                        <c:v>0.31459999999999999</c:v>
                      </c:pt>
                      <c:pt idx="3">
                        <c:v>0.2014</c:v>
                      </c:pt>
                      <c:pt idx="4">
                        <c:v>0.1426</c:v>
                      </c:pt>
                      <c:pt idx="5">
                        <c:v>8.8999999999999996E-2</c:v>
                      </c:pt>
                      <c:pt idx="6">
                        <c:v>5.7799999999999997E-2</c:v>
                      </c:pt>
                      <c:pt idx="7">
                        <c:v>3.1399999999999997E-2</c:v>
                      </c:pt>
                      <c:pt idx="8">
                        <c:v>1.6799999999999999E-2</c:v>
                      </c:pt>
                      <c:pt idx="9">
                        <c:v>9.5999999999999992E-3</c:v>
                      </c:pt>
                      <c:pt idx="10">
                        <c:v>4.1999999999999997E-3</c:v>
                      </c:pt>
                    </c:numCache>
                  </c:numRef>
                </c:val>
                <c:smooth val="0"/>
              </c15:ser>
            </c15:filteredLineSeries>
            <c15:filteredLineSeries>
              <c15:ser>
                <c:idx val="16"/>
                <c:order val="16"/>
                <c:tx>
                  <c:strRef>
                    <c:extLst xmlns:c15="http://schemas.microsoft.com/office/drawing/2012/chart">
                      <c:ext xmlns:c15="http://schemas.microsoft.com/office/drawing/2012/chart" uri="{02D57815-91ED-43cb-92C2-25804820EDAC}">
                        <c15:formulaRef>
                          <c15:sqref>mMTC_160bit!$AQ$52</c15:sqref>
                        </c15:formulaRef>
                      </c:ext>
                    </c:extLst>
                    <c:strCache>
                      <c:ptCount val="1"/>
                      <c:pt idx="0">
                        <c:v>12ue SF-4</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mMTC_160bit!$Z$53:$Z$63</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mMTC_160bit!$AQ$53:$AQ$63</c15:sqref>
                        </c15:formulaRef>
                      </c:ext>
                    </c:extLst>
                    <c:numCache>
                      <c:formatCode>General</c:formatCode>
                      <c:ptCount val="11"/>
                      <c:pt idx="0">
                        <c:v>0.59199999999999997</c:v>
                      </c:pt>
                      <c:pt idx="1">
                        <c:v>0.48020000000000002</c:v>
                      </c:pt>
                      <c:pt idx="2">
                        <c:v>0.33879999999999999</c:v>
                      </c:pt>
                      <c:pt idx="3">
                        <c:v>0.247</c:v>
                      </c:pt>
                      <c:pt idx="4">
                        <c:v>0.14899999999999999</c:v>
                      </c:pt>
                      <c:pt idx="5">
                        <c:v>9.1399999999999995E-2</c:v>
                      </c:pt>
                      <c:pt idx="6">
                        <c:v>6.0400000000000002E-2</c:v>
                      </c:pt>
                      <c:pt idx="7">
                        <c:v>3.4000000000000002E-2</c:v>
                      </c:pt>
                      <c:pt idx="8">
                        <c:v>1.54E-2</c:v>
                      </c:pt>
                      <c:pt idx="9">
                        <c:v>8.2000000000000007E-3</c:v>
                      </c:pt>
                      <c:pt idx="10">
                        <c:v>2.8E-3</c:v>
                      </c:pt>
                    </c:numCache>
                  </c:numRef>
                </c:val>
                <c:smooth val="0"/>
              </c15:ser>
            </c15:filteredLineSeries>
            <c15:filteredLineSeries>
              <c15:ser>
                <c:idx val="17"/>
                <c:order val="17"/>
                <c:tx>
                  <c:strRef>
                    <c:extLst xmlns:c15="http://schemas.microsoft.com/office/drawing/2012/chart">
                      <c:ext xmlns:c15="http://schemas.microsoft.com/office/drawing/2012/chart" uri="{02D57815-91ED-43cb-92C2-25804820EDAC}">
                        <c15:formulaRef>
                          <c15:sqref>mMTC_160bit!$AR$52</c15:sqref>
                        </c15:formulaRef>
                      </c:ext>
                    </c:extLst>
                    <c:strCache>
                      <c:ptCount val="1"/>
                      <c:pt idx="0">
                        <c:v>16ue SF-4</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mMTC_160bit!$Z$53:$Z$63</c15:sqref>
                        </c15:formulaRef>
                      </c:ext>
                    </c:extLst>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cat>
                <c:val>
                  <c:numRef>
                    <c:extLst xmlns:c15="http://schemas.microsoft.com/office/drawing/2012/chart">
                      <c:ext xmlns:c15="http://schemas.microsoft.com/office/drawing/2012/chart" uri="{02D57815-91ED-43cb-92C2-25804820EDAC}">
                        <c15:formulaRef>
                          <c15:sqref>mMTC_160bit!$AR$53:$AR$63</c15:sqref>
                        </c15:formulaRef>
                      </c:ext>
                    </c:extLst>
                    <c:numCache>
                      <c:formatCode>General</c:formatCode>
                      <c:ptCount val="11"/>
                      <c:pt idx="0">
                        <c:v>0.69799999999999995</c:v>
                      </c:pt>
                      <c:pt idx="1">
                        <c:v>0.58120000000000005</c:v>
                      </c:pt>
                      <c:pt idx="2">
                        <c:v>0.43659999999999999</c:v>
                      </c:pt>
                      <c:pt idx="3">
                        <c:v>0.29499999999999998</c:v>
                      </c:pt>
                      <c:pt idx="4">
                        <c:v>0.18640000000000001</c:v>
                      </c:pt>
                      <c:pt idx="5">
                        <c:v>0.1144</c:v>
                      </c:pt>
                      <c:pt idx="6">
                        <c:v>6.1600000000000002E-2</c:v>
                      </c:pt>
                      <c:pt idx="7">
                        <c:v>3.3000000000000002E-2</c:v>
                      </c:pt>
                      <c:pt idx="8">
                        <c:v>1.9599999999999999E-2</c:v>
                      </c:pt>
                      <c:pt idx="9">
                        <c:v>1.06E-2</c:v>
                      </c:pt>
                      <c:pt idx="10">
                        <c:v>4.5999999999999999E-3</c:v>
                      </c:pt>
                    </c:numCache>
                  </c:numRef>
                </c:val>
                <c:smooth val="0"/>
              </c15:ser>
            </c15:filteredLineSeries>
          </c:ext>
        </c:extLst>
      </c:lineChart>
      <c:catAx>
        <c:axId val="231617280"/>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31619200"/>
        <c:crossesAt val="0"/>
        <c:auto val="1"/>
        <c:lblAlgn val="ctr"/>
        <c:lblOffset val="100"/>
      </c:catAx>
      <c:valAx>
        <c:axId val="231619200"/>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617280"/>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mMTC,20 bytes,RCE, TDL-A ,Equal SNR CP-OFDM</a:t>
            </a:r>
          </a:p>
        </c:rich>
      </c:tx>
      <c:spPr>
        <a:noFill/>
        <a:ln>
          <a:noFill/>
        </a:ln>
        <a:effectLst/>
      </c:spPr>
    </c:title>
    <c:plotArea>
      <c:layout/>
      <c:lineChart>
        <c:grouping val="standard"/>
        <c:ser>
          <c:idx val="0"/>
          <c:order val="0"/>
          <c:tx>
            <c:strRef>
              <c:f>mMTC_rce!$C$12</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mMTC_rce!$B$13:$B$20</c:f>
              <c:numCache>
                <c:formatCode>General</c:formatCode>
                <c:ptCount val="5"/>
                <c:pt idx="0">
                  <c:v>-6</c:v>
                </c:pt>
                <c:pt idx="1">
                  <c:v>-4</c:v>
                </c:pt>
                <c:pt idx="2">
                  <c:v>-2</c:v>
                </c:pt>
                <c:pt idx="3">
                  <c:v>0</c:v>
                </c:pt>
                <c:pt idx="4">
                  <c:v>2</c:v>
                </c:pt>
              </c:numCache>
              <c:extLst/>
            </c:numRef>
          </c:cat>
          <c:val>
            <c:numRef>
              <c:f>mMTC_rce!$C$13:$C$20</c:f>
              <c:numCache>
                <c:formatCode>General</c:formatCode>
                <c:ptCount val="5"/>
                <c:pt idx="0">
                  <c:v>0.24400000000000016</c:v>
                </c:pt>
                <c:pt idx="1">
                  <c:v>0.13100000000000001</c:v>
                </c:pt>
                <c:pt idx="2">
                  <c:v>5.3999999999999999E-2</c:v>
                </c:pt>
                <c:pt idx="3">
                  <c:v>2.1000000000000012E-2</c:v>
                </c:pt>
                <c:pt idx="4">
                  <c:v>7.0000000000000062E-3</c:v>
                </c:pt>
              </c:numCache>
              <c:extLst/>
            </c:numRef>
          </c:val>
        </c:ser>
        <c:ser>
          <c:idx val="1"/>
          <c:order val="1"/>
          <c:tx>
            <c:strRef>
              <c:f>mMTC_rce!$D$12</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mMTC_rce!$B$13:$B$20</c:f>
              <c:numCache>
                <c:formatCode>General</c:formatCode>
                <c:ptCount val="5"/>
                <c:pt idx="0">
                  <c:v>-6</c:v>
                </c:pt>
                <c:pt idx="1">
                  <c:v>-4</c:v>
                </c:pt>
                <c:pt idx="2">
                  <c:v>-2</c:v>
                </c:pt>
                <c:pt idx="3">
                  <c:v>0</c:v>
                </c:pt>
                <c:pt idx="4">
                  <c:v>2</c:v>
                </c:pt>
              </c:numCache>
              <c:extLst/>
            </c:numRef>
          </c:cat>
          <c:val>
            <c:numRef>
              <c:f>mMTC_rce!$D$13:$D$20</c:f>
              <c:numCache>
                <c:formatCode>General</c:formatCode>
                <c:ptCount val="5"/>
                <c:pt idx="0">
                  <c:v>0.254</c:v>
                </c:pt>
                <c:pt idx="1">
                  <c:v>0.12139999999999998</c:v>
                </c:pt>
                <c:pt idx="2">
                  <c:v>5.3600000000000002E-2</c:v>
                </c:pt>
                <c:pt idx="3">
                  <c:v>2.5399999999999999E-2</c:v>
                </c:pt>
                <c:pt idx="4">
                  <c:v>1.1599999999999996E-2</c:v>
                </c:pt>
              </c:numCache>
              <c:extLst/>
            </c:numRef>
          </c:val>
        </c:ser>
        <c:ser>
          <c:idx val="4"/>
          <c:order val="2"/>
          <c:tx>
            <c:strRef>
              <c:f>mMTC_rce!$G$12</c:f>
              <c:strCache>
                <c:ptCount val="1"/>
                <c:pt idx="0">
                  <c:v>12ue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f>mMTC_rce!$B$13:$B$20</c:f>
              <c:numCache>
                <c:formatCode>General</c:formatCode>
                <c:ptCount val="5"/>
                <c:pt idx="0">
                  <c:v>-6</c:v>
                </c:pt>
                <c:pt idx="1">
                  <c:v>-4</c:v>
                </c:pt>
                <c:pt idx="2">
                  <c:v>-2</c:v>
                </c:pt>
                <c:pt idx="3">
                  <c:v>0</c:v>
                </c:pt>
                <c:pt idx="4">
                  <c:v>2</c:v>
                </c:pt>
              </c:numCache>
              <c:extLst/>
            </c:numRef>
          </c:cat>
          <c:val>
            <c:numRef>
              <c:f>mMTC_rce!$G$13:$G$20</c:f>
              <c:numCache>
                <c:formatCode>General</c:formatCode>
                <c:ptCount val="5"/>
                <c:pt idx="0">
                  <c:v>0.42960000000000031</c:v>
                </c:pt>
                <c:pt idx="1">
                  <c:v>0.17540000000000017</c:v>
                </c:pt>
                <c:pt idx="2">
                  <c:v>6.9800000000000084E-2</c:v>
                </c:pt>
                <c:pt idx="3">
                  <c:v>3.2199999999999999E-2</c:v>
                </c:pt>
                <c:pt idx="4">
                  <c:v>1.5200000000000003E-2</c:v>
                </c:pt>
              </c:numCache>
              <c:extLst/>
            </c:numRef>
          </c:val>
        </c:ser>
        <c:ser>
          <c:idx val="11"/>
          <c:order val="3"/>
          <c:tx>
            <c:strRef>
              <c:f>mMTC_rce!$N$12</c:f>
              <c:strCache>
                <c:ptCount val="1"/>
                <c:pt idx="0">
                  <c:v>16ue SF-3</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f>mMTC_rce!$B$13:$B$20</c:f>
              <c:numCache>
                <c:formatCode>General</c:formatCode>
                <c:ptCount val="5"/>
                <c:pt idx="0">
                  <c:v>-6</c:v>
                </c:pt>
                <c:pt idx="1">
                  <c:v>-4</c:v>
                </c:pt>
                <c:pt idx="2">
                  <c:v>-2</c:v>
                </c:pt>
                <c:pt idx="3">
                  <c:v>0</c:v>
                </c:pt>
                <c:pt idx="4">
                  <c:v>2</c:v>
                </c:pt>
              </c:numCache>
              <c:extLst/>
            </c:numRef>
          </c:cat>
          <c:val>
            <c:numRef>
              <c:f>mMTC_rce!$N$13:$N$20</c:f>
              <c:numCache>
                <c:formatCode>General</c:formatCode>
                <c:ptCount val="5"/>
                <c:pt idx="0">
                  <c:v>0.5901999999999995</c:v>
                </c:pt>
                <c:pt idx="1">
                  <c:v>0.29400000000000032</c:v>
                </c:pt>
                <c:pt idx="2">
                  <c:v>0.1</c:v>
                </c:pt>
                <c:pt idx="3">
                  <c:v>3.2800000000000044E-2</c:v>
                </c:pt>
                <c:pt idx="4">
                  <c:v>1.6400000000000001E-2</c:v>
                </c:pt>
              </c:numCache>
              <c:extLst/>
            </c:numRef>
          </c:val>
        </c:ser>
        <c:ser>
          <c:idx val="18"/>
          <c:order val="4"/>
          <c:tx>
            <c:strRef>
              <c:f>mMTC_rce!$U$12</c:f>
              <c:strCache>
                <c:ptCount val="1"/>
                <c:pt idx="0">
                  <c:v>20ue SF-4</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f>mMTC_rce!$B$13:$B$20</c:f>
              <c:numCache>
                <c:formatCode>General</c:formatCode>
                <c:ptCount val="5"/>
                <c:pt idx="0">
                  <c:v>-6</c:v>
                </c:pt>
                <c:pt idx="1">
                  <c:v>-4</c:v>
                </c:pt>
                <c:pt idx="2">
                  <c:v>-2</c:v>
                </c:pt>
                <c:pt idx="3">
                  <c:v>0</c:v>
                </c:pt>
                <c:pt idx="4">
                  <c:v>2</c:v>
                </c:pt>
              </c:numCache>
              <c:extLst/>
            </c:numRef>
          </c:cat>
          <c:val>
            <c:numRef>
              <c:f>mMTC_rce!$U$13:$U$20</c:f>
              <c:numCache>
                <c:formatCode>General</c:formatCode>
                <c:ptCount val="5"/>
                <c:pt idx="0">
                  <c:v>0.76459999999999995</c:v>
                </c:pt>
                <c:pt idx="1">
                  <c:v>0.45980000000000032</c:v>
                </c:pt>
                <c:pt idx="2">
                  <c:v>0.17200000000000001</c:v>
                </c:pt>
                <c:pt idx="3">
                  <c:v>4.82E-2</c:v>
                </c:pt>
                <c:pt idx="4">
                  <c:v>1.9800000000000029E-2</c:v>
                </c:pt>
              </c:numCache>
              <c:extLst/>
            </c:numRef>
          </c:val>
        </c:ser>
        <c:marker val="1"/>
        <c:axId val="231768448"/>
        <c:axId val="231770368"/>
        <c:extLst>
          <c:ext xmlns:c15="http://schemas.microsoft.com/office/drawing/2012/chart" uri="{02D57815-91ED-43cb-92C2-25804820EDAC}">
            <c15:filteredLineSeries>
              <c15:ser>
                <c:idx val="2"/>
                <c:order val="2"/>
                <c:tx>
                  <c:strRef>
                    <c:extLst>
                      <c:ext uri="{02D57815-91ED-43cb-92C2-25804820EDAC}">
                        <c15:formulaRef>
                          <c15:sqref>mMTC_rce!$E$12</c15:sqref>
                        </c15:formulaRef>
                      </c:ext>
                    </c:extLst>
                    <c:strCache>
                      <c:ptCount val="1"/>
                      <c:pt idx="0">
                        <c:v>4ue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mMTC_rce!$B$13:$B$20</c15:sqref>
                        </c15:formulaRef>
                      </c:ext>
                    </c:extLst>
                    <c:numCache>
                      <c:formatCode>General</c:formatCode>
                      <c:ptCount val="5"/>
                      <c:pt idx="0">
                        <c:v>-6</c:v>
                      </c:pt>
                      <c:pt idx="1">
                        <c:v>-4</c:v>
                      </c:pt>
                      <c:pt idx="2">
                        <c:v>-2</c:v>
                      </c:pt>
                      <c:pt idx="3">
                        <c:v>0</c:v>
                      </c:pt>
                      <c:pt idx="4">
                        <c:v>2</c:v>
                      </c:pt>
                    </c:numCache>
                  </c:numRef>
                </c:cat>
                <c:val>
                  <c:numRef>
                    <c:extLst>
                      <c:ext uri="{02D57815-91ED-43cb-92C2-25804820EDAC}">
                        <c15:formulaRef>
                          <c15:sqref>mMTC_rce!$E$13:$E$20</c15:sqref>
                        </c15:formulaRef>
                      </c:ext>
                    </c:extLst>
                    <c:numCache>
                      <c:formatCode>General</c:formatCode>
                      <c:ptCount val="5"/>
                      <c:pt idx="0">
                        <c:v>0.26119999999999999</c:v>
                      </c:pt>
                      <c:pt idx="1">
                        <c:v>0.13120000000000001</c:v>
                      </c:pt>
                      <c:pt idx="2">
                        <c:v>5.5399999999999998E-2</c:v>
                      </c:pt>
                      <c:pt idx="3">
                        <c:v>2.5399999999999999E-2</c:v>
                      </c:pt>
                      <c:pt idx="4">
                        <c:v>1.0800000000000001E-2</c:v>
                      </c:pt>
                    </c:numCache>
                  </c:numRef>
                </c:val>
                <c:smooth val="0"/>
              </c15:ser>
            </c15:filteredLineSeries>
            <c15:filteredLineSeries>
              <c15:ser>
                <c:idx val="3"/>
                <c:order val="3"/>
                <c:tx>
                  <c:strRef>
                    <c:extLst xmlns:c15="http://schemas.microsoft.com/office/drawing/2012/chart">
                      <c:ext xmlns:c15="http://schemas.microsoft.com/office/drawing/2012/chart" uri="{02D57815-91ED-43cb-92C2-25804820EDAC}">
                        <c15:formulaRef>
                          <c15:sqref>mMTC_rce!$F$12</c15:sqref>
                        </c15:formulaRef>
                      </c:ext>
                    </c:extLst>
                    <c:strCache>
                      <c:ptCount val="1"/>
                      <c:pt idx="0">
                        <c:v>8ue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extLst xmlns:c15="http://schemas.microsoft.com/office/drawing/2012/chart">
                      <c:ext xmlns:c15="http://schemas.microsoft.com/office/drawing/2012/chart" uri="{02D57815-91ED-43cb-92C2-25804820EDAC}">
                        <c15:formulaRef>
                          <c15:sqref>mMTC_rce!$B$13:$B$20</c15:sqref>
                        </c15:formulaRef>
                      </c:ext>
                    </c:extLst>
                    <c:numCache>
                      <c:formatCode>General</c:formatCode>
                      <c:ptCount val="5"/>
                      <c:pt idx="0">
                        <c:v>-6</c:v>
                      </c:pt>
                      <c:pt idx="1">
                        <c:v>-4</c:v>
                      </c:pt>
                      <c:pt idx="2">
                        <c:v>-2</c:v>
                      </c:pt>
                      <c:pt idx="3">
                        <c:v>0</c:v>
                      </c:pt>
                      <c:pt idx="4">
                        <c:v>2</c:v>
                      </c:pt>
                    </c:numCache>
                  </c:numRef>
                </c:cat>
                <c:val>
                  <c:numRef>
                    <c:extLst xmlns:c15="http://schemas.microsoft.com/office/drawing/2012/chart">
                      <c:ext xmlns:c15="http://schemas.microsoft.com/office/drawing/2012/chart" uri="{02D57815-91ED-43cb-92C2-25804820EDAC}">
                        <c15:formulaRef>
                          <c15:sqref>mMTC_rce!$F$13:$F$20</c15:sqref>
                        </c15:formulaRef>
                      </c:ext>
                    </c:extLst>
                    <c:numCache>
                      <c:formatCode>General</c:formatCode>
                      <c:ptCount val="5"/>
                      <c:pt idx="0">
                        <c:v>0.3362</c:v>
                      </c:pt>
                      <c:pt idx="1">
                        <c:v>0.15279999999999999</c:v>
                      </c:pt>
                      <c:pt idx="2">
                        <c:v>6.2799999999999995E-2</c:v>
                      </c:pt>
                      <c:pt idx="3">
                        <c:v>3.1E-2</c:v>
                      </c:pt>
                      <c:pt idx="4">
                        <c:v>8.9999999999999993E-3</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mMTC_rce!$H$12</c15:sqref>
                        </c15:formulaRef>
                      </c:ext>
                    </c:extLst>
                    <c:strCache>
                      <c:ptCount val="1"/>
                      <c:pt idx="0">
                        <c:v>16ue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mMTC_rce!$B$13:$B$20</c15:sqref>
                        </c15:formulaRef>
                      </c:ext>
                    </c:extLst>
                    <c:numCache>
                      <c:formatCode>General</c:formatCode>
                      <c:ptCount val="5"/>
                      <c:pt idx="0">
                        <c:v>-6</c:v>
                      </c:pt>
                      <c:pt idx="1">
                        <c:v>-4</c:v>
                      </c:pt>
                      <c:pt idx="2">
                        <c:v>-2</c:v>
                      </c:pt>
                      <c:pt idx="3">
                        <c:v>0</c:v>
                      </c:pt>
                      <c:pt idx="4">
                        <c:v>2</c:v>
                      </c:pt>
                    </c:numCache>
                  </c:numRef>
                </c:cat>
                <c:val>
                  <c:numRef>
                    <c:extLst xmlns:c15="http://schemas.microsoft.com/office/drawing/2012/chart">
                      <c:ext xmlns:c15="http://schemas.microsoft.com/office/drawing/2012/chart" uri="{02D57815-91ED-43cb-92C2-25804820EDAC}">
                        <c15:formulaRef>
                          <c15:sqref>mMTC_rce!$H$13:$H$20</c15:sqref>
                        </c15:formulaRef>
                      </c:ext>
                    </c:extLst>
                    <c:numCache>
                      <c:formatCode>General</c:formatCode>
                      <c:ptCount val="5"/>
                      <c:pt idx="0">
                        <c:v>0.60719999999999996</c:v>
                      </c:pt>
                      <c:pt idx="1">
                        <c:v>0.29599999999999999</c:v>
                      </c:pt>
                      <c:pt idx="2">
                        <c:v>8.6800000000000002E-2</c:v>
                      </c:pt>
                      <c:pt idx="3">
                        <c:v>3.1399999999999997E-2</c:v>
                      </c:pt>
                      <c:pt idx="4">
                        <c:v>1.46E-2</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mMTC_rce!$I$12</c15:sqref>
                        </c15:formulaRef>
                      </c:ext>
                    </c:extLst>
                    <c:strCache>
                      <c:ptCount val="1"/>
                      <c:pt idx="0">
                        <c:v>20ue SF-2</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mMTC_rce!$B$13:$B$20</c15:sqref>
                        </c15:formulaRef>
                      </c:ext>
                    </c:extLst>
                    <c:numCache>
                      <c:formatCode>General</c:formatCode>
                      <c:ptCount val="5"/>
                      <c:pt idx="0">
                        <c:v>-6</c:v>
                      </c:pt>
                      <c:pt idx="1">
                        <c:v>-4</c:v>
                      </c:pt>
                      <c:pt idx="2">
                        <c:v>-2</c:v>
                      </c:pt>
                      <c:pt idx="3">
                        <c:v>0</c:v>
                      </c:pt>
                      <c:pt idx="4">
                        <c:v>2</c:v>
                      </c:pt>
                    </c:numCache>
                  </c:numRef>
                </c:cat>
                <c:val>
                  <c:numRef>
                    <c:extLst xmlns:c15="http://schemas.microsoft.com/office/drawing/2012/chart">
                      <c:ext xmlns:c15="http://schemas.microsoft.com/office/drawing/2012/chart" uri="{02D57815-91ED-43cb-92C2-25804820EDAC}">
                        <c15:formulaRef>
                          <c15:sqref>mMTC_rce!$I$13:$I$20</c15:sqref>
                        </c15:formulaRef>
                      </c:ext>
                    </c:extLst>
                    <c:numCache>
                      <c:formatCode>General</c:formatCode>
                      <c:ptCount val="5"/>
                      <c:pt idx="0">
                        <c:v>0.81059999999999999</c:v>
                      </c:pt>
                      <c:pt idx="1">
                        <c:v>0.55579999999999996</c:v>
                      </c:pt>
                      <c:pt idx="2">
                        <c:v>0.23719999999999999</c:v>
                      </c:pt>
                      <c:pt idx="3">
                        <c:v>6.4799999999999996E-2</c:v>
                      </c:pt>
                      <c:pt idx="4">
                        <c:v>2.2800000000000001E-2</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mMTC_rce!$J$12</c15:sqref>
                        </c15:formulaRef>
                      </c:ext>
                    </c:extLst>
                    <c:strCache>
                      <c:ptCount val="1"/>
                      <c:pt idx="0">
                        <c:v>1ue SF-3</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mMTC_rce!$B$13:$B$20</c15:sqref>
                        </c15:formulaRef>
                      </c:ext>
                    </c:extLst>
                    <c:numCache>
                      <c:formatCode>General</c:formatCode>
                      <c:ptCount val="5"/>
                      <c:pt idx="0">
                        <c:v>-6</c:v>
                      </c:pt>
                      <c:pt idx="1">
                        <c:v>-4</c:v>
                      </c:pt>
                      <c:pt idx="2">
                        <c:v>-2</c:v>
                      </c:pt>
                      <c:pt idx="3">
                        <c:v>0</c:v>
                      </c:pt>
                      <c:pt idx="4">
                        <c:v>2</c:v>
                      </c:pt>
                    </c:numCache>
                  </c:numRef>
                </c:cat>
                <c:val>
                  <c:numRef>
                    <c:extLst xmlns:c15="http://schemas.microsoft.com/office/drawing/2012/chart">
                      <c:ext xmlns:c15="http://schemas.microsoft.com/office/drawing/2012/chart" uri="{02D57815-91ED-43cb-92C2-25804820EDAC}">
                        <c15:formulaRef>
                          <c15:sqref>mMTC_rce!$J$13:$J$20</c15:sqref>
                        </c15:formulaRef>
                      </c:ext>
                    </c:extLst>
                    <c:numCache>
                      <c:formatCode>General</c:formatCode>
                      <c:ptCount val="5"/>
                      <c:pt idx="0">
                        <c:v>0.27600000000000002</c:v>
                      </c:pt>
                      <c:pt idx="1">
                        <c:v>0.13500000000000001</c:v>
                      </c:pt>
                      <c:pt idx="2">
                        <c:v>5.8400000000000001E-2</c:v>
                      </c:pt>
                      <c:pt idx="3">
                        <c:v>2.8400000000000002E-2</c:v>
                      </c:pt>
                      <c:pt idx="4">
                        <c:v>1.2E-2</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mMTC_rce!$K$12</c15:sqref>
                        </c15:formulaRef>
                      </c:ext>
                    </c:extLst>
                    <c:strCache>
                      <c:ptCount val="1"/>
                      <c:pt idx="0">
                        <c:v>4ue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mMTC_rce!$B$13:$B$20</c15:sqref>
                        </c15:formulaRef>
                      </c:ext>
                    </c:extLst>
                    <c:numCache>
                      <c:formatCode>General</c:formatCode>
                      <c:ptCount val="5"/>
                      <c:pt idx="0">
                        <c:v>-6</c:v>
                      </c:pt>
                      <c:pt idx="1">
                        <c:v>-4</c:v>
                      </c:pt>
                      <c:pt idx="2">
                        <c:v>-2</c:v>
                      </c:pt>
                      <c:pt idx="3">
                        <c:v>0</c:v>
                      </c:pt>
                      <c:pt idx="4">
                        <c:v>2</c:v>
                      </c:pt>
                    </c:numCache>
                  </c:numRef>
                </c:cat>
                <c:val>
                  <c:numRef>
                    <c:extLst xmlns:c15="http://schemas.microsoft.com/office/drawing/2012/chart">
                      <c:ext xmlns:c15="http://schemas.microsoft.com/office/drawing/2012/chart" uri="{02D57815-91ED-43cb-92C2-25804820EDAC}">
                        <c15:formulaRef>
                          <c15:sqref>mMTC_rce!$K$13:$K$20</c15:sqref>
                        </c15:formulaRef>
                      </c:ext>
                    </c:extLst>
                    <c:numCache>
                      <c:formatCode>General</c:formatCode>
                      <c:ptCount val="5"/>
                      <c:pt idx="0">
                        <c:v>0.27860000000000001</c:v>
                      </c:pt>
                      <c:pt idx="1">
                        <c:v>0.14380000000000001</c:v>
                      </c:pt>
                      <c:pt idx="2">
                        <c:v>6.2600000000000003E-2</c:v>
                      </c:pt>
                      <c:pt idx="3">
                        <c:v>2.7400000000000001E-2</c:v>
                      </c:pt>
                      <c:pt idx="4">
                        <c:v>1.18E-2</c:v>
                      </c:pt>
                    </c:numCache>
                  </c:numRef>
                </c:val>
                <c:smooth val="0"/>
              </c15:ser>
            </c15:filteredLineSeries>
            <c15:filteredLineSeries>
              <c15:ser>
                <c:idx val="9"/>
                <c:order val="9"/>
                <c:tx>
                  <c:strRef>
                    <c:extLst xmlns:c15="http://schemas.microsoft.com/office/drawing/2012/chart">
                      <c:ext xmlns:c15="http://schemas.microsoft.com/office/drawing/2012/chart" uri="{02D57815-91ED-43cb-92C2-25804820EDAC}">
                        <c15:formulaRef>
                          <c15:sqref>mMTC_rce!$L$12</c15:sqref>
                        </c15:formulaRef>
                      </c:ext>
                    </c:extLst>
                    <c:strCache>
                      <c:ptCount val="1"/>
                      <c:pt idx="0">
                        <c:v>8ue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mMTC_rce!$B$13:$B$20</c15:sqref>
                        </c15:formulaRef>
                      </c:ext>
                    </c:extLst>
                    <c:numCache>
                      <c:formatCode>General</c:formatCode>
                      <c:ptCount val="5"/>
                      <c:pt idx="0">
                        <c:v>-6</c:v>
                      </c:pt>
                      <c:pt idx="1">
                        <c:v>-4</c:v>
                      </c:pt>
                      <c:pt idx="2">
                        <c:v>-2</c:v>
                      </c:pt>
                      <c:pt idx="3">
                        <c:v>0</c:v>
                      </c:pt>
                      <c:pt idx="4">
                        <c:v>2</c:v>
                      </c:pt>
                    </c:numCache>
                  </c:numRef>
                </c:cat>
                <c:val>
                  <c:numRef>
                    <c:extLst xmlns:c15="http://schemas.microsoft.com/office/drawing/2012/chart">
                      <c:ext xmlns:c15="http://schemas.microsoft.com/office/drawing/2012/chart" uri="{02D57815-91ED-43cb-92C2-25804820EDAC}">
                        <c15:formulaRef>
                          <c15:sqref>mMTC_rce!$L$13:$L$20</c15:sqref>
                        </c15:formulaRef>
                      </c:ext>
                    </c:extLst>
                    <c:numCache>
                      <c:formatCode>General</c:formatCode>
                      <c:ptCount val="5"/>
                      <c:pt idx="0">
                        <c:v>0.33660000000000001</c:v>
                      </c:pt>
                      <c:pt idx="1">
                        <c:v>0.15440000000000001</c:v>
                      </c:pt>
                      <c:pt idx="2">
                        <c:v>6.7199999999999996E-2</c:v>
                      </c:pt>
                      <c:pt idx="3">
                        <c:v>3.3599999999999998E-2</c:v>
                      </c:pt>
                      <c:pt idx="4">
                        <c:v>1.04E-2</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mMTC_rce!$M$12</c15:sqref>
                        </c15:formulaRef>
                      </c:ext>
                    </c:extLst>
                    <c:strCache>
                      <c:ptCount val="1"/>
                      <c:pt idx="0">
                        <c:v>12ue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mMTC_rce!$B$13:$B$20</c15:sqref>
                        </c15:formulaRef>
                      </c:ext>
                    </c:extLst>
                    <c:numCache>
                      <c:formatCode>General</c:formatCode>
                      <c:ptCount val="5"/>
                      <c:pt idx="0">
                        <c:v>-6</c:v>
                      </c:pt>
                      <c:pt idx="1">
                        <c:v>-4</c:v>
                      </c:pt>
                      <c:pt idx="2">
                        <c:v>-2</c:v>
                      </c:pt>
                      <c:pt idx="3">
                        <c:v>0</c:v>
                      </c:pt>
                      <c:pt idx="4">
                        <c:v>2</c:v>
                      </c:pt>
                    </c:numCache>
                  </c:numRef>
                </c:cat>
                <c:val>
                  <c:numRef>
                    <c:extLst xmlns:c15="http://schemas.microsoft.com/office/drawing/2012/chart">
                      <c:ext xmlns:c15="http://schemas.microsoft.com/office/drawing/2012/chart" uri="{02D57815-91ED-43cb-92C2-25804820EDAC}">
                        <c15:formulaRef>
                          <c15:sqref>mMTC_rce!$M$13:$M$20</c15:sqref>
                        </c15:formulaRef>
                      </c:ext>
                    </c:extLst>
                    <c:numCache>
                      <c:formatCode>General</c:formatCode>
                      <c:ptCount val="5"/>
                      <c:pt idx="0">
                        <c:v>0.438</c:v>
                      </c:pt>
                      <c:pt idx="1">
                        <c:v>0.191</c:v>
                      </c:pt>
                      <c:pt idx="2">
                        <c:v>7.4999999999999997E-2</c:v>
                      </c:pt>
                      <c:pt idx="3">
                        <c:v>3.6999999999999998E-2</c:v>
                      </c:pt>
                      <c:pt idx="4">
                        <c:v>1.72E-2</c:v>
                      </c:pt>
                    </c:numCache>
                  </c:numRef>
                </c:val>
                <c:smooth val="0"/>
              </c15:ser>
            </c15:filteredLineSeries>
            <c15:filteredLineSeries>
              <c15:ser>
                <c:idx val="12"/>
                <c:order val="12"/>
                <c:tx>
                  <c:strRef>
                    <c:extLst xmlns:c15="http://schemas.microsoft.com/office/drawing/2012/chart">
                      <c:ext xmlns:c15="http://schemas.microsoft.com/office/drawing/2012/chart" uri="{02D57815-91ED-43cb-92C2-25804820EDAC}">
                        <c15:formulaRef>
                          <c15:sqref>mMTC_rce!$O$12</c15:sqref>
                        </c15:formulaRef>
                      </c:ext>
                    </c:extLst>
                    <c:strCache>
                      <c:ptCount val="1"/>
                      <c:pt idx="0">
                        <c:v>20ue SF-3</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mMTC_rce!$B$13:$B$20</c15:sqref>
                        </c15:formulaRef>
                      </c:ext>
                    </c:extLst>
                    <c:numCache>
                      <c:formatCode>General</c:formatCode>
                      <c:ptCount val="5"/>
                      <c:pt idx="0">
                        <c:v>-6</c:v>
                      </c:pt>
                      <c:pt idx="1">
                        <c:v>-4</c:v>
                      </c:pt>
                      <c:pt idx="2">
                        <c:v>-2</c:v>
                      </c:pt>
                      <c:pt idx="3">
                        <c:v>0</c:v>
                      </c:pt>
                      <c:pt idx="4">
                        <c:v>2</c:v>
                      </c:pt>
                    </c:numCache>
                  </c:numRef>
                </c:cat>
                <c:val>
                  <c:numRef>
                    <c:extLst xmlns:c15="http://schemas.microsoft.com/office/drawing/2012/chart">
                      <c:ext xmlns:c15="http://schemas.microsoft.com/office/drawing/2012/chart" uri="{02D57815-91ED-43cb-92C2-25804820EDAC}">
                        <c15:formulaRef>
                          <c15:sqref>mMTC_rce!$O$13:$O$20</c15:sqref>
                        </c15:formulaRef>
                      </c:ext>
                    </c:extLst>
                    <c:numCache>
                      <c:formatCode>General</c:formatCode>
                      <c:ptCount val="5"/>
                      <c:pt idx="0">
                        <c:v>0.77500000000000002</c:v>
                      </c:pt>
                      <c:pt idx="1">
                        <c:v>0.48680000000000001</c:v>
                      </c:pt>
                      <c:pt idx="2">
                        <c:v>0.19420000000000001</c:v>
                      </c:pt>
                      <c:pt idx="3">
                        <c:v>5.5399999999999998E-2</c:v>
                      </c:pt>
                      <c:pt idx="4">
                        <c:v>1.8200000000000001E-2</c:v>
                      </c:pt>
                    </c:numCache>
                  </c:numRef>
                </c:val>
                <c:smooth val="0"/>
              </c15:ser>
            </c15:filteredLineSeries>
            <c15:filteredLineSeries>
              <c15:ser>
                <c:idx val="13"/>
                <c:order val="13"/>
                <c:tx>
                  <c:strRef>
                    <c:extLst xmlns:c15="http://schemas.microsoft.com/office/drawing/2012/chart">
                      <c:ext xmlns:c15="http://schemas.microsoft.com/office/drawing/2012/chart" uri="{02D57815-91ED-43cb-92C2-25804820EDAC}">
                        <c15:formulaRef>
                          <c15:sqref>mMTC_rce!$P$12</c15:sqref>
                        </c15:formulaRef>
                      </c:ext>
                    </c:extLst>
                    <c:strCache>
                      <c:ptCount val="1"/>
                      <c:pt idx="0">
                        <c:v>1ue SF-4</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mMTC_rce!$B$13:$B$20</c15:sqref>
                        </c15:formulaRef>
                      </c:ext>
                    </c:extLst>
                    <c:numCache>
                      <c:formatCode>General</c:formatCode>
                      <c:ptCount val="5"/>
                      <c:pt idx="0">
                        <c:v>-6</c:v>
                      </c:pt>
                      <c:pt idx="1">
                        <c:v>-4</c:v>
                      </c:pt>
                      <c:pt idx="2">
                        <c:v>-2</c:v>
                      </c:pt>
                      <c:pt idx="3">
                        <c:v>0</c:v>
                      </c:pt>
                      <c:pt idx="4">
                        <c:v>2</c:v>
                      </c:pt>
                    </c:numCache>
                  </c:numRef>
                </c:cat>
                <c:val>
                  <c:numRef>
                    <c:extLst xmlns:c15="http://schemas.microsoft.com/office/drawing/2012/chart">
                      <c:ext xmlns:c15="http://schemas.microsoft.com/office/drawing/2012/chart" uri="{02D57815-91ED-43cb-92C2-25804820EDAC}">
                        <c15:formulaRef>
                          <c15:sqref>mMTC_rce!$P$13:$P$20</c15:sqref>
                        </c15:formulaRef>
                      </c:ext>
                    </c:extLst>
                    <c:numCache>
                      <c:formatCode>General</c:formatCode>
                      <c:ptCount val="5"/>
                      <c:pt idx="0">
                        <c:v>0.30159999999999998</c:v>
                      </c:pt>
                      <c:pt idx="1">
                        <c:v>0.152</c:v>
                      </c:pt>
                      <c:pt idx="2">
                        <c:v>6.7199999999999996E-2</c:v>
                      </c:pt>
                      <c:pt idx="3">
                        <c:v>3.1800000000000002E-2</c:v>
                      </c:pt>
                      <c:pt idx="4">
                        <c:v>1.4E-2</c:v>
                      </c:pt>
                    </c:numCache>
                  </c:numRef>
                </c:val>
                <c:smooth val="0"/>
              </c15:ser>
            </c15:filteredLineSeries>
            <c15:filteredLineSeries>
              <c15:ser>
                <c:idx val="14"/>
                <c:order val="14"/>
                <c:tx>
                  <c:strRef>
                    <c:extLst xmlns:c15="http://schemas.microsoft.com/office/drawing/2012/chart">
                      <c:ext xmlns:c15="http://schemas.microsoft.com/office/drawing/2012/chart" uri="{02D57815-91ED-43cb-92C2-25804820EDAC}">
                        <c15:formulaRef>
                          <c15:sqref>mMTC_rce!$Q$12</c15:sqref>
                        </c15:formulaRef>
                      </c:ext>
                    </c:extLst>
                    <c:strCache>
                      <c:ptCount val="1"/>
                      <c:pt idx="0">
                        <c:v>4ue SF-4</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mMTC_rce!$B$13:$B$20</c15:sqref>
                        </c15:formulaRef>
                      </c:ext>
                    </c:extLst>
                    <c:numCache>
                      <c:formatCode>General</c:formatCode>
                      <c:ptCount val="5"/>
                      <c:pt idx="0">
                        <c:v>-6</c:v>
                      </c:pt>
                      <c:pt idx="1">
                        <c:v>-4</c:v>
                      </c:pt>
                      <c:pt idx="2">
                        <c:v>-2</c:v>
                      </c:pt>
                      <c:pt idx="3">
                        <c:v>0</c:v>
                      </c:pt>
                      <c:pt idx="4">
                        <c:v>2</c:v>
                      </c:pt>
                    </c:numCache>
                  </c:numRef>
                </c:cat>
                <c:val>
                  <c:numRef>
                    <c:extLst xmlns:c15="http://schemas.microsoft.com/office/drawing/2012/chart">
                      <c:ext xmlns:c15="http://schemas.microsoft.com/office/drawing/2012/chart" uri="{02D57815-91ED-43cb-92C2-25804820EDAC}">
                        <c15:formulaRef>
                          <c15:sqref>mMTC_rce!$Q$13:$Q$20</c15:sqref>
                        </c15:formulaRef>
                      </c:ext>
                    </c:extLst>
                    <c:numCache>
                      <c:formatCode>General</c:formatCode>
                      <c:ptCount val="5"/>
                      <c:pt idx="0">
                        <c:v>0.28939999999999999</c:v>
                      </c:pt>
                      <c:pt idx="1">
                        <c:v>0.14899999999999999</c:v>
                      </c:pt>
                      <c:pt idx="2">
                        <c:v>6.9599999999999995E-2</c:v>
                      </c:pt>
                      <c:pt idx="3">
                        <c:v>3.1199999999999999E-2</c:v>
                      </c:pt>
                      <c:pt idx="4">
                        <c:v>1.32E-2</c:v>
                      </c:pt>
                    </c:numCache>
                  </c:numRef>
                </c:val>
                <c:smooth val="0"/>
              </c15:ser>
            </c15:filteredLineSeries>
            <c15:filteredLineSeries>
              <c15:ser>
                <c:idx val="15"/>
                <c:order val="15"/>
                <c:tx>
                  <c:strRef>
                    <c:extLst xmlns:c15="http://schemas.microsoft.com/office/drawing/2012/chart">
                      <c:ext xmlns:c15="http://schemas.microsoft.com/office/drawing/2012/chart" uri="{02D57815-91ED-43cb-92C2-25804820EDAC}">
                        <c15:formulaRef>
                          <c15:sqref>mMTC_rce!$R$12</c15:sqref>
                        </c15:formulaRef>
                      </c:ext>
                    </c:extLst>
                    <c:strCache>
                      <c:ptCount val="1"/>
                      <c:pt idx="0">
                        <c:v>8ue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mMTC_rce!$B$13:$B$20</c15:sqref>
                        </c15:formulaRef>
                      </c:ext>
                    </c:extLst>
                    <c:numCache>
                      <c:formatCode>General</c:formatCode>
                      <c:ptCount val="5"/>
                      <c:pt idx="0">
                        <c:v>-6</c:v>
                      </c:pt>
                      <c:pt idx="1">
                        <c:v>-4</c:v>
                      </c:pt>
                      <c:pt idx="2">
                        <c:v>-2</c:v>
                      </c:pt>
                      <c:pt idx="3">
                        <c:v>0</c:v>
                      </c:pt>
                      <c:pt idx="4">
                        <c:v>2</c:v>
                      </c:pt>
                    </c:numCache>
                  </c:numRef>
                </c:cat>
                <c:val>
                  <c:numRef>
                    <c:extLst xmlns:c15="http://schemas.microsoft.com/office/drawing/2012/chart">
                      <c:ext xmlns:c15="http://schemas.microsoft.com/office/drawing/2012/chart" uri="{02D57815-91ED-43cb-92C2-25804820EDAC}">
                        <c15:formulaRef>
                          <c15:sqref>mMTC_rce!$R$13:$R$20</c15:sqref>
                        </c15:formulaRef>
                      </c:ext>
                    </c:extLst>
                    <c:numCache>
                      <c:formatCode>General</c:formatCode>
                      <c:ptCount val="5"/>
                      <c:pt idx="0">
                        <c:v>0.35339999999999999</c:v>
                      </c:pt>
                      <c:pt idx="1">
                        <c:v>0.17219999999999999</c:v>
                      </c:pt>
                      <c:pt idx="2">
                        <c:v>7.8600000000000003E-2</c:v>
                      </c:pt>
                      <c:pt idx="3">
                        <c:v>3.5400000000000001E-2</c:v>
                      </c:pt>
                      <c:pt idx="4">
                        <c:v>1.18E-2</c:v>
                      </c:pt>
                    </c:numCache>
                  </c:numRef>
                </c:val>
                <c:smooth val="0"/>
              </c15:ser>
            </c15:filteredLineSeries>
            <c15:filteredLineSeries>
              <c15:ser>
                <c:idx val="16"/>
                <c:order val="16"/>
                <c:tx>
                  <c:strRef>
                    <c:extLst xmlns:c15="http://schemas.microsoft.com/office/drawing/2012/chart">
                      <c:ext xmlns:c15="http://schemas.microsoft.com/office/drawing/2012/chart" uri="{02D57815-91ED-43cb-92C2-25804820EDAC}">
                        <c15:formulaRef>
                          <c15:sqref>mMTC_rce!$S$12</c15:sqref>
                        </c15:formulaRef>
                      </c:ext>
                    </c:extLst>
                    <c:strCache>
                      <c:ptCount val="1"/>
                      <c:pt idx="0">
                        <c:v>12ue SF-4</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mMTC_rce!$B$13:$B$20</c15:sqref>
                        </c15:formulaRef>
                      </c:ext>
                    </c:extLst>
                    <c:numCache>
                      <c:formatCode>General</c:formatCode>
                      <c:ptCount val="5"/>
                      <c:pt idx="0">
                        <c:v>-6</c:v>
                      </c:pt>
                      <c:pt idx="1">
                        <c:v>-4</c:v>
                      </c:pt>
                      <c:pt idx="2">
                        <c:v>-2</c:v>
                      </c:pt>
                      <c:pt idx="3">
                        <c:v>0</c:v>
                      </c:pt>
                      <c:pt idx="4">
                        <c:v>2</c:v>
                      </c:pt>
                    </c:numCache>
                  </c:numRef>
                </c:cat>
                <c:val>
                  <c:numRef>
                    <c:extLst xmlns:c15="http://schemas.microsoft.com/office/drawing/2012/chart">
                      <c:ext xmlns:c15="http://schemas.microsoft.com/office/drawing/2012/chart" uri="{02D57815-91ED-43cb-92C2-25804820EDAC}">
                        <c15:formulaRef>
                          <c15:sqref>mMTC_rce!$S$13:$S$20</c15:sqref>
                        </c15:formulaRef>
                      </c:ext>
                    </c:extLst>
                    <c:numCache>
                      <c:formatCode>General</c:formatCode>
                      <c:ptCount val="5"/>
                      <c:pt idx="0">
                        <c:v>0.42959999999999998</c:v>
                      </c:pt>
                      <c:pt idx="1">
                        <c:v>0.19600000000000001</c:v>
                      </c:pt>
                      <c:pt idx="2">
                        <c:v>8.14E-2</c:v>
                      </c:pt>
                      <c:pt idx="3">
                        <c:v>4.0800000000000003E-2</c:v>
                      </c:pt>
                      <c:pt idx="4">
                        <c:v>1.6799999999999999E-2</c:v>
                      </c:pt>
                    </c:numCache>
                  </c:numRef>
                </c:val>
                <c:smooth val="0"/>
              </c15:ser>
            </c15:filteredLineSeries>
            <c15:filteredLineSeries>
              <c15:ser>
                <c:idx val="17"/>
                <c:order val="17"/>
                <c:tx>
                  <c:strRef>
                    <c:extLst xmlns:c15="http://schemas.microsoft.com/office/drawing/2012/chart">
                      <c:ext xmlns:c15="http://schemas.microsoft.com/office/drawing/2012/chart" uri="{02D57815-91ED-43cb-92C2-25804820EDAC}">
                        <c15:formulaRef>
                          <c15:sqref>mMTC_rce!$T$12</c15:sqref>
                        </c15:formulaRef>
                      </c:ext>
                    </c:extLst>
                    <c:strCache>
                      <c:ptCount val="1"/>
                      <c:pt idx="0">
                        <c:v>16ue SF-4</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mMTC_rce!$B$13:$B$20</c15:sqref>
                        </c15:formulaRef>
                      </c:ext>
                    </c:extLst>
                    <c:numCache>
                      <c:formatCode>General</c:formatCode>
                      <c:ptCount val="5"/>
                      <c:pt idx="0">
                        <c:v>-6</c:v>
                      </c:pt>
                      <c:pt idx="1">
                        <c:v>-4</c:v>
                      </c:pt>
                      <c:pt idx="2">
                        <c:v>-2</c:v>
                      </c:pt>
                      <c:pt idx="3">
                        <c:v>0</c:v>
                      </c:pt>
                      <c:pt idx="4">
                        <c:v>2</c:v>
                      </c:pt>
                    </c:numCache>
                  </c:numRef>
                </c:cat>
                <c:val>
                  <c:numRef>
                    <c:extLst xmlns:c15="http://schemas.microsoft.com/office/drawing/2012/chart">
                      <c:ext xmlns:c15="http://schemas.microsoft.com/office/drawing/2012/chart" uri="{02D57815-91ED-43cb-92C2-25804820EDAC}">
                        <c15:formulaRef>
                          <c15:sqref>mMTC_rce!$T$13:$T$20</c15:sqref>
                        </c15:formulaRef>
                      </c:ext>
                    </c:extLst>
                    <c:numCache>
                      <c:formatCode>General</c:formatCode>
                      <c:ptCount val="5"/>
                      <c:pt idx="0">
                        <c:v>0.57499999999999996</c:v>
                      </c:pt>
                      <c:pt idx="1">
                        <c:v>0.28939999999999999</c:v>
                      </c:pt>
                      <c:pt idx="2">
                        <c:v>9.98E-2</c:v>
                      </c:pt>
                      <c:pt idx="3">
                        <c:v>3.5999999999999997E-2</c:v>
                      </c:pt>
                      <c:pt idx="4">
                        <c:v>1.84E-2</c:v>
                      </c:pt>
                    </c:numCache>
                  </c:numRef>
                </c:val>
                <c:smooth val="0"/>
              </c15:ser>
            </c15:filteredLineSeries>
          </c:ext>
        </c:extLst>
      </c:lineChart>
      <c:catAx>
        <c:axId val="231768448"/>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31770368"/>
        <c:crossesAt val="0"/>
        <c:auto val="1"/>
        <c:lblAlgn val="ctr"/>
        <c:lblOffset val="100"/>
      </c:catAx>
      <c:valAx>
        <c:axId val="231770368"/>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768448"/>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mMTC,20byte,RCE,TDL-A,Unequal SNR,CP-OFDM</a:t>
            </a:r>
          </a:p>
        </c:rich>
      </c:tx>
      <c:spPr>
        <a:noFill/>
        <a:ln>
          <a:noFill/>
        </a:ln>
        <a:effectLst/>
      </c:spPr>
    </c:title>
    <c:plotArea>
      <c:layout/>
      <c:lineChart>
        <c:grouping val="standard"/>
        <c:ser>
          <c:idx val="0"/>
          <c:order val="0"/>
          <c:tx>
            <c:strRef>
              <c:f>mMTC_rce!$AC$12</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mMTC_rce!$AB$13:$AB$18</c:f>
              <c:numCache>
                <c:formatCode>General</c:formatCode>
                <c:ptCount val="6"/>
                <c:pt idx="0">
                  <c:v>-6</c:v>
                </c:pt>
                <c:pt idx="1">
                  <c:v>-4</c:v>
                </c:pt>
                <c:pt idx="2">
                  <c:v>-2</c:v>
                </c:pt>
                <c:pt idx="3">
                  <c:v>0</c:v>
                </c:pt>
                <c:pt idx="4">
                  <c:v>2</c:v>
                </c:pt>
                <c:pt idx="5">
                  <c:v>4</c:v>
                </c:pt>
              </c:numCache>
            </c:numRef>
          </c:cat>
          <c:val>
            <c:numRef>
              <c:f>mMTC_rce!$AC$13:$AC$17</c:f>
              <c:numCache>
                <c:formatCode>General</c:formatCode>
                <c:ptCount val="5"/>
                <c:pt idx="0">
                  <c:v>0.24400000000000016</c:v>
                </c:pt>
                <c:pt idx="1">
                  <c:v>0.13100000000000001</c:v>
                </c:pt>
                <c:pt idx="2">
                  <c:v>5.3999999999999999E-2</c:v>
                </c:pt>
                <c:pt idx="3">
                  <c:v>2.1000000000000012E-2</c:v>
                </c:pt>
                <c:pt idx="4">
                  <c:v>7.0000000000000062E-3</c:v>
                </c:pt>
              </c:numCache>
            </c:numRef>
          </c:val>
        </c:ser>
        <c:ser>
          <c:idx val="1"/>
          <c:order val="1"/>
          <c:tx>
            <c:strRef>
              <c:f>mMTC_rce!$AD$12</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mMTC_rce!$AB$13:$AB$18</c:f>
              <c:numCache>
                <c:formatCode>General</c:formatCode>
                <c:ptCount val="6"/>
                <c:pt idx="0">
                  <c:v>-6</c:v>
                </c:pt>
                <c:pt idx="1">
                  <c:v>-4</c:v>
                </c:pt>
                <c:pt idx="2">
                  <c:v>-2</c:v>
                </c:pt>
                <c:pt idx="3">
                  <c:v>0</c:v>
                </c:pt>
                <c:pt idx="4">
                  <c:v>2</c:v>
                </c:pt>
                <c:pt idx="5">
                  <c:v>4</c:v>
                </c:pt>
              </c:numCache>
            </c:numRef>
          </c:cat>
          <c:val>
            <c:numRef>
              <c:f>mMTC_rce!$AD$13:$AD$17</c:f>
              <c:numCache>
                <c:formatCode>General</c:formatCode>
                <c:ptCount val="5"/>
                <c:pt idx="0">
                  <c:v>0.28780000000000033</c:v>
                </c:pt>
                <c:pt idx="1">
                  <c:v>0.15160000000000001</c:v>
                </c:pt>
                <c:pt idx="2">
                  <c:v>7.3200000000000001E-2</c:v>
                </c:pt>
                <c:pt idx="3">
                  <c:v>3.7400000000000044E-2</c:v>
                </c:pt>
                <c:pt idx="4">
                  <c:v>1.6400000000000001E-2</c:v>
                </c:pt>
              </c:numCache>
            </c:numRef>
          </c:val>
        </c:ser>
        <c:ser>
          <c:idx val="4"/>
          <c:order val="2"/>
          <c:tx>
            <c:strRef>
              <c:f>mMTC_rce!$AG$12</c:f>
              <c:strCache>
                <c:ptCount val="1"/>
                <c:pt idx="0">
                  <c:v>12ue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f>mMTC_rce!$AB$13:$AB$18</c:f>
              <c:numCache>
                <c:formatCode>General</c:formatCode>
                <c:ptCount val="6"/>
                <c:pt idx="0">
                  <c:v>-6</c:v>
                </c:pt>
                <c:pt idx="1">
                  <c:v>-4</c:v>
                </c:pt>
                <c:pt idx="2">
                  <c:v>-2</c:v>
                </c:pt>
                <c:pt idx="3">
                  <c:v>0</c:v>
                </c:pt>
                <c:pt idx="4">
                  <c:v>2</c:v>
                </c:pt>
                <c:pt idx="5">
                  <c:v>4</c:v>
                </c:pt>
              </c:numCache>
            </c:numRef>
          </c:cat>
          <c:val>
            <c:numRef>
              <c:f>mMTC_rce!$AG$13:$AG$17</c:f>
              <c:numCache>
                <c:formatCode>General</c:formatCode>
                <c:ptCount val="5"/>
                <c:pt idx="0">
                  <c:v>0.44040000000000001</c:v>
                </c:pt>
                <c:pt idx="1">
                  <c:v>0.21820000000000023</c:v>
                </c:pt>
                <c:pt idx="2">
                  <c:v>9.6000000000000002E-2</c:v>
                </c:pt>
                <c:pt idx="3">
                  <c:v>4.2000000000000023E-2</c:v>
                </c:pt>
                <c:pt idx="4">
                  <c:v>1.7999999999999999E-2</c:v>
                </c:pt>
              </c:numCache>
            </c:numRef>
          </c:val>
        </c:ser>
        <c:ser>
          <c:idx val="11"/>
          <c:order val="3"/>
          <c:tx>
            <c:strRef>
              <c:f>mMTC_rce!$AN$12</c:f>
              <c:strCache>
                <c:ptCount val="1"/>
                <c:pt idx="0">
                  <c:v>16ue SF-3</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f>mMTC_rce!$AB$13:$AB$18</c:f>
              <c:numCache>
                <c:formatCode>General</c:formatCode>
                <c:ptCount val="6"/>
                <c:pt idx="0">
                  <c:v>-6</c:v>
                </c:pt>
                <c:pt idx="1">
                  <c:v>-4</c:v>
                </c:pt>
                <c:pt idx="2">
                  <c:v>-2</c:v>
                </c:pt>
                <c:pt idx="3">
                  <c:v>0</c:v>
                </c:pt>
                <c:pt idx="4">
                  <c:v>2</c:v>
                </c:pt>
                <c:pt idx="5">
                  <c:v>4</c:v>
                </c:pt>
              </c:numCache>
            </c:numRef>
          </c:cat>
          <c:val>
            <c:numRef>
              <c:f>mMTC_rce!$AN$13:$AN$17</c:f>
              <c:numCache>
                <c:formatCode>General</c:formatCode>
                <c:ptCount val="5"/>
                <c:pt idx="0">
                  <c:v>0.54279999999999995</c:v>
                </c:pt>
                <c:pt idx="1">
                  <c:v>0.32280000000000048</c:v>
                </c:pt>
                <c:pt idx="2">
                  <c:v>0.12220000000000009</c:v>
                </c:pt>
                <c:pt idx="3">
                  <c:v>5.0599999999999999E-2</c:v>
                </c:pt>
                <c:pt idx="4">
                  <c:v>1.8800000000000022E-2</c:v>
                </c:pt>
              </c:numCache>
            </c:numRef>
          </c:val>
        </c:ser>
        <c:ser>
          <c:idx val="18"/>
          <c:order val="4"/>
          <c:tx>
            <c:strRef>
              <c:f>mMTC_rce!$AU$12</c:f>
              <c:strCache>
                <c:ptCount val="1"/>
                <c:pt idx="0">
                  <c:v>20ue SF-4</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f>mMTC_rce!$AB$13:$AB$18</c:f>
              <c:numCache>
                <c:formatCode>General</c:formatCode>
                <c:ptCount val="6"/>
                <c:pt idx="0">
                  <c:v>-6</c:v>
                </c:pt>
                <c:pt idx="1">
                  <c:v>-4</c:v>
                </c:pt>
                <c:pt idx="2">
                  <c:v>-2</c:v>
                </c:pt>
                <c:pt idx="3">
                  <c:v>0</c:v>
                </c:pt>
                <c:pt idx="4">
                  <c:v>2</c:v>
                </c:pt>
                <c:pt idx="5">
                  <c:v>4</c:v>
                </c:pt>
              </c:numCache>
            </c:numRef>
          </c:cat>
          <c:val>
            <c:numRef>
              <c:f>mMTC_rce!$AU$13:$AU$17</c:f>
              <c:numCache>
                <c:formatCode>General</c:formatCode>
                <c:ptCount val="5"/>
                <c:pt idx="0">
                  <c:v>0.66000000000000092</c:v>
                </c:pt>
                <c:pt idx="1">
                  <c:v>0.41540000000000032</c:v>
                </c:pt>
                <c:pt idx="2">
                  <c:v>0.19120000000000001</c:v>
                </c:pt>
                <c:pt idx="3">
                  <c:v>7.0800000000000002E-2</c:v>
                </c:pt>
                <c:pt idx="4">
                  <c:v>2.4799999999999999E-2</c:v>
                </c:pt>
              </c:numCache>
            </c:numRef>
          </c:val>
        </c:ser>
        <c:marker val="1"/>
        <c:axId val="231858560"/>
        <c:axId val="231860480"/>
        <c:extLst>
          <c:ext xmlns:c15="http://schemas.microsoft.com/office/drawing/2012/chart" uri="{02D57815-91ED-43cb-92C2-25804820EDAC}">
            <c15:filteredLineSeries>
              <c15:ser>
                <c:idx val="2"/>
                <c:order val="2"/>
                <c:tx>
                  <c:strRef>
                    <c:extLst>
                      <c:ext uri="{02D57815-91ED-43cb-92C2-25804820EDAC}">
                        <c15:formulaRef>
                          <c15:sqref>mMTC_rce!$AE$12</c15:sqref>
                        </c15:formulaRef>
                      </c:ext>
                    </c:extLst>
                    <c:strCache>
                      <c:ptCount val="1"/>
                      <c:pt idx="0">
                        <c:v>4ue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mMTC_rce!$AB$13:$AB$18</c15:sqref>
                        </c15:formulaRef>
                      </c:ext>
                    </c:extLst>
                    <c:numCache>
                      <c:formatCode>General</c:formatCode>
                      <c:ptCount val="6"/>
                      <c:pt idx="0">
                        <c:v>-6</c:v>
                      </c:pt>
                      <c:pt idx="1">
                        <c:v>-4</c:v>
                      </c:pt>
                      <c:pt idx="2">
                        <c:v>-2</c:v>
                      </c:pt>
                      <c:pt idx="3">
                        <c:v>0</c:v>
                      </c:pt>
                      <c:pt idx="4">
                        <c:v>2</c:v>
                      </c:pt>
                      <c:pt idx="5">
                        <c:v>4</c:v>
                      </c:pt>
                    </c:numCache>
                  </c:numRef>
                </c:cat>
                <c:val>
                  <c:numRef>
                    <c:extLst>
                      <c:ext uri="{02D57815-91ED-43cb-92C2-25804820EDAC}">
                        <c15:formulaRef>
                          <c15:sqref>mMTC_rce!$AE$13:$AE$17</c15:sqref>
                        </c15:formulaRef>
                      </c:ext>
                    </c:extLst>
                    <c:numCache>
                      <c:formatCode>General</c:formatCode>
                      <c:ptCount val="5"/>
                      <c:pt idx="0">
                        <c:v>0.29239999999999999</c:v>
                      </c:pt>
                      <c:pt idx="1">
                        <c:v>0.15920000000000001</c:v>
                      </c:pt>
                      <c:pt idx="2">
                        <c:v>7.1400000000000005E-2</c:v>
                      </c:pt>
                      <c:pt idx="3">
                        <c:v>3.78E-2</c:v>
                      </c:pt>
                      <c:pt idx="4">
                        <c:v>1.7399999999999999E-2</c:v>
                      </c:pt>
                    </c:numCache>
                  </c:numRef>
                </c:val>
                <c:smooth val="0"/>
              </c15:ser>
            </c15:filteredLineSeries>
            <c15:filteredLineSeries>
              <c15:ser>
                <c:idx val="3"/>
                <c:order val="3"/>
                <c:tx>
                  <c:strRef>
                    <c:extLst xmlns:c15="http://schemas.microsoft.com/office/drawing/2012/chart">
                      <c:ext xmlns:c15="http://schemas.microsoft.com/office/drawing/2012/chart" uri="{02D57815-91ED-43cb-92C2-25804820EDAC}">
                        <c15:formulaRef>
                          <c15:sqref>mMTC_rce!$AF$12</c15:sqref>
                        </c15:formulaRef>
                      </c:ext>
                    </c:extLst>
                    <c:strCache>
                      <c:ptCount val="1"/>
                      <c:pt idx="0">
                        <c:v>8ue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extLst xmlns:c15="http://schemas.microsoft.com/office/drawing/2012/chart">
                      <c:ext xmlns:c15="http://schemas.microsoft.com/office/drawing/2012/chart" uri="{02D57815-91ED-43cb-92C2-25804820EDAC}">
                        <c15:formulaRef>
                          <c15:sqref>mMTC_rce!$AB$13:$AB$18</c15:sqref>
                        </c15:formulaRef>
                      </c:ext>
                    </c:extLst>
                    <c:numCache>
                      <c:formatCode>General</c:formatCode>
                      <c:ptCount val="6"/>
                      <c:pt idx="0">
                        <c:v>-6</c:v>
                      </c:pt>
                      <c:pt idx="1">
                        <c:v>-4</c:v>
                      </c:pt>
                      <c:pt idx="2">
                        <c:v>-2</c:v>
                      </c:pt>
                      <c:pt idx="3">
                        <c:v>0</c:v>
                      </c:pt>
                      <c:pt idx="4">
                        <c:v>2</c:v>
                      </c:pt>
                      <c:pt idx="5">
                        <c:v>4</c:v>
                      </c:pt>
                    </c:numCache>
                  </c:numRef>
                </c:cat>
                <c:val>
                  <c:numRef>
                    <c:extLst xmlns:c15="http://schemas.microsoft.com/office/drawing/2012/chart">
                      <c:ext xmlns:c15="http://schemas.microsoft.com/office/drawing/2012/chart" uri="{02D57815-91ED-43cb-92C2-25804820EDAC}">
                        <c15:formulaRef>
                          <c15:sqref>mMTC_rce!$AF$13:$AF$17</c15:sqref>
                        </c15:formulaRef>
                      </c:ext>
                    </c:extLst>
                    <c:numCache>
                      <c:formatCode>General</c:formatCode>
                      <c:ptCount val="5"/>
                      <c:pt idx="0">
                        <c:v>0.37019999999999997</c:v>
                      </c:pt>
                      <c:pt idx="1">
                        <c:v>0.1804</c:v>
                      </c:pt>
                      <c:pt idx="2">
                        <c:v>8.0600000000000005E-2</c:v>
                      </c:pt>
                      <c:pt idx="3">
                        <c:v>4.2799999999999998E-2</c:v>
                      </c:pt>
                      <c:pt idx="4">
                        <c:v>1.4800000000000001E-2</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mMTC_rce!$AH$12</c15:sqref>
                        </c15:formulaRef>
                      </c:ext>
                    </c:extLst>
                    <c:strCache>
                      <c:ptCount val="1"/>
                      <c:pt idx="0">
                        <c:v>16ue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mMTC_rce!$AB$13:$AB$18</c15:sqref>
                        </c15:formulaRef>
                      </c:ext>
                    </c:extLst>
                    <c:numCache>
                      <c:formatCode>General</c:formatCode>
                      <c:ptCount val="6"/>
                      <c:pt idx="0">
                        <c:v>-6</c:v>
                      </c:pt>
                      <c:pt idx="1">
                        <c:v>-4</c:v>
                      </c:pt>
                      <c:pt idx="2">
                        <c:v>-2</c:v>
                      </c:pt>
                      <c:pt idx="3">
                        <c:v>0</c:v>
                      </c:pt>
                      <c:pt idx="4">
                        <c:v>2</c:v>
                      </c:pt>
                      <c:pt idx="5">
                        <c:v>4</c:v>
                      </c:pt>
                    </c:numCache>
                  </c:numRef>
                </c:cat>
                <c:val>
                  <c:numRef>
                    <c:extLst xmlns:c15="http://schemas.microsoft.com/office/drawing/2012/chart">
                      <c:ext xmlns:c15="http://schemas.microsoft.com/office/drawing/2012/chart" uri="{02D57815-91ED-43cb-92C2-25804820EDAC}">
                        <c15:formulaRef>
                          <c15:sqref>mMTC_rce!$AH$13:$AH$17</c15:sqref>
                        </c15:formulaRef>
                      </c:ext>
                    </c:extLst>
                    <c:numCache>
                      <c:formatCode>General</c:formatCode>
                      <c:ptCount val="5"/>
                      <c:pt idx="0">
                        <c:v>0.55820000000000003</c:v>
                      </c:pt>
                      <c:pt idx="1">
                        <c:v>0.32719999999999999</c:v>
                      </c:pt>
                      <c:pt idx="2">
                        <c:v>0.1154</c:v>
                      </c:pt>
                      <c:pt idx="3">
                        <c:v>4.6800000000000001E-2</c:v>
                      </c:pt>
                      <c:pt idx="4">
                        <c:v>1.7600000000000001E-2</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mMTC_rce!$AI$12</c15:sqref>
                        </c15:formulaRef>
                      </c:ext>
                    </c:extLst>
                    <c:strCache>
                      <c:ptCount val="1"/>
                      <c:pt idx="0">
                        <c:v>20ue SF-2</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mMTC_rce!$AB$13:$AB$18</c15:sqref>
                        </c15:formulaRef>
                      </c:ext>
                    </c:extLst>
                    <c:numCache>
                      <c:formatCode>General</c:formatCode>
                      <c:ptCount val="6"/>
                      <c:pt idx="0">
                        <c:v>-6</c:v>
                      </c:pt>
                      <c:pt idx="1">
                        <c:v>-4</c:v>
                      </c:pt>
                      <c:pt idx="2">
                        <c:v>-2</c:v>
                      </c:pt>
                      <c:pt idx="3">
                        <c:v>0</c:v>
                      </c:pt>
                      <c:pt idx="4">
                        <c:v>2</c:v>
                      </c:pt>
                      <c:pt idx="5">
                        <c:v>4</c:v>
                      </c:pt>
                    </c:numCache>
                  </c:numRef>
                </c:cat>
                <c:val>
                  <c:numRef>
                    <c:extLst xmlns:c15="http://schemas.microsoft.com/office/drawing/2012/chart">
                      <c:ext xmlns:c15="http://schemas.microsoft.com/office/drawing/2012/chart" uri="{02D57815-91ED-43cb-92C2-25804820EDAC}">
                        <c15:formulaRef>
                          <c15:sqref>mMTC_rce!$AI$13:$AI$17</c15:sqref>
                        </c15:formulaRef>
                      </c:ext>
                    </c:extLst>
                    <c:numCache>
                      <c:formatCode>General</c:formatCode>
                      <c:ptCount val="5"/>
                      <c:pt idx="0">
                        <c:v>0.7056</c:v>
                      </c:pt>
                      <c:pt idx="1">
                        <c:v>0.46100000000000002</c:v>
                      </c:pt>
                      <c:pt idx="2">
                        <c:v>0.1978</c:v>
                      </c:pt>
                      <c:pt idx="3">
                        <c:v>6.5799999999999997E-2</c:v>
                      </c:pt>
                      <c:pt idx="4">
                        <c:v>1.9599999999999999E-2</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mMTC_rce!$AJ$12</c15:sqref>
                        </c15:formulaRef>
                      </c:ext>
                    </c:extLst>
                    <c:strCache>
                      <c:ptCount val="1"/>
                      <c:pt idx="0">
                        <c:v>1ue SF-3</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mMTC_rce!$AB$13:$AB$18</c15:sqref>
                        </c15:formulaRef>
                      </c:ext>
                    </c:extLst>
                    <c:numCache>
                      <c:formatCode>General</c:formatCode>
                      <c:ptCount val="6"/>
                      <c:pt idx="0">
                        <c:v>-6</c:v>
                      </c:pt>
                      <c:pt idx="1">
                        <c:v>-4</c:v>
                      </c:pt>
                      <c:pt idx="2">
                        <c:v>-2</c:v>
                      </c:pt>
                      <c:pt idx="3">
                        <c:v>0</c:v>
                      </c:pt>
                      <c:pt idx="4">
                        <c:v>2</c:v>
                      </c:pt>
                      <c:pt idx="5">
                        <c:v>4</c:v>
                      </c:pt>
                    </c:numCache>
                  </c:numRef>
                </c:cat>
                <c:val>
                  <c:numRef>
                    <c:extLst xmlns:c15="http://schemas.microsoft.com/office/drawing/2012/chart">
                      <c:ext xmlns:c15="http://schemas.microsoft.com/office/drawing/2012/chart" uri="{02D57815-91ED-43cb-92C2-25804820EDAC}">
                        <c15:formulaRef>
                          <c15:sqref>mMTC_rce!$AJ$13:$AJ$17</c15:sqref>
                        </c15:formulaRef>
                      </c:ext>
                    </c:extLst>
                    <c:numCache>
                      <c:formatCode>General</c:formatCode>
                      <c:ptCount val="5"/>
                      <c:pt idx="0">
                        <c:v>0.31</c:v>
                      </c:pt>
                      <c:pt idx="1">
                        <c:v>0.16700000000000001</c:v>
                      </c:pt>
                      <c:pt idx="2">
                        <c:v>7.8600000000000003E-2</c:v>
                      </c:pt>
                      <c:pt idx="3">
                        <c:v>0.04</c:v>
                      </c:pt>
                      <c:pt idx="4">
                        <c:v>1.6400000000000001E-2</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mMTC_rce!$AK$12</c15:sqref>
                        </c15:formulaRef>
                      </c:ext>
                    </c:extLst>
                    <c:strCache>
                      <c:ptCount val="1"/>
                      <c:pt idx="0">
                        <c:v>4ue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mMTC_rce!$AB$13:$AB$18</c15:sqref>
                        </c15:formulaRef>
                      </c:ext>
                    </c:extLst>
                    <c:numCache>
                      <c:formatCode>General</c:formatCode>
                      <c:ptCount val="6"/>
                      <c:pt idx="0">
                        <c:v>-6</c:v>
                      </c:pt>
                      <c:pt idx="1">
                        <c:v>-4</c:v>
                      </c:pt>
                      <c:pt idx="2">
                        <c:v>-2</c:v>
                      </c:pt>
                      <c:pt idx="3">
                        <c:v>0</c:v>
                      </c:pt>
                      <c:pt idx="4">
                        <c:v>2</c:v>
                      </c:pt>
                      <c:pt idx="5">
                        <c:v>4</c:v>
                      </c:pt>
                    </c:numCache>
                  </c:numRef>
                </c:cat>
                <c:val>
                  <c:numRef>
                    <c:extLst xmlns:c15="http://schemas.microsoft.com/office/drawing/2012/chart">
                      <c:ext xmlns:c15="http://schemas.microsoft.com/office/drawing/2012/chart" uri="{02D57815-91ED-43cb-92C2-25804820EDAC}">
                        <c15:formulaRef>
                          <c15:sqref>mMTC_rce!$AK$13:$AK$17</c15:sqref>
                        </c15:formulaRef>
                      </c:ext>
                    </c:extLst>
                    <c:numCache>
                      <c:formatCode>General</c:formatCode>
                      <c:ptCount val="5"/>
                      <c:pt idx="0">
                        <c:v>0.31459999999999999</c:v>
                      </c:pt>
                      <c:pt idx="1">
                        <c:v>0.17</c:v>
                      </c:pt>
                      <c:pt idx="2">
                        <c:v>7.8E-2</c:v>
                      </c:pt>
                      <c:pt idx="3">
                        <c:v>4.1599999999999998E-2</c:v>
                      </c:pt>
                      <c:pt idx="4">
                        <c:v>1.8800000000000001E-2</c:v>
                      </c:pt>
                    </c:numCache>
                  </c:numRef>
                </c:val>
                <c:smooth val="0"/>
              </c15:ser>
            </c15:filteredLineSeries>
            <c15:filteredLineSeries>
              <c15:ser>
                <c:idx val="9"/>
                <c:order val="9"/>
                <c:tx>
                  <c:strRef>
                    <c:extLst xmlns:c15="http://schemas.microsoft.com/office/drawing/2012/chart">
                      <c:ext xmlns:c15="http://schemas.microsoft.com/office/drawing/2012/chart" uri="{02D57815-91ED-43cb-92C2-25804820EDAC}">
                        <c15:formulaRef>
                          <c15:sqref>mMTC_rce!$AL$12</c15:sqref>
                        </c15:formulaRef>
                      </c:ext>
                    </c:extLst>
                    <c:strCache>
                      <c:ptCount val="1"/>
                      <c:pt idx="0">
                        <c:v>8ue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mMTC_rce!$AB$13:$AB$18</c15:sqref>
                        </c15:formulaRef>
                      </c:ext>
                    </c:extLst>
                    <c:numCache>
                      <c:formatCode>General</c:formatCode>
                      <c:ptCount val="6"/>
                      <c:pt idx="0">
                        <c:v>-6</c:v>
                      </c:pt>
                      <c:pt idx="1">
                        <c:v>-4</c:v>
                      </c:pt>
                      <c:pt idx="2">
                        <c:v>-2</c:v>
                      </c:pt>
                      <c:pt idx="3">
                        <c:v>0</c:v>
                      </c:pt>
                      <c:pt idx="4">
                        <c:v>2</c:v>
                      </c:pt>
                      <c:pt idx="5">
                        <c:v>4</c:v>
                      </c:pt>
                    </c:numCache>
                  </c:numRef>
                </c:cat>
                <c:val>
                  <c:numRef>
                    <c:extLst xmlns:c15="http://schemas.microsoft.com/office/drawing/2012/chart">
                      <c:ext xmlns:c15="http://schemas.microsoft.com/office/drawing/2012/chart" uri="{02D57815-91ED-43cb-92C2-25804820EDAC}">
                        <c15:formulaRef>
                          <c15:sqref>mMTC_rce!$AL$13:$AL$17</c15:sqref>
                        </c15:formulaRef>
                      </c:ext>
                    </c:extLst>
                    <c:numCache>
                      <c:formatCode>General</c:formatCode>
                      <c:ptCount val="5"/>
                      <c:pt idx="0">
                        <c:v>0.372</c:v>
                      </c:pt>
                      <c:pt idx="1">
                        <c:v>0.18659999999999999</c:v>
                      </c:pt>
                      <c:pt idx="2">
                        <c:v>8.5199999999999998E-2</c:v>
                      </c:pt>
                      <c:pt idx="3">
                        <c:v>4.82E-2</c:v>
                      </c:pt>
                      <c:pt idx="4">
                        <c:v>1.6799999999999999E-2</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mMTC_rce!$AM$12</c15:sqref>
                        </c15:formulaRef>
                      </c:ext>
                    </c:extLst>
                    <c:strCache>
                      <c:ptCount val="1"/>
                      <c:pt idx="0">
                        <c:v>12ue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mMTC_rce!$AB$13:$AB$18</c15:sqref>
                        </c15:formulaRef>
                      </c:ext>
                    </c:extLst>
                    <c:numCache>
                      <c:formatCode>General</c:formatCode>
                      <c:ptCount val="6"/>
                      <c:pt idx="0">
                        <c:v>-6</c:v>
                      </c:pt>
                      <c:pt idx="1">
                        <c:v>-4</c:v>
                      </c:pt>
                      <c:pt idx="2">
                        <c:v>-2</c:v>
                      </c:pt>
                      <c:pt idx="3">
                        <c:v>0</c:v>
                      </c:pt>
                      <c:pt idx="4">
                        <c:v>2</c:v>
                      </c:pt>
                      <c:pt idx="5">
                        <c:v>4</c:v>
                      </c:pt>
                    </c:numCache>
                  </c:numRef>
                </c:cat>
                <c:val>
                  <c:numRef>
                    <c:extLst xmlns:c15="http://schemas.microsoft.com/office/drawing/2012/chart">
                      <c:ext xmlns:c15="http://schemas.microsoft.com/office/drawing/2012/chart" uri="{02D57815-91ED-43cb-92C2-25804820EDAC}">
                        <c15:formulaRef>
                          <c15:sqref>mMTC_rce!$AM$13:$AM$17</c15:sqref>
                        </c15:formulaRef>
                      </c:ext>
                    </c:extLst>
                    <c:numCache>
                      <c:formatCode>General</c:formatCode>
                      <c:ptCount val="5"/>
                      <c:pt idx="0">
                        <c:v>0.4546</c:v>
                      </c:pt>
                      <c:pt idx="1">
                        <c:v>0.23499999999999999</c:v>
                      </c:pt>
                      <c:pt idx="2">
                        <c:v>0.1018</c:v>
                      </c:pt>
                      <c:pt idx="3">
                        <c:v>5.1200000000000002E-2</c:v>
                      </c:pt>
                      <c:pt idx="4">
                        <c:v>2.0199999999999999E-2</c:v>
                      </c:pt>
                    </c:numCache>
                  </c:numRef>
                </c:val>
                <c:smooth val="0"/>
              </c15:ser>
            </c15:filteredLineSeries>
            <c15:filteredLineSeries>
              <c15:ser>
                <c:idx val="12"/>
                <c:order val="12"/>
                <c:tx>
                  <c:strRef>
                    <c:extLst xmlns:c15="http://schemas.microsoft.com/office/drawing/2012/chart">
                      <c:ext xmlns:c15="http://schemas.microsoft.com/office/drawing/2012/chart" uri="{02D57815-91ED-43cb-92C2-25804820EDAC}">
                        <c15:formulaRef>
                          <c15:sqref>mMTC_rce!$AO$12</c15:sqref>
                        </c15:formulaRef>
                      </c:ext>
                    </c:extLst>
                    <c:strCache>
                      <c:ptCount val="1"/>
                      <c:pt idx="0">
                        <c:v>20ue SF-3</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mMTC_rce!$AB$13:$AB$18</c15:sqref>
                        </c15:formulaRef>
                      </c:ext>
                    </c:extLst>
                    <c:numCache>
                      <c:formatCode>General</c:formatCode>
                      <c:ptCount val="6"/>
                      <c:pt idx="0">
                        <c:v>-6</c:v>
                      </c:pt>
                      <c:pt idx="1">
                        <c:v>-4</c:v>
                      </c:pt>
                      <c:pt idx="2">
                        <c:v>-2</c:v>
                      </c:pt>
                      <c:pt idx="3">
                        <c:v>0</c:v>
                      </c:pt>
                      <c:pt idx="4">
                        <c:v>2</c:v>
                      </c:pt>
                      <c:pt idx="5">
                        <c:v>4</c:v>
                      </c:pt>
                    </c:numCache>
                  </c:numRef>
                </c:cat>
                <c:val>
                  <c:numRef>
                    <c:extLst xmlns:c15="http://schemas.microsoft.com/office/drawing/2012/chart">
                      <c:ext xmlns:c15="http://schemas.microsoft.com/office/drawing/2012/chart" uri="{02D57815-91ED-43cb-92C2-25804820EDAC}">
                        <c15:formulaRef>
                          <c15:sqref>mMTC_rce!$AO$13:$AO$17</c15:sqref>
                        </c15:formulaRef>
                      </c:ext>
                    </c:extLst>
                    <c:numCache>
                      <c:formatCode>General</c:formatCode>
                      <c:ptCount val="5"/>
                      <c:pt idx="0">
                        <c:v>0.67600000000000005</c:v>
                      </c:pt>
                      <c:pt idx="1">
                        <c:v>0.42680000000000001</c:v>
                      </c:pt>
                      <c:pt idx="2">
                        <c:v>0.20499999999999999</c:v>
                      </c:pt>
                      <c:pt idx="3">
                        <c:v>7.0400000000000004E-2</c:v>
                      </c:pt>
                      <c:pt idx="4">
                        <c:v>2.3599999999999999E-2</c:v>
                      </c:pt>
                    </c:numCache>
                  </c:numRef>
                </c:val>
                <c:smooth val="0"/>
              </c15:ser>
            </c15:filteredLineSeries>
            <c15:filteredLineSeries>
              <c15:ser>
                <c:idx val="13"/>
                <c:order val="13"/>
                <c:tx>
                  <c:strRef>
                    <c:extLst xmlns:c15="http://schemas.microsoft.com/office/drawing/2012/chart">
                      <c:ext xmlns:c15="http://schemas.microsoft.com/office/drawing/2012/chart" uri="{02D57815-91ED-43cb-92C2-25804820EDAC}">
                        <c15:formulaRef>
                          <c15:sqref>mMTC_rce!$AP$12</c15:sqref>
                        </c15:formulaRef>
                      </c:ext>
                    </c:extLst>
                    <c:strCache>
                      <c:ptCount val="1"/>
                      <c:pt idx="0">
                        <c:v>1ue SF-4</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mMTC_rce!$AB$13:$AB$18</c15:sqref>
                        </c15:formulaRef>
                      </c:ext>
                    </c:extLst>
                    <c:numCache>
                      <c:formatCode>General</c:formatCode>
                      <c:ptCount val="6"/>
                      <c:pt idx="0">
                        <c:v>-6</c:v>
                      </c:pt>
                      <c:pt idx="1">
                        <c:v>-4</c:v>
                      </c:pt>
                      <c:pt idx="2">
                        <c:v>-2</c:v>
                      </c:pt>
                      <c:pt idx="3">
                        <c:v>0</c:v>
                      </c:pt>
                      <c:pt idx="4">
                        <c:v>2</c:v>
                      </c:pt>
                      <c:pt idx="5">
                        <c:v>4</c:v>
                      </c:pt>
                    </c:numCache>
                  </c:numRef>
                </c:cat>
                <c:val>
                  <c:numRef>
                    <c:extLst xmlns:c15="http://schemas.microsoft.com/office/drawing/2012/chart">
                      <c:ext xmlns:c15="http://schemas.microsoft.com/office/drawing/2012/chart" uri="{02D57815-91ED-43cb-92C2-25804820EDAC}">
                        <c15:formulaRef>
                          <c15:sqref>mMTC_rce!$AP$13:$AP$17</c15:sqref>
                        </c15:formulaRef>
                      </c:ext>
                    </c:extLst>
                    <c:numCache>
                      <c:formatCode>General</c:formatCode>
                      <c:ptCount val="5"/>
                      <c:pt idx="0">
                        <c:v>0.33560000000000001</c:v>
                      </c:pt>
                      <c:pt idx="1">
                        <c:v>0.18579999999999999</c:v>
                      </c:pt>
                      <c:pt idx="2">
                        <c:v>9.3200000000000005E-2</c:v>
                      </c:pt>
                      <c:pt idx="3">
                        <c:v>4.5199999999999997E-2</c:v>
                      </c:pt>
                      <c:pt idx="4">
                        <c:v>2.0199999999999999E-2</c:v>
                      </c:pt>
                    </c:numCache>
                  </c:numRef>
                </c:val>
                <c:smooth val="0"/>
              </c15:ser>
            </c15:filteredLineSeries>
            <c15:filteredLineSeries>
              <c15:ser>
                <c:idx val="14"/>
                <c:order val="14"/>
                <c:tx>
                  <c:strRef>
                    <c:extLst xmlns:c15="http://schemas.microsoft.com/office/drawing/2012/chart">
                      <c:ext xmlns:c15="http://schemas.microsoft.com/office/drawing/2012/chart" uri="{02D57815-91ED-43cb-92C2-25804820EDAC}">
                        <c15:formulaRef>
                          <c15:sqref>mMTC_rce!$AQ$12</c15:sqref>
                        </c15:formulaRef>
                      </c:ext>
                    </c:extLst>
                    <c:strCache>
                      <c:ptCount val="1"/>
                      <c:pt idx="0">
                        <c:v>4ue SF-4</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mMTC_rce!$AB$13:$AB$18</c15:sqref>
                        </c15:formulaRef>
                      </c:ext>
                    </c:extLst>
                    <c:numCache>
                      <c:formatCode>General</c:formatCode>
                      <c:ptCount val="6"/>
                      <c:pt idx="0">
                        <c:v>-6</c:v>
                      </c:pt>
                      <c:pt idx="1">
                        <c:v>-4</c:v>
                      </c:pt>
                      <c:pt idx="2">
                        <c:v>-2</c:v>
                      </c:pt>
                      <c:pt idx="3">
                        <c:v>0</c:v>
                      </c:pt>
                      <c:pt idx="4">
                        <c:v>2</c:v>
                      </c:pt>
                      <c:pt idx="5">
                        <c:v>4</c:v>
                      </c:pt>
                    </c:numCache>
                  </c:numRef>
                </c:cat>
                <c:val>
                  <c:numRef>
                    <c:extLst xmlns:c15="http://schemas.microsoft.com/office/drawing/2012/chart">
                      <c:ext xmlns:c15="http://schemas.microsoft.com/office/drawing/2012/chart" uri="{02D57815-91ED-43cb-92C2-25804820EDAC}">
                        <c15:formulaRef>
                          <c15:sqref>mMTC_rce!$AQ$13:$AQ$17</c15:sqref>
                        </c15:formulaRef>
                      </c:ext>
                    </c:extLst>
                    <c:numCache>
                      <c:formatCode>General</c:formatCode>
                      <c:ptCount val="5"/>
                      <c:pt idx="0">
                        <c:v>0.32040000000000002</c:v>
                      </c:pt>
                      <c:pt idx="1">
                        <c:v>0.18079999999999999</c:v>
                      </c:pt>
                      <c:pt idx="2">
                        <c:v>8.7599999999999997E-2</c:v>
                      </c:pt>
                      <c:pt idx="3">
                        <c:v>4.36E-2</c:v>
                      </c:pt>
                      <c:pt idx="4">
                        <c:v>2.06E-2</c:v>
                      </c:pt>
                    </c:numCache>
                  </c:numRef>
                </c:val>
                <c:smooth val="0"/>
              </c15:ser>
            </c15:filteredLineSeries>
            <c15:filteredLineSeries>
              <c15:ser>
                <c:idx val="15"/>
                <c:order val="15"/>
                <c:tx>
                  <c:strRef>
                    <c:extLst xmlns:c15="http://schemas.microsoft.com/office/drawing/2012/chart">
                      <c:ext xmlns:c15="http://schemas.microsoft.com/office/drawing/2012/chart" uri="{02D57815-91ED-43cb-92C2-25804820EDAC}">
                        <c15:formulaRef>
                          <c15:sqref>mMTC_rce!$AR$12</c15:sqref>
                        </c15:formulaRef>
                      </c:ext>
                    </c:extLst>
                    <c:strCache>
                      <c:ptCount val="1"/>
                      <c:pt idx="0">
                        <c:v>8ue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mMTC_rce!$AB$13:$AB$18</c15:sqref>
                        </c15:formulaRef>
                      </c:ext>
                    </c:extLst>
                    <c:numCache>
                      <c:formatCode>General</c:formatCode>
                      <c:ptCount val="6"/>
                      <c:pt idx="0">
                        <c:v>-6</c:v>
                      </c:pt>
                      <c:pt idx="1">
                        <c:v>-4</c:v>
                      </c:pt>
                      <c:pt idx="2">
                        <c:v>-2</c:v>
                      </c:pt>
                      <c:pt idx="3">
                        <c:v>0</c:v>
                      </c:pt>
                      <c:pt idx="4">
                        <c:v>2</c:v>
                      </c:pt>
                      <c:pt idx="5">
                        <c:v>4</c:v>
                      </c:pt>
                    </c:numCache>
                  </c:numRef>
                </c:cat>
                <c:val>
                  <c:numRef>
                    <c:extLst xmlns:c15="http://schemas.microsoft.com/office/drawing/2012/chart">
                      <c:ext xmlns:c15="http://schemas.microsoft.com/office/drawing/2012/chart" uri="{02D57815-91ED-43cb-92C2-25804820EDAC}">
                        <c15:formulaRef>
                          <c15:sqref>mMTC_rce!$AR$13:$AR$17</c15:sqref>
                        </c15:formulaRef>
                      </c:ext>
                    </c:extLst>
                    <c:numCache>
                      <c:formatCode>General</c:formatCode>
                      <c:ptCount val="5"/>
                      <c:pt idx="0">
                        <c:v>0.3826</c:v>
                      </c:pt>
                      <c:pt idx="1">
                        <c:v>0.20519999999999999</c:v>
                      </c:pt>
                      <c:pt idx="2">
                        <c:v>9.2200000000000004E-2</c:v>
                      </c:pt>
                      <c:pt idx="3">
                        <c:v>5.04E-2</c:v>
                      </c:pt>
                      <c:pt idx="4">
                        <c:v>1.9199999999999998E-2</c:v>
                      </c:pt>
                    </c:numCache>
                  </c:numRef>
                </c:val>
                <c:smooth val="0"/>
              </c15:ser>
            </c15:filteredLineSeries>
            <c15:filteredLineSeries>
              <c15:ser>
                <c:idx val="16"/>
                <c:order val="16"/>
                <c:tx>
                  <c:strRef>
                    <c:extLst xmlns:c15="http://schemas.microsoft.com/office/drawing/2012/chart">
                      <c:ext xmlns:c15="http://schemas.microsoft.com/office/drawing/2012/chart" uri="{02D57815-91ED-43cb-92C2-25804820EDAC}">
                        <c15:formulaRef>
                          <c15:sqref>mMTC_rce!$AS$12</c15:sqref>
                        </c15:formulaRef>
                      </c:ext>
                    </c:extLst>
                    <c:strCache>
                      <c:ptCount val="1"/>
                      <c:pt idx="0">
                        <c:v>12ue SF-4</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mMTC_rce!$AB$13:$AB$18</c15:sqref>
                        </c15:formulaRef>
                      </c:ext>
                    </c:extLst>
                    <c:numCache>
                      <c:formatCode>General</c:formatCode>
                      <c:ptCount val="6"/>
                      <c:pt idx="0">
                        <c:v>-6</c:v>
                      </c:pt>
                      <c:pt idx="1">
                        <c:v>-4</c:v>
                      </c:pt>
                      <c:pt idx="2">
                        <c:v>-2</c:v>
                      </c:pt>
                      <c:pt idx="3">
                        <c:v>0</c:v>
                      </c:pt>
                      <c:pt idx="4">
                        <c:v>2</c:v>
                      </c:pt>
                      <c:pt idx="5">
                        <c:v>4</c:v>
                      </c:pt>
                    </c:numCache>
                  </c:numRef>
                </c:cat>
                <c:val>
                  <c:numRef>
                    <c:extLst xmlns:c15="http://schemas.microsoft.com/office/drawing/2012/chart">
                      <c:ext xmlns:c15="http://schemas.microsoft.com/office/drawing/2012/chart" uri="{02D57815-91ED-43cb-92C2-25804820EDAC}">
                        <c15:formulaRef>
                          <c15:sqref>mMTC_rce!$AS$13:$AS$17</c15:sqref>
                        </c15:formulaRef>
                      </c:ext>
                    </c:extLst>
                    <c:numCache>
                      <c:formatCode>General</c:formatCode>
                      <c:ptCount val="5"/>
                      <c:pt idx="0">
                        <c:v>0.44740000000000002</c:v>
                      </c:pt>
                      <c:pt idx="1">
                        <c:v>0.24</c:v>
                      </c:pt>
                      <c:pt idx="2">
                        <c:v>0.1108</c:v>
                      </c:pt>
                      <c:pt idx="3">
                        <c:v>5.3999999999999999E-2</c:v>
                      </c:pt>
                      <c:pt idx="4">
                        <c:v>2.06E-2</c:v>
                      </c:pt>
                    </c:numCache>
                  </c:numRef>
                </c:val>
                <c:smooth val="0"/>
              </c15:ser>
            </c15:filteredLineSeries>
            <c15:filteredLineSeries>
              <c15:ser>
                <c:idx val="17"/>
                <c:order val="17"/>
                <c:tx>
                  <c:strRef>
                    <c:extLst xmlns:c15="http://schemas.microsoft.com/office/drawing/2012/chart">
                      <c:ext xmlns:c15="http://schemas.microsoft.com/office/drawing/2012/chart" uri="{02D57815-91ED-43cb-92C2-25804820EDAC}">
                        <c15:formulaRef>
                          <c15:sqref>mMTC_rce!$AT$12</c15:sqref>
                        </c15:formulaRef>
                      </c:ext>
                    </c:extLst>
                    <c:strCache>
                      <c:ptCount val="1"/>
                      <c:pt idx="0">
                        <c:v>16ue SF-4</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mMTC_rce!$AB$13:$AB$18</c15:sqref>
                        </c15:formulaRef>
                      </c:ext>
                    </c:extLst>
                    <c:numCache>
                      <c:formatCode>General</c:formatCode>
                      <c:ptCount val="6"/>
                      <c:pt idx="0">
                        <c:v>-6</c:v>
                      </c:pt>
                      <c:pt idx="1">
                        <c:v>-4</c:v>
                      </c:pt>
                      <c:pt idx="2">
                        <c:v>-2</c:v>
                      </c:pt>
                      <c:pt idx="3">
                        <c:v>0</c:v>
                      </c:pt>
                      <c:pt idx="4">
                        <c:v>2</c:v>
                      </c:pt>
                      <c:pt idx="5">
                        <c:v>4</c:v>
                      </c:pt>
                    </c:numCache>
                  </c:numRef>
                </c:cat>
                <c:val>
                  <c:numRef>
                    <c:extLst xmlns:c15="http://schemas.microsoft.com/office/drawing/2012/chart">
                      <c:ext xmlns:c15="http://schemas.microsoft.com/office/drawing/2012/chart" uri="{02D57815-91ED-43cb-92C2-25804820EDAC}">
                        <c15:formulaRef>
                          <c15:sqref>mMTC_rce!$AT$13:$AT$17</c15:sqref>
                        </c15:formulaRef>
                      </c:ext>
                    </c:extLst>
                    <c:numCache>
                      <c:formatCode>General</c:formatCode>
                      <c:ptCount val="5"/>
                      <c:pt idx="0">
                        <c:v>0.53900000000000003</c:v>
                      </c:pt>
                      <c:pt idx="1">
                        <c:v>0.318</c:v>
                      </c:pt>
                      <c:pt idx="2">
                        <c:v>0.12740000000000001</c:v>
                      </c:pt>
                      <c:pt idx="3">
                        <c:v>5.2200000000000003E-2</c:v>
                      </c:pt>
                      <c:pt idx="4">
                        <c:v>2.24E-2</c:v>
                      </c:pt>
                    </c:numCache>
                  </c:numRef>
                </c:val>
                <c:smooth val="0"/>
              </c15:ser>
            </c15:filteredLineSeries>
          </c:ext>
        </c:extLst>
      </c:lineChart>
      <c:catAx>
        <c:axId val="231858560"/>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31860480"/>
        <c:crossesAt val="0"/>
        <c:auto val="1"/>
        <c:lblAlgn val="ctr"/>
        <c:lblOffset val="100"/>
      </c:catAx>
      <c:valAx>
        <c:axId val="231860480"/>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858560"/>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mMTC,40 bytes,ICE, TDL-A ,Equal SNR CP-OFDM</a:t>
            </a:r>
          </a:p>
        </c:rich>
      </c:tx>
      <c:spPr>
        <a:noFill/>
        <a:ln>
          <a:noFill/>
        </a:ln>
        <a:effectLst/>
      </c:spPr>
    </c:title>
    <c:plotArea>
      <c:layout/>
      <c:lineChart>
        <c:grouping val="standard"/>
        <c:ser>
          <c:idx val="0"/>
          <c:order val="0"/>
          <c:tx>
            <c:strRef>
              <c:f>mMTC_320bit!$C$2</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mMTC_320bit!$B$3:$B$13</c:f>
              <c:numCache>
                <c:formatCode>General</c:formatCode>
                <c:ptCount val="7"/>
                <c:pt idx="0">
                  <c:v>-2</c:v>
                </c:pt>
                <c:pt idx="1">
                  <c:v>-1</c:v>
                </c:pt>
                <c:pt idx="2">
                  <c:v>0</c:v>
                </c:pt>
                <c:pt idx="3">
                  <c:v>1</c:v>
                </c:pt>
                <c:pt idx="4">
                  <c:v>2</c:v>
                </c:pt>
                <c:pt idx="5">
                  <c:v>3</c:v>
                </c:pt>
                <c:pt idx="6">
                  <c:v>4</c:v>
                </c:pt>
              </c:numCache>
              <c:extLst/>
            </c:numRef>
          </c:cat>
          <c:val>
            <c:numRef>
              <c:f>mMTC_320bit!$C$3:$C$13</c:f>
              <c:numCache>
                <c:formatCode>General</c:formatCode>
                <c:ptCount val="7"/>
                <c:pt idx="0">
                  <c:v>0.14500000000000005</c:v>
                </c:pt>
                <c:pt idx="1">
                  <c:v>9.0000000000000024E-2</c:v>
                </c:pt>
                <c:pt idx="2">
                  <c:v>5.6000000000000001E-2</c:v>
                </c:pt>
                <c:pt idx="3">
                  <c:v>4.2000000000000016E-2</c:v>
                </c:pt>
                <c:pt idx="4">
                  <c:v>3.3000000000000002E-2</c:v>
                </c:pt>
                <c:pt idx="5">
                  <c:v>1.4999999999999998E-2</c:v>
                </c:pt>
                <c:pt idx="6">
                  <c:v>1.2E-2</c:v>
                </c:pt>
              </c:numCache>
              <c:extLst/>
            </c:numRef>
          </c:val>
        </c:ser>
        <c:ser>
          <c:idx val="1"/>
          <c:order val="1"/>
          <c:tx>
            <c:strRef>
              <c:f>mMTC_320bit!$D$2</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mMTC_320bit!$B$3:$B$13</c:f>
              <c:numCache>
                <c:formatCode>General</c:formatCode>
                <c:ptCount val="7"/>
                <c:pt idx="0">
                  <c:v>-2</c:v>
                </c:pt>
                <c:pt idx="1">
                  <c:v>-1</c:v>
                </c:pt>
                <c:pt idx="2">
                  <c:v>0</c:v>
                </c:pt>
                <c:pt idx="3">
                  <c:v>1</c:v>
                </c:pt>
                <c:pt idx="4">
                  <c:v>2</c:v>
                </c:pt>
                <c:pt idx="5">
                  <c:v>3</c:v>
                </c:pt>
                <c:pt idx="6">
                  <c:v>4</c:v>
                </c:pt>
              </c:numCache>
              <c:extLst/>
            </c:numRef>
          </c:cat>
          <c:val>
            <c:numRef>
              <c:f>mMTC_320bit!$D$3:$D$13</c:f>
              <c:numCache>
                <c:formatCode>General</c:formatCode>
                <c:ptCount val="7"/>
                <c:pt idx="0">
                  <c:v>0.15460000000000004</c:v>
                </c:pt>
                <c:pt idx="1">
                  <c:v>0.10639999999999998</c:v>
                </c:pt>
                <c:pt idx="2">
                  <c:v>7.1400000000000019E-2</c:v>
                </c:pt>
                <c:pt idx="3">
                  <c:v>4.1599999999999998E-2</c:v>
                </c:pt>
                <c:pt idx="4">
                  <c:v>3.2399999999999998E-2</c:v>
                </c:pt>
                <c:pt idx="5">
                  <c:v>2.3400000000000001E-2</c:v>
                </c:pt>
                <c:pt idx="6">
                  <c:v>1.1200000000000005E-2</c:v>
                </c:pt>
              </c:numCache>
              <c:extLst/>
            </c:numRef>
          </c:val>
        </c:ser>
        <c:ser>
          <c:idx val="4"/>
          <c:order val="2"/>
          <c:tx>
            <c:strRef>
              <c:f>mMTC_320bit!$G$2</c:f>
              <c:strCache>
                <c:ptCount val="1"/>
                <c:pt idx="0">
                  <c:v>8ue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f>mMTC_320bit!$B$3:$B$13</c:f>
              <c:numCache>
                <c:formatCode>General</c:formatCode>
                <c:ptCount val="7"/>
                <c:pt idx="0">
                  <c:v>-2</c:v>
                </c:pt>
                <c:pt idx="1">
                  <c:v>-1</c:v>
                </c:pt>
                <c:pt idx="2">
                  <c:v>0</c:v>
                </c:pt>
                <c:pt idx="3">
                  <c:v>1</c:v>
                </c:pt>
                <c:pt idx="4">
                  <c:v>2</c:v>
                </c:pt>
                <c:pt idx="5">
                  <c:v>3</c:v>
                </c:pt>
                <c:pt idx="6">
                  <c:v>4</c:v>
                </c:pt>
              </c:numCache>
              <c:extLst/>
            </c:numRef>
          </c:cat>
          <c:val>
            <c:numRef>
              <c:f>mMTC_320bit!$G$3:$G$13</c:f>
              <c:numCache>
                <c:formatCode>General</c:formatCode>
                <c:ptCount val="7"/>
                <c:pt idx="0">
                  <c:v>0.251</c:v>
                </c:pt>
                <c:pt idx="1">
                  <c:v>0.16520000000000001</c:v>
                </c:pt>
                <c:pt idx="2">
                  <c:v>0.10260000000000002</c:v>
                </c:pt>
                <c:pt idx="3">
                  <c:v>6.0200000000000004E-2</c:v>
                </c:pt>
                <c:pt idx="4">
                  <c:v>3.8199999999999998E-2</c:v>
                </c:pt>
                <c:pt idx="5">
                  <c:v>2.8000000000000001E-2</c:v>
                </c:pt>
                <c:pt idx="6">
                  <c:v>1.5200000000000003E-2</c:v>
                </c:pt>
              </c:numCache>
              <c:extLst/>
            </c:numRef>
          </c:val>
        </c:ser>
        <c:ser>
          <c:idx val="12"/>
          <c:order val="3"/>
          <c:tx>
            <c:strRef>
              <c:f>mMTC_320bit!$O$2</c:f>
              <c:strCache>
                <c:ptCount val="1"/>
                <c:pt idx="0">
                  <c:v>10ue SF-3</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f>mMTC_320bit!$B$3:$B$13</c:f>
              <c:numCache>
                <c:formatCode>General</c:formatCode>
                <c:ptCount val="7"/>
                <c:pt idx="0">
                  <c:v>-2</c:v>
                </c:pt>
                <c:pt idx="1">
                  <c:v>-1</c:v>
                </c:pt>
                <c:pt idx="2">
                  <c:v>0</c:v>
                </c:pt>
                <c:pt idx="3">
                  <c:v>1</c:v>
                </c:pt>
                <c:pt idx="4">
                  <c:v>2</c:v>
                </c:pt>
                <c:pt idx="5">
                  <c:v>3</c:v>
                </c:pt>
                <c:pt idx="6">
                  <c:v>4</c:v>
                </c:pt>
              </c:numCache>
              <c:extLst/>
            </c:numRef>
          </c:cat>
          <c:val>
            <c:numRef>
              <c:f>mMTC_320bit!$O$3:$O$13</c:f>
              <c:numCache>
                <c:formatCode>General</c:formatCode>
                <c:ptCount val="7"/>
                <c:pt idx="0">
                  <c:v>0.38120000000000009</c:v>
                </c:pt>
                <c:pt idx="1">
                  <c:v>0.2356</c:v>
                </c:pt>
                <c:pt idx="2">
                  <c:v>0.15020000000000006</c:v>
                </c:pt>
                <c:pt idx="3">
                  <c:v>9.1000000000000025E-2</c:v>
                </c:pt>
                <c:pt idx="4">
                  <c:v>4.9000000000000016E-2</c:v>
                </c:pt>
                <c:pt idx="5">
                  <c:v>3.2800000000000017E-2</c:v>
                </c:pt>
                <c:pt idx="6">
                  <c:v>2.1000000000000008E-2</c:v>
                </c:pt>
              </c:numCache>
              <c:extLst/>
            </c:numRef>
          </c:val>
        </c:ser>
        <c:ser>
          <c:idx val="20"/>
          <c:order val="4"/>
          <c:tx>
            <c:strRef>
              <c:f>mMTC_320bit!$W$2</c:f>
              <c:strCache>
                <c:ptCount val="1"/>
                <c:pt idx="0">
                  <c:v>12ue SF-4</c:v>
                </c:pt>
              </c:strCache>
            </c:strRef>
          </c:tx>
          <c:spPr>
            <a:ln w="22225" cap="rnd">
              <a:solidFill>
                <a:schemeClr val="accent3">
                  <a:lumMod val="80000"/>
                </a:schemeClr>
              </a:solidFill>
              <a:round/>
            </a:ln>
            <a:effectLst/>
          </c:spPr>
          <c:marker>
            <c:symbol val="triangle"/>
            <c:size val="6"/>
            <c:spPr>
              <a:solidFill>
                <a:schemeClr val="accent3">
                  <a:lumMod val="80000"/>
                </a:schemeClr>
              </a:solidFill>
              <a:ln w="9525">
                <a:solidFill>
                  <a:schemeClr val="accent3">
                    <a:lumMod val="80000"/>
                  </a:schemeClr>
                </a:solidFill>
                <a:round/>
              </a:ln>
              <a:effectLst/>
            </c:spPr>
          </c:marker>
          <c:cat>
            <c:numRef>
              <c:f>mMTC_320bit!$B$3:$B$13</c:f>
              <c:numCache>
                <c:formatCode>General</c:formatCode>
                <c:ptCount val="7"/>
                <c:pt idx="0">
                  <c:v>-2</c:v>
                </c:pt>
                <c:pt idx="1">
                  <c:v>-1</c:v>
                </c:pt>
                <c:pt idx="2">
                  <c:v>0</c:v>
                </c:pt>
                <c:pt idx="3">
                  <c:v>1</c:v>
                </c:pt>
                <c:pt idx="4">
                  <c:v>2</c:v>
                </c:pt>
                <c:pt idx="5">
                  <c:v>3</c:v>
                </c:pt>
                <c:pt idx="6">
                  <c:v>4</c:v>
                </c:pt>
              </c:numCache>
              <c:extLst/>
            </c:numRef>
          </c:cat>
          <c:val>
            <c:numRef>
              <c:f>mMTC_320bit!$W$3:$W$13</c:f>
              <c:numCache>
                <c:formatCode>General</c:formatCode>
                <c:ptCount val="7"/>
                <c:pt idx="0">
                  <c:v>0.6676000000000003</c:v>
                </c:pt>
                <c:pt idx="1">
                  <c:v>0.51880000000000004</c:v>
                </c:pt>
                <c:pt idx="2">
                  <c:v>0.30960000000000015</c:v>
                </c:pt>
                <c:pt idx="3">
                  <c:v>0.20180000000000001</c:v>
                </c:pt>
                <c:pt idx="4">
                  <c:v>9.4400000000000026E-2</c:v>
                </c:pt>
                <c:pt idx="5">
                  <c:v>6.4000000000000029E-2</c:v>
                </c:pt>
                <c:pt idx="6">
                  <c:v>3.7200000000000011E-2</c:v>
                </c:pt>
              </c:numCache>
              <c:extLst/>
            </c:numRef>
          </c:val>
        </c:ser>
        <c:marker val="1"/>
        <c:axId val="232198528"/>
        <c:axId val="232200448"/>
        <c:extLst>
          <c:ext xmlns:c15="http://schemas.microsoft.com/office/drawing/2012/chart" uri="{02D57815-91ED-43cb-92C2-25804820EDAC}">
            <c15:filteredLineSeries>
              <c15:ser>
                <c:idx val="2"/>
                <c:order val="2"/>
                <c:tx>
                  <c:strRef>
                    <c:extLst>
                      <c:ext uri="{02D57815-91ED-43cb-92C2-25804820EDAC}">
                        <c15:formulaRef>
                          <c15:sqref>mMTC_320bit!$E$2</c15:sqref>
                        </c15:formulaRef>
                      </c:ext>
                    </c:extLst>
                    <c:strCache>
                      <c:ptCount val="1"/>
                      <c:pt idx="0">
                        <c:v>4ue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mMTC_320bit!$B$3:$B$13</c15:sqref>
                        </c15:formulaRef>
                      </c:ext>
                    </c:extLst>
                    <c:numCache>
                      <c:formatCode>General</c:formatCode>
                      <c:ptCount val="7"/>
                      <c:pt idx="0">
                        <c:v>-2</c:v>
                      </c:pt>
                      <c:pt idx="1">
                        <c:v>-1</c:v>
                      </c:pt>
                      <c:pt idx="2">
                        <c:v>0</c:v>
                      </c:pt>
                      <c:pt idx="3">
                        <c:v>1</c:v>
                      </c:pt>
                      <c:pt idx="4">
                        <c:v>2</c:v>
                      </c:pt>
                      <c:pt idx="5">
                        <c:v>3</c:v>
                      </c:pt>
                      <c:pt idx="6">
                        <c:v>4</c:v>
                      </c:pt>
                    </c:numCache>
                  </c:numRef>
                </c:cat>
                <c:val>
                  <c:numRef>
                    <c:extLst>
                      <c:ext uri="{02D57815-91ED-43cb-92C2-25804820EDAC}">
                        <c15:formulaRef>
                          <c15:sqref>mMTC_320bit!$E$3:$E$13</c15:sqref>
                        </c15:formulaRef>
                      </c:ext>
                    </c:extLst>
                    <c:numCache>
                      <c:formatCode>General</c:formatCode>
                      <c:ptCount val="7"/>
                      <c:pt idx="0">
                        <c:v>0.16800000000000001</c:v>
                      </c:pt>
                      <c:pt idx="1">
                        <c:v>0.1142</c:v>
                      </c:pt>
                      <c:pt idx="2">
                        <c:v>7.5800000000000006E-2</c:v>
                      </c:pt>
                      <c:pt idx="3">
                        <c:v>5.04E-2</c:v>
                      </c:pt>
                      <c:pt idx="4">
                        <c:v>3.5000000000000003E-2</c:v>
                      </c:pt>
                      <c:pt idx="5">
                        <c:v>2.2599999999999999E-2</c:v>
                      </c:pt>
                      <c:pt idx="6">
                        <c:v>1.66E-2</c:v>
                      </c:pt>
                    </c:numCache>
                  </c:numRef>
                </c:val>
                <c:smooth val="0"/>
              </c15:ser>
            </c15:filteredLineSeries>
            <c15:filteredLineSeries>
              <c15:ser>
                <c:idx val="3"/>
                <c:order val="3"/>
                <c:tx>
                  <c:strRef>
                    <c:extLst xmlns:c15="http://schemas.microsoft.com/office/drawing/2012/chart">
                      <c:ext xmlns:c15="http://schemas.microsoft.com/office/drawing/2012/chart" uri="{02D57815-91ED-43cb-92C2-25804820EDAC}">
                        <c15:formulaRef>
                          <c15:sqref>mMTC_320bit!$F$2</c15:sqref>
                        </c15:formulaRef>
                      </c:ext>
                    </c:extLst>
                    <c:strCache>
                      <c:ptCount val="1"/>
                      <c:pt idx="0">
                        <c:v>6ue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extLst xmlns:c15="http://schemas.microsoft.com/office/drawing/2012/chart">
                      <c:ext xmlns:c15="http://schemas.microsoft.com/office/drawing/2012/chart" uri="{02D57815-91ED-43cb-92C2-25804820EDAC}">
                        <c15:formulaRef>
                          <c15:sqref>mMTC_320bit!$B$3:$B$13</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mMTC_320bit!$F$3:$F$13</c15:sqref>
                        </c15:formulaRef>
                      </c:ext>
                    </c:extLst>
                    <c:numCache>
                      <c:formatCode>General</c:formatCode>
                      <c:ptCount val="7"/>
                      <c:pt idx="0">
                        <c:v>0.18659999999999999</c:v>
                      </c:pt>
                      <c:pt idx="1">
                        <c:v>0.1288</c:v>
                      </c:pt>
                      <c:pt idx="2">
                        <c:v>8.6800000000000002E-2</c:v>
                      </c:pt>
                      <c:pt idx="3">
                        <c:v>5.0799999999999998E-2</c:v>
                      </c:pt>
                      <c:pt idx="4">
                        <c:v>3.1800000000000002E-2</c:v>
                      </c:pt>
                      <c:pt idx="5">
                        <c:v>2.18E-2</c:v>
                      </c:pt>
                      <c:pt idx="6">
                        <c:v>1.3599999999999999E-2</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mMTC_320bit!$H$2</c15:sqref>
                        </c15:formulaRef>
                      </c:ext>
                    </c:extLst>
                    <c:strCache>
                      <c:ptCount val="1"/>
                      <c:pt idx="0">
                        <c:v>10ue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mMTC_320bit!$B$3:$B$13</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mMTC_320bit!$H$3:$H$13</c15:sqref>
                        </c15:formulaRef>
                      </c:ext>
                    </c:extLst>
                    <c:numCache>
                      <c:formatCode>General</c:formatCode>
                      <c:ptCount val="7"/>
                      <c:pt idx="0">
                        <c:v>0.40260000000000001</c:v>
                      </c:pt>
                      <c:pt idx="1">
                        <c:v>0.27160000000000001</c:v>
                      </c:pt>
                      <c:pt idx="2">
                        <c:v>0.13919999999999999</c:v>
                      </c:pt>
                      <c:pt idx="3">
                        <c:v>9.2600000000000002E-2</c:v>
                      </c:pt>
                      <c:pt idx="4">
                        <c:v>4.2799999999999998E-2</c:v>
                      </c:pt>
                      <c:pt idx="5">
                        <c:v>2.7E-2</c:v>
                      </c:pt>
                      <c:pt idx="6">
                        <c:v>1.7600000000000001E-2</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mMTC_320bit!$I$2</c15:sqref>
                        </c15:formulaRef>
                      </c:ext>
                    </c:extLst>
                    <c:strCache>
                      <c:ptCount val="1"/>
                      <c:pt idx="0">
                        <c:v>12ue SF-2</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mMTC_320bit!$B$3:$B$13</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mMTC_320bit!$I$3:$I$13</c15:sqref>
                        </c15:formulaRef>
                      </c:ext>
                    </c:extLst>
                    <c:numCache>
                      <c:formatCode>General</c:formatCode>
                      <c:ptCount val="7"/>
                      <c:pt idx="0">
                        <c:v>0.64980000000000004</c:v>
                      </c:pt>
                      <c:pt idx="1">
                        <c:v>0.52780000000000005</c:v>
                      </c:pt>
                      <c:pt idx="2">
                        <c:v>0.36959999999999998</c:v>
                      </c:pt>
                      <c:pt idx="3">
                        <c:v>0.26540000000000002</c:v>
                      </c:pt>
                      <c:pt idx="4">
                        <c:v>0.16339999999999999</c:v>
                      </c:pt>
                      <c:pt idx="5">
                        <c:v>0.10879999999999999</c:v>
                      </c:pt>
                      <c:pt idx="6">
                        <c:v>6.54E-2</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mMTC_320bit!$J$2</c15:sqref>
                        </c15:formulaRef>
                      </c:ext>
                    </c:extLst>
                    <c:strCache>
                      <c:ptCount val="1"/>
                      <c:pt idx="0">
                        <c:v>14ue SF-2</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mMTC_320bit!$B$3:$B$13</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mMTC_320bit!$J$3:$J$13</c15:sqref>
                        </c15:formulaRef>
                      </c:ext>
                    </c:extLst>
                    <c:numCache>
                      <c:formatCode>General</c:formatCode>
                      <c:ptCount val="7"/>
                      <c:pt idx="0">
                        <c:v>0.85919999999999996</c:v>
                      </c:pt>
                      <c:pt idx="1">
                        <c:v>0.77980000000000005</c:v>
                      </c:pt>
                      <c:pt idx="2">
                        <c:v>0.69279999999999997</c:v>
                      </c:pt>
                      <c:pt idx="3">
                        <c:v>0.57440000000000002</c:v>
                      </c:pt>
                      <c:pt idx="4">
                        <c:v>0.49659999999999999</c:v>
                      </c:pt>
                      <c:pt idx="5">
                        <c:v>0.40460000000000002</c:v>
                      </c:pt>
                      <c:pt idx="6">
                        <c:v>0.32979999999999998</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mMTC_320bit!$K$2</c15:sqref>
                        </c15:formulaRef>
                      </c:ext>
                    </c:extLst>
                    <c:strCache>
                      <c:ptCount val="1"/>
                      <c:pt idx="0">
                        <c:v>1ue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mMTC_320bit!$B$3:$B$13</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mMTC_320bit!$K$3:$K$13</c15:sqref>
                        </c15:formulaRef>
                      </c:ext>
                    </c:extLst>
                    <c:numCache>
                      <c:formatCode>General</c:formatCode>
                      <c:ptCount val="7"/>
                      <c:pt idx="0">
                        <c:v>0.19719999999999999</c:v>
                      </c:pt>
                      <c:pt idx="1">
                        <c:v>0.1424</c:v>
                      </c:pt>
                      <c:pt idx="2">
                        <c:v>9.7000000000000003E-2</c:v>
                      </c:pt>
                      <c:pt idx="3">
                        <c:v>5.62E-2</c:v>
                      </c:pt>
                      <c:pt idx="4">
                        <c:v>4.3799999999999999E-2</c:v>
                      </c:pt>
                      <c:pt idx="5">
                        <c:v>3.3599999999999998E-2</c:v>
                      </c:pt>
                      <c:pt idx="6">
                        <c:v>1.5599999999999999E-2</c:v>
                      </c:pt>
                    </c:numCache>
                  </c:numRef>
                </c:val>
                <c:smooth val="0"/>
              </c15:ser>
            </c15:filteredLineSeries>
            <c15:filteredLineSeries>
              <c15:ser>
                <c:idx val="9"/>
                <c:order val="9"/>
                <c:tx>
                  <c:strRef>
                    <c:extLst xmlns:c15="http://schemas.microsoft.com/office/drawing/2012/chart">
                      <c:ext xmlns:c15="http://schemas.microsoft.com/office/drawing/2012/chart" uri="{02D57815-91ED-43cb-92C2-25804820EDAC}">
                        <c15:formulaRef>
                          <c15:sqref>mMTC_320bit!$L$2</c15:sqref>
                        </c15:formulaRef>
                      </c:ext>
                    </c:extLst>
                    <c:strCache>
                      <c:ptCount val="1"/>
                      <c:pt idx="0">
                        <c:v>4ue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mMTC_320bit!$B$3:$B$13</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mMTC_320bit!$L$3:$L$13</c15:sqref>
                        </c15:formulaRef>
                      </c:ext>
                    </c:extLst>
                    <c:numCache>
                      <c:formatCode>General</c:formatCode>
                      <c:ptCount val="7"/>
                      <c:pt idx="0">
                        <c:v>0.21440000000000001</c:v>
                      </c:pt>
                      <c:pt idx="1">
                        <c:v>0.14979999999999999</c:v>
                      </c:pt>
                      <c:pt idx="2">
                        <c:v>0.1012</c:v>
                      </c:pt>
                      <c:pt idx="3">
                        <c:v>6.7400000000000002E-2</c:v>
                      </c:pt>
                      <c:pt idx="4">
                        <c:v>4.9599999999999998E-2</c:v>
                      </c:pt>
                      <c:pt idx="5">
                        <c:v>3.0200000000000001E-2</c:v>
                      </c:pt>
                      <c:pt idx="6">
                        <c:v>2.12E-2</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mMTC_320bit!$M$2</c15:sqref>
                        </c15:formulaRef>
                      </c:ext>
                    </c:extLst>
                    <c:strCache>
                      <c:ptCount val="1"/>
                      <c:pt idx="0">
                        <c:v>6ue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mMTC_320bit!$B$3:$B$13</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mMTC_320bit!$M$3:$M$13</c15:sqref>
                        </c15:formulaRef>
                      </c:ext>
                    </c:extLst>
                    <c:numCache>
                      <c:formatCode>General</c:formatCode>
                      <c:ptCount val="7"/>
                      <c:pt idx="0">
                        <c:v>0.22800000000000001</c:v>
                      </c:pt>
                      <c:pt idx="1">
                        <c:v>0.15959999999999999</c:v>
                      </c:pt>
                      <c:pt idx="2">
                        <c:v>0.11219999999999999</c:v>
                      </c:pt>
                      <c:pt idx="3">
                        <c:v>6.7599999999999993E-2</c:v>
                      </c:pt>
                      <c:pt idx="4">
                        <c:v>4.2999999999999997E-2</c:v>
                      </c:pt>
                      <c:pt idx="5">
                        <c:v>0.03</c:v>
                      </c:pt>
                      <c:pt idx="6">
                        <c:v>1.8200000000000001E-2</c:v>
                      </c:pt>
                    </c:numCache>
                  </c:numRef>
                </c:val>
                <c:smooth val="0"/>
              </c15:ser>
            </c15:filteredLineSeries>
            <c15:filteredLineSeries>
              <c15:ser>
                <c:idx val="11"/>
                <c:order val="11"/>
                <c:tx>
                  <c:strRef>
                    <c:extLst xmlns:c15="http://schemas.microsoft.com/office/drawing/2012/chart">
                      <c:ext xmlns:c15="http://schemas.microsoft.com/office/drawing/2012/chart" uri="{02D57815-91ED-43cb-92C2-25804820EDAC}">
                        <c15:formulaRef>
                          <c15:sqref>mMTC_320bit!$N$2</c15:sqref>
                        </c15:formulaRef>
                      </c:ext>
                    </c:extLst>
                    <c:strCache>
                      <c:ptCount val="1"/>
                      <c:pt idx="0">
                        <c:v>8ue SF-3</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extLst xmlns:c15="http://schemas.microsoft.com/office/drawing/2012/chart">
                      <c:ext xmlns:c15="http://schemas.microsoft.com/office/drawing/2012/chart" uri="{02D57815-91ED-43cb-92C2-25804820EDAC}">
                        <c15:formulaRef>
                          <c15:sqref>mMTC_320bit!$B$3:$B$13</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mMTC_320bit!$N$3:$N$13</c15:sqref>
                        </c15:formulaRef>
                      </c:ext>
                    </c:extLst>
                    <c:numCache>
                      <c:formatCode>General</c:formatCode>
                      <c:ptCount val="7"/>
                      <c:pt idx="0">
                        <c:v>0.26440000000000002</c:v>
                      </c:pt>
                      <c:pt idx="1">
                        <c:v>0.18559999999999999</c:v>
                      </c:pt>
                      <c:pt idx="2">
                        <c:v>0.11559999999999999</c:v>
                      </c:pt>
                      <c:pt idx="3">
                        <c:v>6.7599999999999993E-2</c:v>
                      </c:pt>
                      <c:pt idx="4">
                        <c:v>4.7199999999999999E-2</c:v>
                      </c:pt>
                      <c:pt idx="5">
                        <c:v>3.2599999999999997E-2</c:v>
                      </c:pt>
                      <c:pt idx="6">
                        <c:v>1.7399999999999999E-2</c:v>
                      </c:pt>
                    </c:numCache>
                  </c:numRef>
                </c:val>
                <c:smooth val="0"/>
              </c15:ser>
            </c15:filteredLineSeries>
            <c15:filteredLineSeries>
              <c15:ser>
                <c:idx val="13"/>
                <c:order val="13"/>
                <c:tx>
                  <c:strRef>
                    <c:extLst xmlns:c15="http://schemas.microsoft.com/office/drawing/2012/chart">
                      <c:ext xmlns:c15="http://schemas.microsoft.com/office/drawing/2012/chart" uri="{02D57815-91ED-43cb-92C2-25804820EDAC}">
                        <c15:formulaRef>
                          <c15:sqref>mMTC_320bit!$P$2</c15:sqref>
                        </c15:formulaRef>
                      </c:ext>
                    </c:extLst>
                    <c:strCache>
                      <c:ptCount val="1"/>
                      <c:pt idx="0">
                        <c:v>12ue SF-3</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mMTC_320bit!$B$3:$B$13</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mMTC_320bit!$P$3:$P$13</c15:sqref>
                        </c15:formulaRef>
                      </c:ext>
                    </c:extLst>
                    <c:numCache>
                      <c:formatCode>General</c:formatCode>
                      <c:ptCount val="7"/>
                      <c:pt idx="0">
                        <c:v>0.6018</c:v>
                      </c:pt>
                      <c:pt idx="1">
                        <c:v>0.45179999999999998</c:v>
                      </c:pt>
                      <c:pt idx="2">
                        <c:v>0.27360000000000001</c:v>
                      </c:pt>
                      <c:pt idx="3">
                        <c:v>0.1636</c:v>
                      </c:pt>
                      <c:pt idx="4">
                        <c:v>8.8400000000000006E-2</c:v>
                      </c:pt>
                      <c:pt idx="5">
                        <c:v>6.3799999999999996E-2</c:v>
                      </c:pt>
                      <c:pt idx="6">
                        <c:v>3.44E-2</c:v>
                      </c:pt>
                    </c:numCache>
                  </c:numRef>
                </c:val>
                <c:smooth val="0"/>
              </c15:ser>
            </c15:filteredLineSeries>
            <c15:filteredLineSeries>
              <c15:ser>
                <c:idx val="14"/>
                <c:order val="14"/>
                <c:tx>
                  <c:strRef>
                    <c:extLst xmlns:c15="http://schemas.microsoft.com/office/drawing/2012/chart">
                      <c:ext xmlns:c15="http://schemas.microsoft.com/office/drawing/2012/chart" uri="{02D57815-91ED-43cb-92C2-25804820EDAC}">
                        <c15:formulaRef>
                          <c15:sqref>mMTC_320bit!$Q$2</c15:sqref>
                        </c15:formulaRef>
                      </c:ext>
                    </c:extLst>
                    <c:strCache>
                      <c:ptCount val="1"/>
                      <c:pt idx="0">
                        <c:v>14ue SF-3</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mMTC_320bit!$B$3:$B$13</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mMTC_320bit!$Q$3:$Q$13</c15:sqref>
                        </c15:formulaRef>
                      </c:ext>
                    </c:extLst>
                    <c:numCache>
                      <c:formatCode>General</c:formatCode>
                      <c:ptCount val="7"/>
                      <c:pt idx="0">
                        <c:v>0.83320000000000005</c:v>
                      </c:pt>
                      <c:pt idx="1">
                        <c:v>0.69440000000000002</c:v>
                      </c:pt>
                      <c:pt idx="2">
                        <c:v>0.59499999999999997</c:v>
                      </c:pt>
                      <c:pt idx="3">
                        <c:v>0.441</c:v>
                      </c:pt>
                      <c:pt idx="4">
                        <c:v>0.31280000000000002</c:v>
                      </c:pt>
                      <c:pt idx="5">
                        <c:v>0.2026</c:v>
                      </c:pt>
                      <c:pt idx="6">
                        <c:v>0.14799999999999999</c:v>
                      </c:pt>
                    </c:numCache>
                  </c:numRef>
                </c:val>
                <c:smooth val="0"/>
              </c15:ser>
            </c15:filteredLineSeries>
            <c15:filteredLineSeries>
              <c15:ser>
                <c:idx val="15"/>
                <c:order val="15"/>
                <c:tx>
                  <c:strRef>
                    <c:extLst xmlns:c15="http://schemas.microsoft.com/office/drawing/2012/chart">
                      <c:ext xmlns:c15="http://schemas.microsoft.com/office/drawing/2012/chart" uri="{02D57815-91ED-43cb-92C2-25804820EDAC}">
                        <c15:formulaRef>
                          <c15:sqref>mMTC_320bit!$R$2</c15:sqref>
                        </c15:formulaRef>
                      </c:ext>
                    </c:extLst>
                    <c:strCache>
                      <c:ptCount val="1"/>
                      <c:pt idx="0">
                        <c:v>1ue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mMTC_320bit!$B$3:$B$13</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mMTC_320bit!$R$3:$R$13</c15:sqref>
                        </c15:formulaRef>
                      </c:ext>
                    </c:extLst>
                    <c:numCache>
                      <c:formatCode>General</c:formatCode>
                      <c:ptCount val="7"/>
                      <c:pt idx="0">
                        <c:v>0.28999999999999998</c:v>
                      </c:pt>
                      <c:pt idx="1">
                        <c:v>0.20499999999999999</c:v>
                      </c:pt>
                      <c:pt idx="2">
                        <c:v>0.1474</c:v>
                      </c:pt>
                      <c:pt idx="3">
                        <c:v>9.06E-2</c:v>
                      </c:pt>
                      <c:pt idx="4">
                        <c:v>6.88E-2</c:v>
                      </c:pt>
                      <c:pt idx="5">
                        <c:v>5.2200000000000003E-2</c:v>
                      </c:pt>
                      <c:pt idx="6">
                        <c:v>2.7799999999999998E-2</c:v>
                      </c:pt>
                    </c:numCache>
                  </c:numRef>
                </c:val>
                <c:smooth val="0"/>
              </c15:ser>
            </c15:filteredLineSeries>
            <c15:filteredLineSeries>
              <c15:ser>
                <c:idx val="16"/>
                <c:order val="16"/>
                <c:tx>
                  <c:strRef>
                    <c:extLst xmlns:c15="http://schemas.microsoft.com/office/drawing/2012/chart">
                      <c:ext xmlns:c15="http://schemas.microsoft.com/office/drawing/2012/chart" uri="{02D57815-91ED-43cb-92C2-25804820EDAC}">
                        <c15:formulaRef>
                          <c15:sqref>mMTC_320bit!$S$2</c15:sqref>
                        </c15:formulaRef>
                      </c:ext>
                    </c:extLst>
                    <c:strCache>
                      <c:ptCount val="1"/>
                      <c:pt idx="0">
                        <c:v>4ue SF-4</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mMTC_320bit!$B$3:$B$13</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mMTC_320bit!$S$3:$S$13</c15:sqref>
                        </c15:formulaRef>
                      </c:ext>
                    </c:extLst>
                    <c:numCache>
                      <c:formatCode>General</c:formatCode>
                      <c:ptCount val="7"/>
                      <c:pt idx="0">
                        <c:v>0.2838</c:v>
                      </c:pt>
                      <c:pt idx="1">
                        <c:v>0.20860000000000001</c:v>
                      </c:pt>
                      <c:pt idx="2">
                        <c:v>0.14499999999999999</c:v>
                      </c:pt>
                      <c:pt idx="3">
                        <c:v>0.1038</c:v>
                      </c:pt>
                      <c:pt idx="4">
                        <c:v>7.0599999999999996E-2</c:v>
                      </c:pt>
                      <c:pt idx="5">
                        <c:v>4.9799999999999997E-2</c:v>
                      </c:pt>
                      <c:pt idx="6">
                        <c:v>3.2199999999999999E-2</c:v>
                      </c:pt>
                    </c:numCache>
                  </c:numRef>
                </c:val>
                <c:smooth val="0"/>
              </c15:ser>
            </c15:filteredLineSeries>
            <c15:filteredLineSeries>
              <c15:ser>
                <c:idx val="17"/>
                <c:order val="17"/>
                <c:tx>
                  <c:strRef>
                    <c:extLst xmlns:c15="http://schemas.microsoft.com/office/drawing/2012/chart">
                      <c:ext xmlns:c15="http://schemas.microsoft.com/office/drawing/2012/chart" uri="{02D57815-91ED-43cb-92C2-25804820EDAC}">
                        <c15:formulaRef>
                          <c15:sqref>mMTC_320bit!$T$2</c15:sqref>
                        </c15:formulaRef>
                      </c:ext>
                    </c:extLst>
                    <c:strCache>
                      <c:ptCount val="1"/>
                      <c:pt idx="0">
                        <c:v>6ue SF-4</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mMTC_320bit!$B$3:$B$13</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mMTC_320bit!$T$3:$T$13</c15:sqref>
                        </c15:formulaRef>
                      </c:ext>
                    </c:extLst>
                    <c:numCache>
                      <c:formatCode>General</c:formatCode>
                      <c:ptCount val="7"/>
                      <c:pt idx="0">
                        <c:v>0.34399999999999997</c:v>
                      </c:pt>
                      <c:pt idx="1">
                        <c:v>0.23960000000000001</c:v>
                      </c:pt>
                      <c:pt idx="2">
                        <c:v>0.16159999999999999</c:v>
                      </c:pt>
                      <c:pt idx="3">
                        <c:v>0.1036</c:v>
                      </c:pt>
                      <c:pt idx="4">
                        <c:v>6.9800000000000001E-2</c:v>
                      </c:pt>
                      <c:pt idx="5">
                        <c:v>4.7399999999999998E-2</c:v>
                      </c:pt>
                      <c:pt idx="6">
                        <c:v>2.92E-2</c:v>
                      </c:pt>
                    </c:numCache>
                  </c:numRef>
                </c:val>
                <c:smooth val="0"/>
              </c15:ser>
            </c15:filteredLineSeries>
            <c15:filteredLineSeries>
              <c15:ser>
                <c:idx val="18"/>
                <c:order val="18"/>
                <c:tx>
                  <c:strRef>
                    <c:extLst xmlns:c15="http://schemas.microsoft.com/office/drawing/2012/chart">
                      <c:ext xmlns:c15="http://schemas.microsoft.com/office/drawing/2012/chart" uri="{02D57815-91ED-43cb-92C2-25804820EDAC}">
                        <c15:formulaRef>
                          <c15:sqref>mMTC_320bit!$U$2</c15:sqref>
                        </c15:formulaRef>
                      </c:ext>
                    </c:extLst>
                    <c:strCache>
                      <c:ptCount val="1"/>
                      <c:pt idx="0">
                        <c:v>8ue SF-4</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extLst xmlns:c15="http://schemas.microsoft.com/office/drawing/2012/chart">
                      <c:ext xmlns:c15="http://schemas.microsoft.com/office/drawing/2012/chart" uri="{02D57815-91ED-43cb-92C2-25804820EDAC}">
                        <c15:formulaRef>
                          <c15:sqref>mMTC_320bit!$B$3:$B$13</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mMTC_320bit!$U$3:$U$13</c15:sqref>
                        </c15:formulaRef>
                      </c:ext>
                    </c:extLst>
                    <c:numCache>
                      <c:formatCode>General</c:formatCode>
                      <c:ptCount val="7"/>
                      <c:pt idx="0">
                        <c:v>0.37059999999999998</c:v>
                      </c:pt>
                      <c:pt idx="1">
                        <c:v>0.26219999999999999</c:v>
                      </c:pt>
                      <c:pt idx="2">
                        <c:v>0.1714</c:v>
                      </c:pt>
                      <c:pt idx="3">
                        <c:v>0.1188</c:v>
                      </c:pt>
                      <c:pt idx="4">
                        <c:v>7.3800000000000004E-2</c:v>
                      </c:pt>
                      <c:pt idx="5">
                        <c:v>5.1799999999999999E-2</c:v>
                      </c:pt>
                      <c:pt idx="6">
                        <c:v>2.8199999999999999E-2</c:v>
                      </c:pt>
                    </c:numCache>
                  </c:numRef>
                </c:val>
                <c:smooth val="0"/>
              </c15:ser>
            </c15:filteredLineSeries>
            <c15:filteredLineSeries>
              <c15:ser>
                <c:idx val="19"/>
                <c:order val="19"/>
                <c:tx>
                  <c:strRef>
                    <c:extLst xmlns:c15="http://schemas.microsoft.com/office/drawing/2012/chart">
                      <c:ext xmlns:c15="http://schemas.microsoft.com/office/drawing/2012/chart" uri="{02D57815-91ED-43cb-92C2-25804820EDAC}">
                        <c15:formulaRef>
                          <c15:sqref>mMTC_320bit!$V$2</c15:sqref>
                        </c15:formulaRef>
                      </c:ext>
                    </c:extLst>
                    <c:strCache>
                      <c:ptCount val="1"/>
                      <c:pt idx="0">
                        <c:v>10ue SF-4</c:v>
                      </c:pt>
                    </c:strCache>
                  </c:strRef>
                </c:tx>
                <c:spPr>
                  <a:ln w="22225" cap="rnd">
                    <a:solidFill>
                      <a:schemeClr val="accent2">
                        <a:lumMod val="80000"/>
                      </a:schemeClr>
                    </a:solidFill>
                    <a:round/>
                  </a:ln>
                  <a:effectLst/>
                </c:spPr>
                <c:marker>
                  <c:symbol val="square"/>
                  <c:size val="6"/>
                  <c:spPr>
                    <a:solidFill>
                      <a:schemeClr val="accent2">
                        <a:lumMod val="80000"/>
                      </a:schemeClr>
                    </a:solidFill>
                    <a:ln w="9525">
                      <a:solidFill>
                        <a:schemeClr val="accent2">
                          <a:lumMod val="80000"/>
                        </a:schemeClr>
                      </a:solidFill>
                      <a:round/>
                    </a:ln>
                    <a:effectLst/>
                  </c:spPr>
                </c:marker>
                <c:cat>
                  <c:numRef>
                    <c:extLst xmlns:c15="http://schemas.microsoft.com/office/drawing/2012/chart">
                      <c:ext xmlns:c15="http://schemas.microsoft.com/office/drawing/2012/chart" uri="{02D57815-91ED-43cb-92C2-25804820EDAC}">
                        <c15:formulaRef>
                          <c15:sqref>mMTC_320bit!$B$3:$B$13</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mMTC_320bit!$V$3:$V$13</c15:sqref>
                        </c15:formulaRef>
                      </c:ext>
                    </c:extLst>
                    <c:numCache>
                      <c:formatCode>General</c:formatCode>
                      <c:ptCount val="7"/>
                      <c:pt idx="0">
                        <c:v>0.4914</c:v>
                      </c:pt>
                      <c:pt idx="1">
                        <c:v>0.34339999999999998</c:v>
                      </c:pt>
                      <c:pt idx="2">
                        <c:v>0.21540000000000001</c:v>
                      </c:pt>
                      <c:pt idx="3">
                        <c:v>0.128</c:v>
                      </c:pt>
                      <c:pt idx="4">
                        <c:v>7.3200000000000001E-2</c:v>
                      </c:pt>
                      <c:pt idx="5">
                        <c:v>4.3999999999999997E-2</c:v>
                      </c:pt>
                      <c:pt idx="6">
                        <c:v>3.1199999999999999E-2</c:v>
                      </c:pt>
                    </c:numCache>
                  </c:numRef>
                </c:val>
                <c:smooth val="0"/>
              </c15:ser>
            </c15:filteredLineSeries>
            <c15:filteredLineSeries>
              <c15:ser>
                <c:idx val="21"/>
                <c:order val="21"/>
                <c:tx>
                  <c:strRef>
                    <c:extLst xmlns:c15="http://schemas.microsoft.com/office/drawing/2012/chart">
                      <c:ext xmlns:c15="http://schemas.microsoft.com/office/drawing/2012/chart" uri="{02D57815-91ED-43cb-92C2-25804820EDAC}">
                        <c15:formulaRef>
                          <c15:sqref>mMTC_320bit!$X$2</c15:sqref>
                        </c15:formulaRef>
                      </c:ext>
                    </c:extLst>
                    <c:strCache>
                      <c:ptCount val="1"/>
                      <c:pt idx="0">
                        <c:v>14ue SF-4</c:v>
                      </c:pt>
                    </c:strCache>
                  </c:strRef>
                </c:tx>
                <c:spPr>
                  <a:ln w="22225" cap="rnd">
                    <a:solidFill>
                      <a:schemeClr val="accent4">
                        <a:lumMod val="80000"/>
                      </a:schemeClr>
                    </a:solidFill>
                    <a:round/>
                  </a:ln>
                  <a:effectLst/>
                </c:spPr>
                <c:marker>
                  <c:symbol val="x"/>
                  <c:size val="6"/>
                  <c:spPr>
                    <a:noFill/>
                    <a:ln w="9525">
                      <a:solidFill>
                        <a:schemeClr val="accent4">
                          <a:lumMod val="80000"/>
                        </a:schemeClr>
                      </a:solidFill>
                      <a:round/>
                    </a:ln>
                    <a:effectLst/>
                  </c:spPr>
                </c:marker>
                <c:cat>
                  <c:numRef>
                    <c:extLst xmlns:c15="http://schemas.microsoft.com/office/drawing/2012/chart">
                      <c:ext xmlns:c15="http://schemas.microsoft.com/office/drawing/2012/chart" uri="{02D57815-91ED-43cb-92C2-25804820EDAC}">
                        <c15:formulaRef>
                          <c15:sqref>mMTC_320bit!$B$3:$B$13</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mMTC_320bit!$X$3:$X$13</c15:sqref>
                        </c15:formulaRef>
                      </c:ext>
                    </c:extLst>
                    <c:numCache>
                      <c:formatCode>General</c:formatCode>
                      <c:ptCount val="7"/>
                      <c:pt idx="0">
                        <c:v>0.86739999999999995</c:v>
                      </c:pt>
                      <c:pt idx="1">
                        <c:v>0.76060000000000005</c:v>
                      </c:pt>
                      <c:pt idx="2">
                        <c:v>0.64680000000000004</c:v>
                      </c:pt>
                      <c:pt idx="3">
                        <c:v>0.45839999999999997</c:v>
                      </c:pt>
                      <c:pt idx="4">
                        <c:v>0.29380000000000001</c:v>
                      </c:pt>
                      <c:pt idx="5">
                        <c:v>0.1784</c:v>
                      </c:pt>
                      <c:pt idx="6">
                        <c:v>0.1202</c:v>
                      </c:pt>
                    </c:numCache>
                  </c:numRef>
                </c:val>
                <c:smooth val="0"/>
              </c15:ser>
            </c15:filteredLineSeries>
          </c:ext>
        </c:extLst>
      </c:lineChart>
      <c:catAx>
        <c:axId val="232198528"/>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32200448"/>
        <c:crossesAt val="0"/>
        <c:auto val="1"/>
        <c:lblAlgn val="ctr"/>
        <c:lblOffset val="100"/>
      </c:catAx>
      <c:valAx>
        <c:axId val="232200448"/>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2198528"/>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mMTC,40 bytes,ICE, TDL-A ,Equal SNR DFT-S-OFDM</a:t>
            </a:r>
          </a:p>
        </c:rich>
      </c:tx>
      <c:spPr>
        <a:noFill/>
        <a:ln>
          <a:noFill/>
        </a:ln>
        <a:effectLst/>
      </c:spPr>
    </c:title>
    <c:plotArea>
      <c:layout/>
      <c:lineChart>
        <c:grouping val="standard"/>
        <c:ser>
          <c:idx val="0"/>
          <c:order val="0"/>
          <c:tx>
            <c:strRef>
              <c:f>mMTC_320bit!$C$45</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mMTC_320bit!$B$46:$B$56</c:f>
              <c:numCache>
                <c:formatCode>General</c:formatCode>
                <c:ptCount val="7"/>
                <c:pt idx="0">
                  <c:v>-2</c:v>
                </c:pt>
                <c:pt idx="1">
                  <c:v>-1</c:v>
                </c:pt>
                <c:pt idx="2">
                  <c:v>0</c:v>
                </c:pt>
                <c:pt idx="3">
                  <c:v>1</c:v>
                </c:pt>
                <c:pt idx="4">
                  <c:v>2</c:v>
                </c:pt>
                <c:pt idx="5">
                  <c:v>3</c:v>
                </c:pt>
                <c:pt idx="6">
                  <c:v>4</c:v>
                </c:pt>
              </c:numCache>
              <c:extLst/>
            </c:numRef>
          </c:cat>
          <c:val>
            <c:numRef>
              <c:f>mMTC_320bit!$C$46:$C$56</c:f>
              <c:numCache>
                <c:formatCode>General</c:formatCode>
                <c:ptCount val="7"/>
                <c:pt idx="0">
                  <c:v>0.14500000000000005</c:v>
                </c:pt>
                <c:pt idx="1">
                  <c:v>9.5000000000000029E-2</c:v>
                </c:pt>
                <c:pt idx="2">
                  <c:v>5.3999999999999999E-2</c:v>
                </c:pt>
                <c:pt idx="3">
                  <c:v>4.5000000000000012E-2</c:v>
                </c:pt>
                <c:pt idx="4">
                  <c:v>3.100000000000001E-2</c:v>
                </c:pt>
                <c:pt idx="5">
                  <c:v>1.4E-2</c:v>
                </c:pt>
                <c:pt idx="6">
                  <c:v>1.2999999999999998E-2</c:v>
                </c:pt>
              </c:numCache>
              <c:extLst/>
            </c:numRef>
          </c:val>
        </c:ser>
        <c:ser>
          <c:idx val="1"/>
          <c:order val="1"/>
          <c:tx>
            <c:strRef>
              <c:f>mMTC_320bit!$D$45</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mMTC_320bit!$B$46:$B$56</c:f>
              <c:numCache>
                <c:formatCode>General</c:formatCode>
                <c:ptCount val="7"/>
                <c:pt idx="0">
                  <c:v>-2</c:v>
                </c:pt>
                <c:pt idx="1">
                  <c:v>-1</c:v>
                </c:pt>
                <c:pt idx="2">
                  <c:v>0</c:v>
                </c:pt>
                <c:pt idx="3">
                  <c:v>1</c:v>
                </c:pt>
                <c:pt idx="4">
                  <c:v>2</c:v>
                </c:pt>
                <c:pt idx="5">
                  <c:v>3</c:v>
                </c:pt>
                <c:pt idx="6">
                  <c:v>4</c:v>
                </c:pt>
              </c:numCache>
              <c:extLst/>
            </c:numRef>
          </c:cat>
          <c:val>
            <c:numRef>
              <c:f>mMTC_320bit!$D$46:$D$56</c:f>
              <c:numCache>
                <c:formatCode>General</c:formatCode>
                <c:ptCount val="7"/>
                <c:pt idx="0">
                  <c:v>0.15240000000000006</c:v>
                </c:pt>
                <c:pt idx="1">
                  <c:v>0.10860000000000003</c:v>
                </c:pt>
                <c:pt idx="2">
                  <c:v>7.2600000000000012E-2</c:v>
                </c:pt>
                <c:pt idx="3">
                  <c:v>4.0000000000000015E-2</c:v>
                </c:pt>
                <c:pt idx="4">
                  <c:v>3.1800000000000002E-2</c:v>
                </c:pt>
                <c:pt idx="5">
                  <c:v>2.3400000000000001E-2</c:v>
                </c:pt>
                <c:pt idx="6">
                  <c:v>1.1200000000000005E-2</c:v>
                </c:pt>
              </c:numCache>
              <c:extLst/>
            </c:numRef>
          </c:val>
        </c:ser>
        <c:ser>
          <c:idx val="4"/>
          <c:order val="2"/>
          <c:tx>
            <c:strRef>
              <c:f>mMTC_320bit!$G$45</c:f>
              <c:strCache>
                <c:ptCount val="1"/>
                <c:pt idx="0">
                  <c:v>8ue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f>mMTC_320bit!$B$46:$B$56</c:f>
              <c:numCache>
                <c:formatCode>General</c:formatCode>
                <c:ptCount val="7"/>
                <c:pt idx="0">
                  <c:v>-2</c:v>
                </c:pt>
                <c:pt idx="1">
                  <c:v>-1</c:v>
                </c:pt>
                <c:pt idx="2">
                  <c:v>0</c:v>
                </c:pt>
                <c:pt idx="3">
                  <c:v>1</c:v>
                </c:pt>
                <c:pt idx="4">
                  <c:v>2</c:v>
                </c:pt>
                <c:pt idx="5">
                  <c:v>3</c:v>
                </c:pt>
                <c:pt idx="6">
                  <c:v>4</c:v>
                </c:pt>
              </c:numCache>
              <c:extLst/>
            </c:numRef>
          </c:cat>
          <c:val>
            <c:numRef>
              <c:f>mMTC_320bit!$G$46:$G$56</c:f>
              <c:numCache>
                <c:formatCode>General</c:formatCode>
                <c:ptCount val="7"/>
                <c:pt idx="0">
                  <c:v>0.252</c:v>
                </c:pt>
                <c:pt idx="1">
                  <c:v>0.1736</c:v>
                </c:pt>
                <c:pt idx="2">
                  <c:v>0.10160000000000002</c:v>
                </c:pt>
                <c:pt idx="3">
                  <c:v>5.7800000000000018E-2</c:v>
                </c:pt>
                <c:pt idx="4">
                  <c:v>3.9000000000000014E-2</c:v>
                </c:pt>
                <c:pt idx="5">
                  <c:v>2.6200000000000008E-2</c:v>
                </c:pt>
                <c:pt idx="6">
                  <c:v>1.3200000000000005E-2</c:v>
                </c:pt>
              </c:numCache>
              <c:extLst/>
            </c:numRef>
          </c:val>
        </c:ser>
        <c:ser>
          <c:idx val="12"/>
          <c:order val="3"/>
          <c:tx>
            <c:strRef>
              <c:f>mMTC_320bit!$O$45</c:f>
              <c:strCache>
                <c:ptCount val="1"/>
                <c:pt idx="0">
                  <c:v>10ue SF-3</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f>mMTC_320bit!$B$46:$B$56</c:f>
              <c:numCache>
                <c:formatCode>General</c:formatCode>
                <c:ptCount val="7"/>
                <c:pt idx="0">
                  <c:v>-2</c:v>
                </c:pt>
                <c:pt idx="1">
                  <c:v>-1</c:v>
                </c:pt>
                <c:pt idx="2">
                  <c:v>0</c:v>
                </c:pt>
                <c:pt idx="3">
                  <c:v>1</c:v>
                </c:pt>
                <c:pt idx="4">
                  <c:v>2</c:v>
                </c:pt>
                <c:pt idx="5">
                  <c:v>3</c:v>
                </c:pt>
                <c:pt idx="6">
                  <c:v>4</c:v>
                </c:pt>
              </c:numCache>
              <c:extLst/>
            </c:numRef>
          </c:cat>
          <c:val>
            <c:numRef>
              <c:f>mMTC_320bit!$O$46:$O$56</c:f>
              <c:numCache>
                <c:formatCode>General</c:formatCode>
                <c:ptCount val="7"/>
                <c:pt idx="0">
                  <c:v>0.38040000000000013</c:v>
                </c:pt>
                <c:pt idx="1">
                  <c:v>0.22900000000000001</c:v>
                </c:pt>
                <c:pt idx="2">
                  <c:v>0.15040000000000006</c:v>
                </c:pt>
                <c:pt idx="3">
                  <c:v>8.8800000000000032E-2</c:v>
                </c:pt>
                <c:pt idx="4">
                  <c:v>0.05</c:v>
                </c:pt>
                <c:pt idx="5">
                  <c:v>3.1800000000000002E-2</c:v>
                </c:pt>
                <c:pt idx="6">
                  <c:v>1.9400000000000008E-2</c:v>
                </c:pt>
              </c:numCache>
              <c:extLst/>
            </c:numRef>
          </c:val>
        </c:ser>
        <c:ser>
          <c:idx val="20"/>
          <c:order val="4"/>
          <c:tx>
            <c:strRef>
              <c:f>mMTC_320bit!$W$45</c:f>
              <c:strCache>
                <c:ptCount val="1"/>
                <c:pt idx="0">
                  <c:v>12ue SF-4</c:v>
                </c:pt>
              </c:strCache>
            </c:strRef>
          </c:tx>
          <c:spPr>
            <a:ln w="22225" cap="rnd">
              <a:solidFill>
                <a:schemeClr val="accent3">
                  <a:lumMod val="80000"/>
                </a:schemeClr>
              </a:solidFill>
              <a:round/>
            </a:ln>
            <a:effectLst/>
          </c:spPr>
          <c:marker>
            <c:symbol val="triangle"/>
            <c:size val="6"/>
            <c:spPr>
              <a:solidFill>
                <a:schemeClr val="accent3">
                  <a:lumMod val="80000"/>
                </a:schemeClr>
              </a:solidFill>
              <a:ln w="9525">
                <a:solidFill>
                  <a:schemeClr val="accent3">
                    <a:lumMod val="80000"/>
                  </a:schemeClr>
                </a:solidFill>
                <a:round/>
              </a:ln>
              <a:effectLst/>
            </c:spPr>
          </c:marker>
          <c:cat>
            <c:numRef>
              <c:f>mMTC_320bit!$B$46:$B$56</c:f>
              <c:numCache>
                <c:formatCode>General</c:formatCode>
                <c:ptCount val="7"/>
                <c:pt idx="0">
                  <c:v>-2</c:v>
                </c:pt>
                <c:pt idx="1">
                  <c:v>-1</c:v>
                </c:pt>
                <c:pt idx="2">
                  <c:v>0</c:v>
                </c:pt>
                <c:pt idx="3">
                  <c:v>1</c:v>
                </c:pt>
                <c:pt idx="4">
                  <c:v>2</c:v>
                </c:pt>
                <c:pt idx="5">
                  <c:v>3</c:v>
                </c:pt>
                <c:pt idx="6">
                  <c:v>4</c:v>
                </c:pt>
              </c:numCache>
              <c:extLst/>
            </c:numRef>
          </c:cat>
          <c:val>
            <c:numRef>
              <c:f>mMTC_320bit!$W$46:$W$56</c:f>
              <c:numCache>
                <c:formatCode>General</c:formatCode>
                <c:ptCount val="7"/>
                <c:pt idx="0">
                  <c:v>0.65180000000000038</c:v>
                </c:pt>
                <c:pt idx="1">
                  <c:v>0.51280000000000003</c:v>
                </c:pt>
                <c:pt idx="2">
                  <c:v>0.31520000000000009</c:v>
                </c:pt>
                <c:pt idx="3">
                  <c:v>0.18960000000000005</c:v>
                </c:pt>
                <c:pt idx="4">
                  <c:v>9.3600000000000044E-2</c:v>
                </c:pt>
                <c:pt idx="5">
                  <c:v>5.8000000000000003E-2</c:v>
                </c:pt>
                <c:pt idx="6">
                  <c:v>3.5400000000000001E-2</c:v>
                </c:pt>
              </c:numCache>
              <c:extLst/>
            </c:numRef>
          </c:val>
        </c:ser>
        <c:marker val="1"/>
        <c:axId val="232313216"/>
        <c:axId val="232315136"/>
        <c:extLst>
          <c:ext xmlns:c15="http://schemas.microsoft.com/office/drawing/2012/chart" uri="{02D57815-91ED-43cb-92C2-25804820EDAC}">
            <c15:filteredLineSeries>
              <c15:ser>
                <c:idx val="2"/>
                <c:order val="2"/>
                <c:tx>
                  <c:strRef>
                    <c:extLst>
                      <c:ext uri="{02D57815-91ED-43cb-92C2-25804820EDAC}">
                        <c15:formulaRef>
                          <c15:sqref>mMTC_320bit!$E$45</c15:sqref>
                        </c15:formulaRef>
                      </c:ext>
                    </c:extLst>
                    <c:strCache>
                      <c:ptCount val="1"/>
                      <c:pt idx="0">
                        <c:v>4ue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mMTC_320bit!$B$46:$B$56</c15:sqref>
                        </c15:formulaRef>
                      </c:ext>
                    </c:extLst>
                    <c:numCache>
                      <c:formatCode>General</c:formatCode>
                      <c:ptCount val="7"/>
                      <c:pt idx="0">
                        <c:v>-2</c:v>
                      </c:pt>
                      <c:pt idx="1">
                        <c:v>-1</c:v>
                      </c:pt>
                      <c:pt idx="2">
                        <c:v>0</c:v>
                      </c:pt>
                      <c:pt idx="3">
                        <c:v>1</c:v>
                      </c:pt>
                      <c:pt idx="4">
                        <c:v>2</c:v>
                      </c:pt>
                      <c:pt idx="5">
                        <c:v>3</c:v>
                      </c:pt>
                      <c:pt idx="6">
                        <c:v>4</c:v>
                      </c:pt>
                    </c:numCache>
                  </c:numRef>
                </c:cat>
                <c:val>
                  <c:numRef>
                    <c:extLst>
                      <c:ext uri="{02D57815-91ED-43cb-92C2-25804820EDAC}">
                        <c15:formulaRef>
                          <c15:sqref>mMTC_320bit!$E$46:$E$56</c15:sqref>
                        </c15:formulaRef>
                      </c:ext>
                    </c:extLst>
                    <c:numCache>
                      <c:formatCode>General</c:formatCode>
                      <c:ptCount val="7"/>
                      <c:pt idx="0">
                        <c:v>0.1706</c:v>
                      </c:pt>
                      <c:pt idx="1">
                        <c:v>0.115</c:v>
                      </c:pt>
                      <c:pt idx="2">
                        <c:v>7.6999999999999999E-2</c:v>
                      </c:pt>
                      <c:pt idx="3">
                        <c:v>5.0200000000000002E-2</c:v>
                      </c:pt>
                      <c:pt idx="4">
                        <c:v>3.2800000000000003E-2</c:v>
                      </c:pt>
                      <c:pt idx="5">
                        <c:v>2.3E-2</c:v>
                      </c:pt>
                      <c:pt idx="6">
                        <c:v>1.6E-2</c:v>
                      </c:pt>
                    </c:numCache>
                  </c:numRef>
                </c:val>
                <c:smooth val="0"/>
              </c15:ser>
            </c15:filteredLineSeries>
            <c15:filteredLineSeries>
              <c15:ser>
                <c:idx val="3"/>
                <c:order val="3"/>
                <c:tx>
                  <c:strRef>
                    <c:extLst xmlns:c15="http://schemas.microsoft.com/office/drawing/2012/chart">
                      <c:ext xmlns:c15="http://schemas.microsoft.com/office/drawing/2012/chart" uri="{02D57815-91ED-43cb-92C2-25804820EDAC}">
                        <c15:formulaRef>
                          <c15:sqref>mMTC_320bit!$F$45</c15:sqref>
                        </c15:formulaRef>
                      </c:ext>
                    </c:extLst>
                    <c:strCache>
                      <c:ptCount val="1"/>
                      <c:pt idx="0">
                        <c:v>6ue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extLst xmlns:c15="http://schemas.microsoft.com/office/drawing/2012/chart">
                      <c:ext xmlns:c15="http://schemas.microsoft.com/office/drawing/2012/chart" uri="{02D57815-91ED-43cb-92C2-25804820EDAC}">
                        <c15:formulaRef>
                          <c15:sqref>mMTC_320bit!$B$46:$B$56</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mMTC_320bit!$F$46:$F$56</c15:sqref>
                        </c15:formulaRef>
                      </c:ext>
                    </c:extLst>
                    <c:numCache>
                      <c:formatCode>General</c:formatCode>
                      <c:ptCount val="7"/>
                      <c:pt idx="0">
                        <c:v>0.18740000000000001</c:v>
                      </c:pt>
                      <c:pt idx="1">
                        <c:v>0.125</c:v>
                      </c:pt>
                      <c:pt idx="2">
                        <c:v>8.6999999999999994E-2</c:v>
                      </c:pt>
                      <c:pt idx="3">
                        <c:v>4.8399999999999999E-2</c:v>
                      </c:pt>
                      <c:pt idx="4">
                        <c:v>3.2199999999999999E-2</c:v>
                      </c:pt>
                      <c:pt idx="5">
                        <c:v>2.1999999999999999E-2</c:v>
                      </c:pt>
                      <c:pt idx="6">
                        <c:v>1.3599999999999999E-2</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mMTC_320bit!$H$45</c15:sqref>
                        </c15:formulaRef>
                      </c:ext>
                    </c:extLst>
                    <c:strCache>
                      <c:ptCount val="1"/>
                      <c:pt idx="0">
                        <c:v>10ue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mMTC_320bit!$B$46:$B$56</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mMTC_320bit!$H$46:$H$56</c15:sqref>
                        </c15:formulaRef>
                      </c:ext>
                    </c:extLst>
                    <c:numCache>
                      <c:formatCode>General</c:formatCode>
                      <c:ptCount val="7"/>
                      <c:pt idx="0">
                        <c:v>0.38619999999999999</c:v>
                      </c:pt>
                      <c:pt idx="1">
                        <c:v>0.26740000000000003</c:v>
                      </c:pt>
                      <c:pt idx="2">
                        <c:v>0.14319999999999999</c:v>
                      </c:pt>
                      <c:pt idx="3">
                        <c:v>9.6199999999999994E-2</c:v>
                      </c:pt>
                      <c:pt idx="4">
                        <c:v>3.9600000000000003E-2</c:v>
                      </c:pt>
                      <c:pt idx="5">
                        <c:v>2.4199999999999999E-2</c:v>
                      </c:pt>
                      <c:pt idx="6">
                        <c:v>1.66E-2</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mMTC_320bit!$I$45</c15:sqref>
                        </c15:formulaRef>
                      </c:ext>
                    </c:extLst>
                    <c:strCache>
                      <c:ptCount val="1"/>
                      <c:pt idx="0">
                        <c:v>12ue SF-2</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mMTC_320bit!$B$46:$B$56</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mMTC_320bit!$I$46:$I$56</c15:sqref>
                        </c15:formulaRef>
                      </c:ext>
                    </c:extLst>
                    <c:numCache>
                      <c:formatCode>General</c:formatCode>
                      <c:ptCount val="7"/>
                      <c:pt idx="0">
                        <c:v>0.63400000000000001</c:v>
                      </c:pt>
                      <c:pt idx="1">
                        <c:v>0.51200000000000001</c:v>
                      </c:pt>
                      <c:pt idx="2">
                        <c:v>0.36299999999999999</c:v>
                      </c:pt>
                      <c:pt idx="3">
                        <c:v>0.249</c:v>
                      </c:pt>
                      <c:pt idx="4">
                        <c:v>0.15720000000000001</c:v>
                      </c:pt>
                      <c:pt idx="5">
                        <c:v>0.1014</c:v>
                      </c:pt>
                      <c:pt idx="6">
                        <c:v>5.5599999999999997E-2</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mMTC_320bit!$J$45</c15:sqref>
                        </c15:formulaRef>
                      </c:ext>
                    </c:extLst>
                    <c:strCache>
                      <c:ptCount val="1"/>
                      <c:pt idx="0">
                        <c:v>14ue SF-2</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mMTC_320bit!$B$46:$B$56</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mMTC_320bit!$J$46:$J$56</c15:sqref>
                        </c15:formulaRef>
                      </c:ext>
                    </c:extLst>
                    <c:numCache>
                      <c:formatCode>General</c:formatCode>
                      <c:ptCount val="7"/>
                      <c:pt idx="0">
                        <c:v>0.85240000000000005</c:v>
                      </c:pt>
                      <c:pt idx="1">
                        <c:v>0.77200000000000002</c:v>
                      </c:pt>
                      <c:pt idx="2">
                        <c:v>0.68840000000000001</c:v>
                      </c:pt>
                      <c:pt idx="3">
                        <c:v>0.56799999999999995</c:v>
                      </c:pt>
                      <c:pt idx="4">
                        <c:v>0.51</c:v>
                      </c:pt>
                      <c:pt idx="5">
                        <c:v>0.39079999999999998</c:v>
                      </c:pt>
                      <c:pt idx="6">
                        <c:v>0.32919999999999999</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mMTC_320bit!$K$45</c15:sqref>
                        </c15:formulaRef>
                      </c:ext>
                    </c:extLst>
                    <c:strCache>
                      <c:ptCount val="1"/>
                      <c:pt idx="0">
                        <c:v>1ue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mMTC_320bit!$B$46:$B$56</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mMTC_320bit!$K$46:$K$56</c15:sqref>
                        </c15:formulaRef>
                      </c:ext>
                    </c:extLst>
                    <c:numCache>
                      <c:formatCode>General</c:formatCode>
                      <c:ptCount val="7"/>
                      <c:pt idx="0">
                        <c:v>0.193</c:v>
                      </c:pt>
                      <c:pt idx="1">
                        <c:v>0.13719999999999999</c:v>
                      </c:pt>
                      <c:pt idx="2">
                        <c:v>9.6600000000000005E-2</c:v>
                      </c:pt>
                      <c:pt idx="3">
                        <c:v>5.5599999999999997E-2</c:v>
                      </c:pt>
                      <c:pt idx="4">
                        <c:v>4.1799999999999997E-2</c:v>
                      </c:pt>
                      <c:pt idx="5">
                        <c:v>3.1199999999999999E-2</c:v>
                      </c:pt>
                      <c:pt idx="6">
                        <c:v>1.7399999999999999E-2</c:v>
                      </c:pt>
                    </c:numCache>
                  </c:numRef>
                </c:val>
                <c:smooth val="0"/>
              </c15:ser>
            </c15:filteredLineSeries>
            <c15:filteredLineSeries>
              <c15:ser>
                <c:idx val="9"/>
                <c:order val="9"/>
                <c:tx>
                  <c:strRef>
                    <c:extLst xmlns:c15="http://schemas.microsoft.com/office/drawing/2012/chart">
                      <c:ext xmlns:c15="http://schemas.microsoft.com/office/drawing/2012/chart" uri="{02D57815-91ED-43cb-92C2-25804820EDAC}">
                        <c15:formulaRef>
                          <c15:sqref>mMTC_320bit!$L$45</c15:sqref>
                        </c15:formulaRef>
                      </c:ext>
                    </c:extLst>
                    <c:strCache>
                      <c:ptCount val="1"/>
                      <c:pt idx="0">
                        <c:v>4ue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mMTC_320bit!$B$46:$B$56</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mMTC_320bit!$L$46:$L$56</c15:sqref>
                        </c15:formulaRef>
                      </c:ext>
                    </c:extLst>
                    <c:numCache>
                      <c:formatCode>General</c:formatCode>
                      <c:ptCount val="7"/>
                      <c:pt idx="0">
                        <c:v>0.21440000000000001</c:v>
                      </c:pt>
                      <c:pt idx="1">
                        <c:v>0.152</c:v>
                      </c:pt>
                      <c:pt idx="2">
                        <c:v>9.9599999999999994E-2</c:v>
                      </c:pt>
                      <c:pt idx="3">
                        <c:v>6.8599999999999994E-2</c:v>
                      </c:pt>
                      <c:pt idx="4">
                        <c:v>4.8800000000000003E-2</c:v>
                      </c:pt>
                      <c:pt idx="5">
                        <c:v>3.1399999999999997E-2</c:v>
                      </c:pt>
                      <c:pt idx="6">
                        <c:v>2.1399999999999999E-2</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mMTC_320bit!$M$45</c15:sqref>
                        </c15:formulaRef>
                      </c:ext>
                    </c:extLst>
                    <c:strCache>
                      <c:ptCount val="1"/>
                      <c:pt idx="0">
                        <c:v>6ue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mMTC_320bit!$B$46:$B$56</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mMTC_320bit!$M$46:$M$56</c15:sqref>
                        </c15:formulaRef>
                      </c:ext>
                    </c:extLst>
                    <c:numCache>
                      <c:formatCode>General</c:formatCode>
                      <c:ptCount val="7"/>
                      <c:pt idx="0">
                        <c:v>0.23280000000000001</c:v>
                      </c:pt>
                      <c:pt idx="1">
                        <c:v>0.16</c:v>
                      </c:pt>
                      <c:pt idx="2">
                        <c:v>0.1086</c:v>
                      </c:pt>
                      <c:pt idx="3">
                        <c:v>6.6000000000000003E-2</c:v>
                      </c:pt>
                      <c:pt idx="4">
                        <c:v>4.3799999999999999E-2</c:v>
                      </c:pt>
                      <c:pt idx="5">
                        <c:v>0.03</c:v>
                      </c:pt>
                      <c:pt idx="6">
                        <c:v>1.8200000000000001E-2</c:v>
                      </c:pt>
                    </c:numCache>
                  </c:numRef>
                </c:val>
                <c:smooth val="0"/>
              </c15:ser>
            </c15:filteredLineSeries>
            <c15:filteredLineSeries>
              <c15:ser>
                <c:idx val="11"/>
                <c:order val="11"/>
                <c:tx>
                  <c:strRef>
                    <c:extLst xmlns:c15="http://schemas.microsoft.com/office/drawing/2012/chart">
                      <c:ext xmlns:c15="http://schemas.microsoft.com/office/drawing/2012/chart" uri="{02D57815-91ED-43cb-92C2-25804820EDAC}">
                        <c15:formulaRef>
                          <c15:sqref>mMTC_320bit!$N$45</c15:sqref>
                        </c15:formulaRef>
                      </c:ext>
                    </c:extLst>
                    <c:strCache>
                      <c:ptCount val="1"/>
                      <c:pt idx="0">
                        <c:v>8ue SF-3</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extLst xmlns:c15="http://schemas.microsoft.com/office/drawing/2012/chart">
                      <c:ext xmlns:c15="http://schemas.microsoft.com/office/drawing/2012/chart" uri="{02D57815-91ED-43cb-92C2-25804820EDAC}">
                        <c15:formulaRef>
                          <c15:sqref>mMTC_320bit!$B$46:$B$56</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mMTC_320bit!$N$46:$N$56</c15:sqref>
                        </c15:formulaRef>
                      </c:ext>
                    </c:extLst>
                    <c:numCache>
                      <c:formatCode>General</c:formatCode>
                      <c:ptCount val="7"/>
                      <c:pt idx="0">
                        <c:v>0.26240000000000002</c:v>
                      </c:pt>
                      <c:pt idx="1">
                        <c:v>0.1862</c:v>
                      </c:pt>
                      <c:pt idx="2">
                        <c:v>0.1154</c:v>
                      </c:pt>
                      <c:pt idx="3">
                        <c:v>6.9000000000000006E-2</c:v>
                      </c:pt>
                      <c:pt idx="4">
                        <c:v>4.8599999999999997E-2</c:v>
                      </c:pt>
                      <c:pt idx="5">
                        <c:v>3.4200000000000001E-2</c:v>
                      </c:pt>
                      <c:pt idx="6">
                        <c:v>1.7000000000000001E-2</c:v>
                      </c:pt>
                    </c:numCache>
                  </c:numRef>
                </c:val>
                <c:smooth val="0"/>
              </c15:ser>
            </c15:filteredLineSeries>
            <c15:filteredLineSeries>
              <c15:ser>
                <c:idx val="13"/>
                <c:order val="13"/>
                <c:tx>
                  <c:strRef>
                    <c:extLst xmlns:c15="http://schemas.microsoft.com/office/drawing/2012/chart">
                      <c:ext xmlns:c15="http://schemas.microsoft.com/office/drawing/2012/chart" uri="{02D57815-91ED-43cb-92C2-25804820EDAC}">
                        <c15:formulaRef>
                          <c15:sqref>mMTC_320bit!$P$45</c15:sqref>
                        </c15:formulaRef>
                      </c:ext>
                    </c:extLst>
                    <c:strCache>
                      <c:ptCount val="1"/>
                      <c:pt idx="0">
                        <c:v>12ue SF-3</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mMTC_320bit!$B$46:$B$56</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mMTC_320bit!$P$46:$P$56</c15:sqref>
                        </c15:formulaRef>
                      </c:ext>
                    </c:extLst>
                    <c:numCache>
                      <c:formatCode>General</c:formatCode>
                      <c:ptCount val="7"/>
                      <c:pt idx="0">
                        <c:v>0.59660000000000002</c:v>
                      </c:pt>
                      <c:pt idx="1">
                        <c:v>0.44800000000000001</c:v>
                      </c:pt>
                      <c:pt idx="2">
                        <c:v>0.29520000000000002</c:v>
                      </c:pt>
                      <c:pt idx="3">
                        <c:v>0.1726</c:v>
                      </c:pt>
                      <c:pt idx="4">
                        <c:v>8.5599999999999996E-2</c:v>
                      </c:pt>
                      <c:pt idx="5">
                        <c:v>6.4199999999999993E-2</c:v>
                      </c:pt>
                      <c:pt idx="6">
                        <c:v>3.2800000000000003E-2</c:v>
                      </c:pt>
                    </c:numCache>
                  </c:numRef>
                </c:val>
                <c:smooth val="0"/>
              </c15:ser>
            </c15:filteredLineSeries>
            <c15:filteredLineSeries>
              <c15:ser>
                <c:idx val="14"/>
                <c:order val="14"/>
                <c:tx>
                  <c:strRef>
                    <c:extLst xmlns:c15="http://schemas.microsoft.com/office/drawing/2012/chart">
                      <c:ext xmlns:c15="http://schemas.microsoft.com/office/drawing/2012/chart" uri="{02D57815-91ED-43cb-92C2-25804820EDAC}">
                        <c15:formulaRef>
                          <c15:sqref>mMTC_320bit!$Q$45</c15:sqref>
                        </c15:formulaRef>
                      </c:ext>
                    </c:extLst>
                    <c:strCache>
                      <c:ptCount val="1"/>
                      <c:pt idx="0">
                        <c:v>14ue SF-3</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mMTC_320bit!$B$46:$B$56</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mMTC_320bit!$Q$46:$Q$56</c15:sqref>
                        </c15:formulaRef>
                      </c:ext>
                    </c:extLst>
                    <c:numCache>
                      <c:formatCode>General</c:formatCode>
                      <c:ptCount val="7"/>
                      <c:pt idx="0">
                        <c:v>0.82140000000000002</c:v>
                      </c:pt>
                      <c:pt idx="1">
                        <c:v>0.68440000000000001</c:v>
                      </c:pt>
                      <c:pt idx="2">
                        <c:v>0.58620000000000005</c:v>
                      </c:pt>
                      <c:pt idx="3">
                        <c:v>0.4234</c:v>
                      </c:pt>
                      <c:pt idx="4">
                        <c:v>0.33400000000000002</c:v>
                      </c:pt>
                      <c:pt idx="5">
                        <c:v>0.19120000000000001</c:v>
                      </c:pt>
                      <c:pt idx="6">
                        <c:v>0.14280000000000001</c:v>
                      </c:pt>
                    </c:numCache>
                  </c:numRef>
                </c:val>
                <c:smooth val="0"/>
              </c15:ser>
            </c15:filteredLineSeries>
            <c15:filteredLineSeries>
              <c15:ser>
                <c:idx val="15"/>
                <c:order val="15"/>
                <c:tx>
                  <c:strRef>
                    <c:extLst xmlns:c15="http://schemas.microsoft.com/office/drawing/2012/chart">
                      <c:ext xmlns:c15="http://schemas.microsoft.com/office/drawing/2012/chart" uri="{02D57815-91ED-43cb-92C2-25804820EDAC}">
                        <c15:formulaRef>
                          <c15:sqref>mMTC_320bit!$R$45</c15:sqref>
                        </c15:formulaRef>
                      </c:ext>
                    </c:extLst>
                    <c:strCache>
                      <c:ptCount val="1"/>
                      <c:pt idx="0">
                        <c:v>1ue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mMTC_320bit!$B$46:$B$56</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mMTC_320bit!$R$46:$R$56</c15:sqref>
                        </c15:formulaRef>
                      </c:ext>
                    </c:extLst>
                    <c:numCache>
                      <c:formatCode>General</c:formatCode>
                      <c:ptCount val="7"/>
                      <c:pt idx="0">
                        <c:v>0.2908</c:v>
                      </c:pt>
                      <c:pt idx="1">
                        <c:v>0.20619999999999999</c:v>
                      </c:pt>
                      <c:pt idx="2">
                        <c:v>0.15079999999999999</c:v>
                      </c:pt>
                      <c:pt idx="3">
                        <c:v>9.4399999999999998E-2</c:v>
                      </c:pt>
                      <c:pt idx="4">
                        <c:v>6.8000000000000005E-2</c:v>
                      </c:pt>
                      <c:pt idx="5">
                        <c:v>5.2999999999999999E-2</c:v>
                      </c:pt>
                      <c:pt idx="6">
                        <c:v>2.9399999999999999E-2</c:v>
                      </c:pt>
                    </c:numCache>
                  </c:numRef>
                </c:val>
                <c:smooth val="0"/>
              </c15:ser>
            </c15:filteredLineSeries>
            <c15:filteredLineSeries>
              <c15:ser>
                <c:idx val="16"/>
                <c:order val="16"/>
                <c:tx>
                  <c:strRef>
                    <c:extLst xmlns:c15="http://schemas.microsoft.com/office/drawing/2012/chart">
                      <c:ext xmlns:c15="http://schemas.microsoft.com/office/drawing/2012/chart" uri="{02D57815-91ED-43cb-92C2-25804820EDAC}">
                        <c15:formulaRef>
                          <c15:sqref>mMTC_320bit!$S$45</c15:sqref>
                        </c15:formulaRef>
                      </c:ext>
                    </c:extLst>
                    <c:strCache>
                      <c:ptCount val="1"/>
                      <c:pt idx="0">
                        <c:v>4ue SF-4</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mMTC_320bit!$B$46:$B$56</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mMTC_320bit!$S$46:$S$56</c15:sqref>
                        </c15:formulaRef>
                      </c:ext>
                    </c:extLst>
                    <c:numCache>
                      <c:formatCode>General</c:formatCode>
                      <c:ptCount val="7"/>
                      <c:pt idx="0">
                        <c:v>0.27800000000000002</c:v>
                      </c:pt>
                      <c:pt idx="1">
                        <c:v>0.2094</c:v>
                      </c:pt>
                      <c:pt idx="2">
                        <c:v>0.14879999999999999</c:v>
                      </c:pt>
                      <c:pt idx="3">
                        <c:v>0.1036</c:v>
                      </c:pt>
                      <c:pt idx="4">
                        <c:v>7.22E-2</c:v>
                      </c:pt>
                      <c:pt idx="5">
                        <c:v>4.8000000000000001E-2</c:v>
                      </c:pt>
                      <c:pt idx="6">
                        <c:v>3.2599999999999997E-2</c:v>
                      </c:pt>
                    </c:numCache>
                  </c:numRef>
                </c:val>
                <c:smooth val="0"/>
              </c15:ser>
            </c15:filteredLineSeries>
            <c15:filteredLineSeries>
              <c15:ser>
                <c:idx val="17"/>
                <c:order val="17"/>
                <c:tx>
                  <c:strRef>
                    <c:extLst xmlns:c15="http://schemas.microsoft.com/office/drawing/2012/chart">
                      <c:ext xmlns:c15="http://schemas.microsoft.com/office/drawing/2012/chart" uri="{02D57815-91ED-43cb-92C2-25804820EDAC}">
                        <c15:formulaRef>
                          <c15:sqref>mMTC_320bit!$T$45</c15:sqref>
                        </c15:formulaRef>
                      </c:ext>
                    </c:extLst>
                    <c:strCache>
                      <c:ptCount val="1"/>
                      <c:pt idx="0">
                        <c:v>6ue SF-4</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mMTC_320bit!$B$46:$B$56</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mMTC_320bit!$T$46:$T$56</c15:sqref>
                        </c15:formulaRef>
                      </c:ext>
                    </c:extLst>
                    <c:numCache>
                      <c:formatCode>General</c:formatCode>
                      <c:ptCount val="7"/>
                      <c:pt idx="0">
                        <c:v>0.3412</c:v>
                      </c:pt>
                      <c:pt idx="1">
                        <c:v>0.2414</c:v>
                      </c:pt>
                      <c:pt idx="2">
                        <c:v>0.16500000000000001</c:v>
                      </c:pt>
                      <c:pt idx="3">
                        <c:v>0.1028</c:v>
                      </c:pt>
                      <c:pt idx="4">
                        <c:v>7.0999999999999994E-2</c:v>
                      </c:pt>
                      <c:pt idx="5">
                        <c:v>4.7199999999999999E-2</c:v>
                      </c:pt>
                      <c:pt idx="6">
                        <c:v>2.9000000000000001E-2</c:v>
                      </c:pt>
                    </c:numCache>
                  </c:numRef>
                </c:val>
                <c:smooth val="0"/>
              </c15:ser>
            </c15:filteredLineSeries>
            <c15:filteredLineSeries>
              <c15:ser>
                <c:idx val="18"/>
                <c:order val="18"/>
                <c:tx>
                  <c:strRef>
                    <c:extLst xmlns:c15="http://schemas.microsoft.com/office/drawing/2012/chart">
                      <c:ext xmlns:c15="http://schemas.microsoft.com/office/drawing/2012/chart" uri="{02D57815-91ED-43cb-92C2-25804820EDAC}">
                        <c15:formulaRef>
                          <c15:sqref>mMTC_320bit!$U$45</c15:sqref>
                        </c15:formulaRef>
                      </c:ext>
                    </c:extLst>
                    <c:strCache>
                      <c:ptCount val="1"/>
                      <c:pt idx="0">
                        <c:v>8ue SF-4</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extLst xmlns:c15="http://schemas.microsoft.com/office/drawing/2012/chart">
                      <c:ext xmlns:c15="http://schemas.microsoft.com/office/drawing/2012/chart" uri="{02D57815-91ED-43cb-92C2-25804820EDAC}">
                        <c15:formulaRef>
                          <c15:sqref>mMTC_320bit!$B$46:$B$56</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mMTC_320bit!$U$46:$U$56</c15:sqref>
                        </c15:formulaRef>
                      </c:ext>
                    </c:extLst>
                    <c:numCache>
                      <c:formatCode>General</c:formatCode>
                      <c:ptCount val="7"/>
                      <c:pt idx="0">
                        <c:v>0.37119999999999997</c:v>
                      </c:pt>
                      <c:pt idx="1">
                        <c:v>0.2666</c:v>
                      </c:pt>
                      <c:pt idx="2">
                        <c:v>0.16900000000000001</c:v>
                      </c:pt>
                      <c:pt idx="3">
                        <c:v>0.11700000000000001</c:v>
                      </c:pt>
                      <c:pt idx="4">
                        <c:v>7.6200000000000004E-2</c:v>
                      </c:pt>
                      <c:pt idx="5">
                        <c:v>5.0599999999999999E-2</c:v>
                      </c:pt>
                      <c:pt idx="6">
                        <c:v>2.8799999999999999E-2</c:v>
                      </c:pt>
                    </c:numCache>
                  </c:numRef>
                </c:val>
                <c:smooth val="0"/>
              </c15:ser>
            </c15:filteredLineSeries>
            <c15:filteredLineSeries>
              <c15:ser>
                <c:idx val="19"/>
                <c:order val="19"/>
                <c:tx>
                  <c:strRef>
                    <c:extLst xmlns:c15="http://schemas.microsoft.com/office/drawing/2012/chart">
                      <c:ext xmlns:c15="http://schemas.microsoft.com/office/drawing/2012/chart" uri="{02D57815-91ED-43cb-92C2-25804820EDAC}">
                        <c15:formulaRef>
                          <c15:sqref>mMTC_320bit!$V$45</c15:sqref>
                        </c15:formulaRef>
                      </c:ext>
                    </c:extLst>
                    <c:strCache>
                      <c:ptCount val="1"/>
                      <c:pt idx="0">
                        <c:v>10ue SF-4</c:v>
                      </c:pt>
                    </c:strCache>
                  </c:strRef>
                </c:tx>
                <c:spPr>
                  <a:ln w="22225" cap="rnd">
                    <a:solidFill>
                      <a:schemeClr val="accent2">
                        <a:lumMod val="80000"/>
                      </a:schemeClr>
                    </a:solidFill>
                    <a:round/>
                  </a:ln>
                  <a:effectLst/>
                </c:spPr>
                <c:marker>
                  <c:symbol val="square"/>
                  <c:size val="6"/>
                  <c:spPr>
                    <a:solidFill>
                      <a:schemeClr val="accent2">
                        <a:lumMod val="80000"/>
                      </a:schemeClr>
                    </a:solidFill>
                    <a:ln w="9525">
                      <a:solidFill>
                        <a:schemeClr val="accent2">
                          <a:lumMod val="80000"/>
                        </a:schemeClr>
                      </a:solidFill>
                      <a:round/>
                    </a:ln>
                    <a:effectLst/>
                  </c:spPr>
                </c:marker>
                <c:cat>
                  <c:numRef>
                    <c:extLst xmlns:c15="http://schemas.microsoft.com/office/drawing/2012/chart">
                      <c:ext xmlns:c15="http://schemas.microsoft.com/office/drawing/2012/chart" uri="{02D57815-91ED-43cb-92C2-25804820EDAC}">
                        <c15:formulaRef>
                          <c15:sqref>mMTC_320bit!$B$46:$B$56</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mMTC_320bit!$V$46:$V$56</c15:sqref>
                        </c15:formulaRef>
                      </c:ext>
                    </c:extLst>
                    <c:numCache>
                      <c:formatCode>General</c:formatCode>
                      <c:ptCount val="7"/>
                      <c:pt idx="0">
                        <c:v>0.49099999999999999</c:v>
                      </c:pt>
                      <c:pt idx="1">
                        <c:v>0.34179999999999999</c:v>
                      </c:pt>
                      <c:pt idx="2">
                        <c:v>0.20979999999999999</c:v>
                      </c:pt>
                      <c:pt idx="3">
                        <c:v>0.13200000000000001</c:v>
                      </c:pt>
                      <c:pt idx="4">
                        <c:v>7.3999999999999996E-2</c:v>
                      </c:pt>
                      <c:pt idx="5">
                        <c:v>4.2999999999999997E-2</c:v>
                      </c:pt>
                      <c:pt idx="6">
                        <c:v>3.1E-2</c:v>
                      </c:pt>
                    </c:numCache>
                  </c:numRef>
                </c:val>
                <c:smooth val="0"/>
              </c15:ser>
            </c15:filteredLineSeries>
            <c15:filteredLineSeries>
              <c15:ser>
                <c:idx val="21"/>
                <c:order val="21"/>
                <c:tx>
                  <c:strRef>
                    <c:extLst xmlns:c15="http://schemas.microsoft.com/office/drawing/2012/chart">
                      <c:ext xmlns:c15="http://schemas.microsoft.com/office/drawing/2012/chart" uri="{02D57815-91ED-43cb-92C2-25804820EDAC}">
                        <c15:formulaRef>
                          <c15:sqref>mMTC_320bit!$X$45</c15:sqref>
                        </c15:formulaRef>
                      </c:ext>
                    </c:extLst>
                    <c:strCache>
                      <c:ptCount val="1"/>
                      <c:pt idx="0">
                        <c:v>14ue SF-4</c:v>
                      </c:pt>
                    </c:strCache>
                  </c:strRef>
                </c:tx>
                <c:spPr>
                  <a:ln w="22225" cap="rnd">
                    <a:solidFill>
                      <a:schemeClr val="accent4">
                        <a:lumMod val="80000"/>
                      </a:schemeClr>
                    </a:solidFill>
                    <a:round/>
                  </a:ln>
                  <a:effectLst/>
                </c:spPr>
                <c:marker>
                  <c:symbol val="x"/>
                  <c:size val="6"/>
                  <c:spPr>
                    <a:noFill/>
                    <a:ln w="9525">
                      <a:solidFill>
                        <a:schemeClr val="accent4">
                          <a:lumMod val="80000"/>
                        </a:schemeClr>
                      </a:solidFill>
                      <a:round/>
                    </a:ln>
                    <a:effectLst/>
                  </c:spPr>
                </c:marker>
                <c:cat>
                  <c:numRef>
                    <c:extLst xmlns:c15="http://schemas.microsoft.com/office/drawing/2012/chart">
                      <c:ext xmlns:c15="http://schemas.microsoft.com/office/drawing/2012/chart" uri="{02D57815-91ED-43cb-92C2-25804820EDAC}">
                        <c15:formulaRef>
                          <c15:sqref>mMTC_320bit!$B$46:$B$56</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mMTC_320bit!$X$46:$X$56</c15:sqref>
                        </c15:formulaRef>
                      </c:ext>
                    </c:extLst>
                    <c:numCache>
                      <c:formatCode>General</c:formatCode>
                      <c:ptCount val="7"/>
                      <c:pt idx="0">
                        <c:v>0.86339999999999995</c:v>
                      </c:pt>
                      <c:pt idx="1">
                        <c:v>0.75919999999999999</c:v>
                      </c:pt>
                      <c:pt idx="2">
                        <c:v>0.63739999999999997</c:v>
                      </c:pt>
                      <c:pt idx="3">
                        <c:v>0.45739999999999997</c:v>
                      </c:pt>
                      <c:pt idx="4">
                        <c:v>0.27839999999999998</c:v>
                      </c:pt>
                      <c:pt idx="5">
                        <c:v>0.17380000000000001</c:v>
                      </c:pt>
                      <c:pt idx="6">
                        <c:v>0.12139999999999999</c:v>
                      </c:pt>
                    </c:numCache>
                  </c:numRef>
                </c:val>
                <c:smooth val="0"/>
              </c15:ser>
            </c15:filteredLineSeries>
          </c:ext>
        </c:extLst>
      </c:lineChart>
      <c:catAx>
        <c:axId val="232313216"/>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32315136"/>
        <c:crossesAt val="0"/>
        <c:auto val="1"/>
        <c:lblAlgn val="ctr"/>
        <c:lblOffset val="100"/>
      </c:catAx>
      <c:valAx>
        <c:axId val="232315136"/>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2313216"/>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mMTC,40 bytes,ICE, TDL-C ,Unequal SNR CP-OFDM</a:t>
            </a:r>
          </a:p>
        </c:rich>
      </c:tx>
      <c:spPr>
        <a:noFill/>
        <a:ln>
          <a:noFill/>
        </a:ln>
        <a:effectLst/>
      </c:spPr>
    </c:title>
    <c:plotArea>
      <c:layout/>
      <c:lineChart>
        <c:grouping val="standard"/>
        <c:ser>
          <c:idx val="0"/>
          <c:order val="0"/>
          <c:tx>
            <c:strRef>
              <c:f>mMTC_320bit!$AB$2</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mMTC_320bit!$AA$3:$AA$14</c:f>
              <c:numCache>
                <c:formatCode>General</c:formatCode>
                <c:ptCount val="8"/>
                <c:pt idx="0">
                  <c:v>-2</c:v>
                </c:pt>
                <c:pt idx="1">
                  <c:v>-1</c:v>
                </c:pt>
                <c:pt idx="2">
                  <c:v>0</c:v>
                </c:pt>
                <c:pt idx="3">
                  <c:v>1</c:v>
                </c:pt>
                <c:pt idx="4">
                  <c:v>2</c:v>
                </c:pt>
                <c:pt idx="5">
                  <c:v>3</c:v>
                </c:pt>
                <c:pt idx="6">
                  <c:v>4</c:v>
                </c:pt>
                <c:pt idx="7">
                  <c:v>9</c:v>
                </c:pt>
              </c:numCache>
              <c:extLst/>
            </c:numRef>
          </c:cat>
          <c:val>
            <c:numRef>
              <c:f>mMTC_320bit!$AB$3:$AB$13</c:f>
              <c:numCache>
                <c:formatCode>General</c:formatCode>
                <c:ptCount val="7"/>
                <c:pt idx="0">
                  <c:v>0.16</c:v>
                </c:pt>
                <c:pt idx="1">
                  <c:v>0.11799999999999998</c:v>
                </c:pt>
                <c:pt idx="2">
                  <c:v>6.5000000000000002E-2</c:v>
                </c:pt>
                <c:pt idx="3">
                  <c:v>5.8000000000000003E-2</c:v>
                </c:pt>
                <c:pt idx="4">
                  <c:v>3.9000000000000014E-2</c:v>
                </c:pt>
                <c:pt idx="5">
                  <c:v>2.5000000000000001E-2</c:v>
                </c:pt>
                <c:pt idx="6">
                  <c:v>1.0999999999999998E-2</c:v>
                </c:pt>
              </c:numCache>
              <c:extLst/>
            </c:numRef>
          </c:val>
        </c:ser>
        <c:ser>
          <c:idx val="1"/>
          <c:order val="1"/>
          <c:tx>
            <c:strRef>
              <c:f>mMTC_320bit!$AC$2</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mMTC_320bit!$AA$3:$AA$14</c:f>
              <c:numCache>
                <c:formatCode>General</c:formatCode>
                <c:ptCount val="8"/>
                <c:pt idx="0">
                  <c:v>-2</c:v>
                </c:pt>
                <c:pt idx="1">
                  <c:v>-1</c:v>
                </c:pt>
                <c:pt idx="2">
                  <c:v>0</c:v>
                </c:pt>
                <c:pt idx="3">
                  <c:v>1</c:v>
                </c:pt>
                <c:pt idx="4">
                  <c:v>2</c:v>
                </c:pt>
                <c:pt idx="5">
                  <c:v>3</c:v>
                </c:pt>
                <c:pt idx="6">
                  <c:v>4</c:v>
                </c:pt>
                <c:pt idx="7">
                  <c:v>9</c:v>
                </c:pt>
              </c:numCache>
              <c:extLst/>
            </c:numRef>
          </c:cat>
          <c:val>
            <c:numRef>
              <c:f>mMTC_320bit!$AC$3:$AC$13</c:f>
              <c:numCache>
                <c:formatCode>General</c:formatCode>
                <c:ptCount val="7"/>
                <c:pt idx="0">
                  <c:v>0.19059999999999999</c:v>
                </c:pt>
                <c:pt idx="1">
                  <c:v>0.13139999999999999</c:v>
                </c:pt>
                <c:pt idx="2">
                  <c:v>9.240000000000001E-2</c:v>
                </c:pt>
                <c:pt idx="3">
                  <c:v>5.6000000000000001E-2</c:v>
                </c:pt>
                <c:pt idx="4">
                  <c:v>4.2800000000000019E-2</c:v>
                </c:pt>
                <c:pt idx="5">
                  <c:v>3.3799999999999997E-2</c:v>
                </c:pt>
                <c:pt idx="6">
                  <c:v>1.8599999999999998E-2</c:v>
                </c:pt>
              </c:numCache>
              <c:extLst/>
            </c:numRef>
          </c:val>
        </c:ser>
        <c:ser>
          <c:idx val="4"/>
          <c:order val="2"/>
          <c:tx>
            <c:strRef>
              <c:f>mMTC_320bit!$AF$2</c:f>
              <c:strCache>
                <c:ptCount val="1"/>
                <c:pt idx="0">
                  <c:v>8ue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f>mMTC_320bit!$AA$3:$AA$14</c:f>
              <c:numCache>
                <c:formatCode>General</c:formatCode>
                <c:ptCount val="8"/>
                <c:pt idx="0">
                  <c:v>-2</c:v>
                </c:pt>
                <c:pt idx="1">
                  <c:v>-1</c:v>
                </c:pt>
                <c:pt idx="2">
                  <c:v>0</c:v>
                </c:pt>
                <c:pt idx="3">
                  <c:v>1</c:v>
                </c:pt>
                <c:pt idx="4">
                  <c:v>2</c:v>
                </c:pt>
                <c:pt idx="5">
                  <c:v>3</c:v>
                </c:pt>
                <c:pt idx="6">
                  <c:v>4</c:v>
                </c:pt>
                <c:pt idx="7">
                  <c:v>9</c:v>
                </c:pt>
              </c:numCache>
              <c:extLst/>
            </c:numRef>
          </c:cat>
          <c:val>
            <c:numRef>
              <c:f>mMTC_320bit!$AF$3:$AF$13</c:f>
              <c:numCache>
                <c:formatCode>General</c:formatCode>
                <c:ptCount val="7"/>
                <c:pt idx="0">
                  <c:v>0.27760000000000001</c:v>
                </c:pt>
                <c:pt idx="1">
                  <c:v>0.19420000000000001</c:v>
                </c:pt>
                <c:pt idx="2">
                  <c:v>0.13020000000000001</c:v>
                </c:pt>
                <c:pt idx="3">
                  <c:v>8.280000000000004E-2</c:v>
                </c:pt>
                <c:pt idx="4">
                  <c:v>5.16E-2</c:v>
                </c:pt>
                <c:pt idx="5">
                  <c:v>3.6200000000000017E-2</c:v>
                </c:pt>
                <c:pt idx="6">
                  <c:v>1.8400000000000007E-2</c:v>
                </c:pt>
              </c:numCache>
              <c:extLst/>
            </c:numRef>
          </c:val>
        </c:ser>
        <c:ser>
          <c:idx val="5"/>
          <c:order val="3"/>
          <c:tx>
            <c:strRef>
              <c:f>mMTC_320bit!$AG$2</c:f>
              <c:strCache>
                <c:ptCount val="1"/>
                <c:pt idx="0">
                  <c:v>10ue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f>mMTC_320bit!$AA$3:$AA$14</c:f>
              <c:numCache>
                <c:formatCode>General</c:formatCode>
                <c:ptCount val="8"/>
                <c:pt idx="0">
                  <c:v>-2</c:v>
                </c:pt>
                <c:pt idx="1">
                  <c:v>-1</c:v>
                </c:pt>
                <c:pt idx="2">
                  <c:v>0</c:v>
                </c:pt>
                <c:pt idx="3">
                  <c:v>1</c:v>
                </c:pt>
                <c:pt idx="4">
                  <c:v>2</c:v>
                </c:pt>
                <c:pt idx="5">
                  <c:v>3</c:v>
                </c:pt>
                <c:pt idx="6">
                  <c:v>4</c:v>
                </c:pt>
                <c:pt idx="7">
                  <c:v>9</c:v>
                </c:pt>
              </c:numCache>
              <c:extLst/>
            </c:numRef>
          </c:cat>
          <c:val>
            <c:numRef>
              <c:f>mMTC_320bit!$AG$3:$AG$13</c:f>
              <c:numCache>
                <c:formatCode>General</c:formatCode>
                <c:ptCount val="7"/>
                <c:pt idx="0">
                  <c:v>0.38180000000000014</c:v>
                </c:pt>
                <c:pt idx="1">
                  <c:v>0.2772</c:v>
                </c:pt>
                <c:pt idx="2">
                  <c:v>0.17620000000000005</c:v>
                </c:pt>
                <c:pt idx="3">
                  <c:v>0.11</c:v>
                </c:pt>
                <c:pt idx="4">
                  <c:v>6.0000000000000019E-2</c:v>
                </c:pt>
                <c:pt idx="5">
                  <c:v>3.2000000000000015E-2</c:v>
                </c:pt>
                <c:pt idx="6">
                  <c:v>2.3400000000000001E-2</c:v>
                </c:pt>
              </c:numCache>
              <c:extLst/>
            </c:numRef>
          </c:val>
        </c:ser>
        <c:ser>
          <c:idx val="13"/>
          <c:order val="4"/>
          <c:tx>
            <c:strRef>
              <c:f>mMTC_320bit!$AO$2</c:f>
              <c:strCache>
                <c:ptCount val="1"/>
                <c:pt idx="0">
                  <c:v>12ue SF-3</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f>mMTC_320bit!$AA$3:$AA$14</c:f>
              <c:numCache>
                <c:formatCode>General</c:formatCode>
                <c:ptCount val="8"/>
                <c:pt idx="0">
                  <c:v>-2</c:v>
                </c:pt>
                <c:pt idx="1">
                  <c:v>-1</c:v>
                </c:pt>
                <c:pt idx="2">
                  <c:v>0</c:v>
                </c:pt>
                <c:pt idx="3">
                  <c:v>1</c:v>
                </c:pt>
                <c:pt idx="4">
                  <c:v>2</c:v>
                </c:pt>
                <c:pt idx="5">
                  <c:v>3</c:v>
                </c:pt>
                <c:pt idx="6">
                  <c:v>4</c:v>
                </c:pt>
                <c:pt idx="7">
                  <c:v>9</c:v>
                </c:pt>
              </c:numCache>
              <c:extLst/>
            </c:numRef>
          </c:cat>
          <c:val>
            <c:numRef>
              <c:f>mMTC_320bit!$AO$3:$AO$13</c:f>
              <c:numCache>
                <c:formatCode>General</c:formatCode>
                <c:ptCount val="7"/>
                <c:pt idx="0">
                  <c:v>0.53979999999999995</c:v>
                </c:pt>
                <c:pt idx="1">
                  <c:v>0.39120000000000016</c:v>
                </c:pt>
                <c:pt idx="2">
                  <c:v>0.26240000000000002</c:v>
                </c:pt>
                <c:pt idx="3">
                  <c:v>0.1696</c:v>
                </c:pt>
                <c:pt idx="4">
                  <c:v>0.10100000000000002</c:v>
                </c:pt>
                <c:pt idx="5">
                  <c:v>5.8599999999999999E-2</c:v>
                </c:pt>
                <c:pt idx="6">
                  <c:v>3.8199999999999998E-2</c:v>
                </c:pt>
              </c:numCache>
              <c:extLst/>
            </c:numRef>
          </c:val>
        </c:ser>
        <c:marker val="1"/>
        <c:axId val="232403328"/>
        <c:axId val="232405248"/>
        <c:extLst>
          <c:ext xmlns:c15="http://schemas.microsoft.com/office/drawing/2012/chart" uri="{02D57815-91ED-43cb-92C2-25804820EDAC}">
            <c15:filteredLineSeries>
              <c15:ser>
                <c:idx val="2"/>
                <c:order val="2"/>
                <c:tx>
                  <c:strRef>
                    <c:extLst>
                      <c:ext uri="{02D57815-91ED-43cb-92C2-25804820EDAC}">
                        <c15:formulaRef>
                          <c15:sqref>mMTC_320bit!$AD$2</c15:sqref>
                        </c15:formulaRef>
                      </c:ext>
                    </c:extLst>
                    <c:strCache>
                      <c:ptCount val="1"/>
                      <c:pt idx="0">
                        <c:v>4ue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mMTC_320bit!$AA$3:$AA$14</c15:sqref>
                        </c15:formulaRef>
                      </c:ext>
                    </c:extLst>
                    <c:numCache>
                      <c:formatCode>General</c:formatCode>
                      <c:ptCount val="8"/>
                      <c:pt idx="0">
                        <c:v>-2</c:v>
                      </c:pt>
                      <c:pt idx="1">
                        <c:v>-1</c:v>
                      </c:pt>
                      <c:pt idx="2">
                        <c:v>0</c:v>
                      </c:pt>
                      <c:pt idx="3">
                        <c:v>1</c:v>
                      </c:pt>
                      <c:pt idx="4">
                        <c:v>2</c:v>
                      </c:pt>
                      <c:pt idx="5">
                        <c:v>3</c:v>
                      </c:pt>
                      <c:pt idx="6">
                        <c:v>4</c:v>
                      </c:pt>
                      <c:pt idx="7">
                        <c:v>9</c:v>
                      </c:pt>
                    </c:numCache>
                  </c:numRef>
                </c:cat>
                <c:val>
                  <c:numRef>
                    <c:extLst>
                      <c:ext uri="{02D57815-91ED-43cb-92C2-25804820EDAC}">
                        <c15:formulaRef>
                          <c15:sqref>mMTC_320bit!$AD$3:$AD$13</c15:sqref>
                        </c15:formulaRef>
                      </c:ext>
                    </c:extLst>
                    <c:numCache>
                      <c:formatCode>General</c:formatCode>
                      <c:ptCount val="7"/>
                      <c:pt idx="0">
                        <c:v>0.19500000000000001</c:v>
                      </c:pt>
                      <c:pt idx="1">
                        <c:v>0.14799999999999999</c:v>
                      </c:pt>
                      <c:pt idx="2">
                        <c:v>9.5799999999999996E-2</c:v>
                      </c:pt>
                      <c:pt idx="3">
                        <c:v>6.88E-2</c:v>
                      </c:pt>
                      <c:pt idx="4">
                        <c:v>4.2599999999999999E-2</c:v>
                      </c:pt>
                      <c:pt idx="5">
                        <c:v>3.1399999999999997E-2</c:v>
                      </c:pt>
                      <c:pt idx="6">
                        <c:v>1.9599999999999999E-2</c:v>
                      </c:pt>
                    </c:numCache>
                  </c:numRef>
                </c:val>
                <c:smooth val="0"/>
              </c15:ser>
            </c15:filteredLineSeries>
            <c15:filteredLineSeries>
              <c15:ser>
                <c:idx val="3"/>
                <c:order val="3"/>
                <c:tx>
                  <c:strRef>
                    <c:extLst xmlns:c15="http://schemas.microsoft.com/office/drawing/2012/chart">
                      <c:ext xmlns:c15="http://schemas.microsoft.com/office/drawing/2012/chart" uri="{02D57815-91ED-43cb-92C2-25804820EDAC}">
                        <c15:formulaRef>
                          <c15:sqref>mMTC_320bit!$AE$2</c15:sqref>
                        </c15:formulaRef>
                      </c:ext>
                    </c:extLst>
                    <c:strCache>
                      <c:ptCount val="1"/>
                      <c:pt idx="0">
                        <c:v>6ue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extLst xmlns:c15="http://schemas.microsoft.com/office/drawing/2012/chart">
                      <c:ext xmlns:c15="http://schemas.microsoft.com/office/drawing/2012/chart" uri="{02D57815-91ED-43cb-92C2-25804820EDAC}">
                        <c15:formulaRef>
                          <c15:sqref>mMTC_320bit!$AA$3:$AA$14</c15:sqref>
                        </c15:formulaRef>
                      </c:ext>
                    </c:extLst>
                    <c:numCache>
                      <c:formatCode>General</c:formatCode>
                      <c:ptCount val="8"/>
                      <c:pt idx="0">
                        <c:v>-2</c:v>
                      </c:pt>
                      <c:pt idx="1">
                        <c:v>-1</c:v>
                      </c:pt>
                      <c:pt idx="2">
                        <c:v>0</c:v>
                      </c:pt>
                      <c:pt idx="3">
                        <c:v>1</c:v>
                      </c:pt>
                      <c:pt idx="4">
                        <c:v>2</c:v>
                      </c:pt>
                      <c:pt idx="5">
                        <c:v>3</c:v>
                      </c:pt>
                      <c:pt idx="6">
                        <c:v>4</c:v>
                      </c:pt>
                      <c:pt idx="7">
                        <c:v>9</c:v>
                      </c:pt>
                    </c:numCache>
                  </c:numRef>
                </c:cat>
                <c:val>
                  <c:numRef>
                    <c:extLst xmlns:c15="http://schemas.microsoft.com/office/drawing/2012/chart">
                      <c:ext xmlns:c15="http://schemas.microsoft.com/office/drawing/2012/chart" uri="{02D57815-91ED-43cb-92C2-25804820EDAC}">
                        <c15:formulaRef>
                          <c15:sqref>mMTC_320bit!$AE$3:$AE$13</c15:sqref>
                        </c15:formulaRef>
                      </c:ext>
                    </c:extLst>
                    <c:numCache>
                      <c:formatCode>General</c:formatCode>
                      <c:ptCount val="7"/>
                      <c:pt idx="0">
                        <c:v>0.23860000000000001</c:v>
                      </c:pt>
                      <c:pt idx="1">
                        <c:v>0.16239999999999999</c:v>
                      </c:pt>
                      <c:pt idx="2">
                        <c:v>0.10780000000000001</c:v>
                      </c:pt>
                      <c:pt idx="3">
                        <c:v>6.3600000000000004E-2</c:v>
                      </c:pt>
                      <c:pt idx="4">
                        <c:v>4.7199999999999999E-2</c:v>
                      </c:pt>
                      <c:pt idx="5">
                        <c:v>3.1800000000000002E-2</c:v>
                      </c:pt>
                      <c:pt idx="6">
                        <c:v>1.9599999999999999E-2</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mMTC_320bit!$AH$2</c15:sqref>
                        </c15:formulaRef>
                      </c:ext>
                    </c:extLst>
                    <c:strCache>
                      <c:ptCount val="1"/>
                      <c:pt idx="0">
                        <c:v>12ue SF-2</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mMTC_320bit!$AA$3:$AA$14</c15:sqref>
                        </c15:formulaRef>
                      </c:ext>
                    </c:extLst>
                    <c:numCache>
                      <c:formatCode>General</c:formatCode>
                      <c:ptCount val="8"/>
                      <c:pt idx="0">
                        <c:v>-2</c:v>
                      </c:pt>
                      <c:pt idx="1">
                        <c:v>-1</c:v>
                      </c:pt>
                      <c:pt idx="2">
                        <c:v>0</c:v>
                      </c:pt>
                      <c:pt idx="3">
                        <c:v>1</c:v>
                      </c:pt>
                      <c:pt idx="4">
                        <c:v>2</c:v>
                      </c:pt>
                      <c:pt idx="5">
                        <c:v>3</c:v>
                      </c:pt>
                      <c:pt idx="6">
                        <c:v>4</c:v>
                      </c:pt>
                      <c:pt idx="7">
                        <c:v>9</c:v>
                      </c:pt>
                    </c:numCache>
                  </c:numRef>
                </c:cat>
                <c:val>
                  <c:numRef>
                    <c:extLst xmlns:c15="http://schemas.microsoft.com/office/drawing/2012/chart">
                      <c:ext xmlns:c15="http://schemas.microsoft.com/office/drawing/2012/chart" uri="{02D57815-91ED-43cb-92C2-25804820EDAC}">
                        <c15:formulaRef>
                          <c15:sqref>mMTC_320bit!$AH$3:$AH$13</c15:sqref>
                        </c15:formulaRef>
                      </c:ext>
                    </c:extLst>
                    <c:numCache>
                      <c:formatCode>General</c:formatCode>
                      <c:ptCount val="7"/>
                      <c:pt idx="0">
                        <c:v>0.56040000000000001</c:v>
                      </c:pt>
                      <c:pt idx="1">
                        <c:v>0.43559999999999999</c:v>
                      </c:pt>
                      <c:pt idx="2">
                        <c:v>0.31780000000000003</c:v>
                      </c:pt>
                      <c:pt idx="3">
                        <c:v>0.2084</c:v>
                      </c:pt>
                      <c:pt idx="4">
                        <c:v>0.10979999999999999</c:v>
                      </c:pt>
                      <c:pt idx="5">
                        <c:v>6.08E-2</c:v>
                      </c:pt>
                      <c:pt idx="6">
                        <c:v>3.7600000000000001E-2</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mMTC_320bit!$AI$2</c15:sqref>
                        </c15:formulaRef>
                      </c:ext>
                    </c:extLst>
                    <c:strCache>
                      <c:ptCount val="1"/>
                      <c:pt idx="0">
                        <c:v>14ue SF-2</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mMTC_320bit!$AA$3:$AA$14</c15:sqref>
                        </c15:formulaRef>
                      </c:ext>
                    </c:extLst>
                    <c:numCache>
                      <c:formatCode>General</c:formatCode>
                      <c:ptCount val="8"/>
                      <c:pt idx="0">
                        <c:v>-2</c:v>
                      </c:pt>
                      <c:pt idx="1">
                        <c:v>-1</c:v>
                      </c:pt>
                      <c:pt idx="2">
                        <c:v>0</c:v>
                      </c:pt>
                      <c:pt idx="3">
                        <c:v>1</c:v>
                      </c:pt>
                      <c:pt idx="4">
                        <c:v>2</c:v>
                      </c:pt>
                      <c:pt idx="5">
                        <c:v>3</c:v>
                      </c:pt>
                      <c:pt idx="6">
                        <c:v>4</c:v>
                      </c:pt>
                      <c:pt idx="7">
                        <c:v>9</c:v>
                      </c:pt>
                    </c:numCache>
                  </c:numRef>
                </c:cat>
                <c:val>
                  <c:numRef>
                    <c:extLst xmlns:c15="http://schemas.microsoft.com/office/drawing/2012/chart">
                      <c:ext xmlns:c15="http://schemas.microsoft.com/office/drawing/2012/chart" uri="{02D57815-91ED-43cb-92C2-25804820EDAC}">
                        <c15:formulaRef>
                          <c15:sqref>mMTC_320bit!$AI$3:$AI$13</c15:sqref>
                        </c15:formulaRef>
                      </c:ext>
                    </c:extLst>
                    <c:numCache>
                      <c:formatCode>General</c:formatCode>
                      <c:ptCount val="7"/>
                      <c:pt idx="0">
                        <c:v>0.73380000000000001</c:v>
                      </c:pt>
                      <c:pt idx="1">
                        <c:v>0.62680000000000002</c:v>
                      </c:pt>
                      <c:pt idx="2">
                        <c:v>0.52939999999999998</c:v>
                      </c:pt>
                      <c:pt idx="3">
                        <c:v>0.44719999999999999</c:v>
                      </c:pt>
                      <c:pt idx="4">
                        <c:v>0.31759999999999999</c:v>
                      </c:pt>
                      <c:pt idx="5">
                        <c:v>0.22500000000000001</c:v>
                      </c:pt>
                      <c:pt idx="6">
                        <c:v>0.1812</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mMTC_320bit!$AJ$2</c15:sqref>
                        </c15:formulaRef>
                      </c:ext>
                    </c:extLst>
                    <c:strCache>
                      <c:ptCount val="1"/>
                      <c:pt idx="0">
                        <c:v>1ue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mMTC_320bit!$AA$3:$AA$14</c15:sqref>
                        </c15:formulaRef>
                      </c:ext>
                    </c:extLst>
                    <c:numCache>
                      <c:formatCode>General</c:formatCode>
                      <c:ptCount val="8"/>
                      <c:pt idx="0">
                        <c:v>-2</c:v>
                      </c:pt>
                      <c:pt idx="1">
                        <c:v>-1</c:v>
                      </c:pt>
                      <c:pt idx="2">
                        <c:v>0</c:v>
                      </c:pt>
                      <c:pt idx="3">
                        <c:v>1</c:v>
                      </c:pt>
                      <c:pt idx="4">
                        <c:v>2</c:v>
                      </c:pt>
                      <c:pt idx="5">
                        <c:v>3</c:v>
                      </c:pt>
                      <c:pt idx="6">
                        <c:v>4</c:v>
                      </c:pt>
                      <c:pt idx="7">
                        <c:v>9</c:v>
                      </c:pt>
                    </c:numCache>
                  </c:numRef>
                </c:cat>
                <c:val>
                  <c:numRef>
                    <c:extLst xmlns:c15="http://schemas.microsoft.com/office/drawing/2012/chart">
                      <c:ext xmlns:c15="http://schemas.microsoft.com/office/drawing/2012/chart" uri="{02D57815-91ED-43cb-92C2-25804820EDAC}">
                        <c15:formulaRef>
                          <c15:sqref>mMTC_320bit!$AJ$3:$AJ$13</c15:sqref>
                        </c15:formulaRef>
                      </c:ext>
                    </c:extLst>
                    <c:numCache>
                      <c:formatCode>General</c:formatCode>
                      <c:ptCount val="7"/>
                      <c:pt idx="0">
                        <c:v>0.23760000000000001</c:v>
                      </c:pt>
                      <c:pt idx="1">
                        <c:v>0.1676</c:v>
                      </c:pt>
                      <c:pt idx="2">
                        <c:v>0.1174</c:v>
                      </c:pt>
                      <c:pt idx="3">
                        <c:v>7.4800000000000005E-2</c:v>
                      </c:pt>
                      <c:pt idx="4">
                        <c:v>5.74E-2</c:v>
                      </c:pt>
                      <c:pt idx="5">
                        <c:v>4.2999999999999997E-2</c:v>
                      </c:pt>
                      <c:pt idx="6">
                        <c:v>2.5399999999999999E-2</c:v>
                      </c:pt>
                    </c:numCache>
                  </c:numRef>
                </c:val>
                <c:smooth val="0"/>
              </c15:ser>
            </c15:filteredLineSeries>
            <c15:filteredLineSeries>
              <c15:ser>
                <c:idx val="9"/>
                <c:order val="9"/>
                <c:tx>
                  <c:strRef>
                    <c:extLst xmlns:c15="http://schemas.microsoft.com/office/drawing/2012/chart">
                      <c:ext xmlns:c15="http://schemas.microsoft.com/office/drawing/2012/chart" uri="{02D57815-91ED-43cb-92C2-25804820EDAC}">
                        <c15:formulaRef>
                          <c15:sqref>mMTC_320bit!$AK$2</c15:sqref>
                        </c15:formulaRef>
                      </c:ext>
                    </c:extLst>
                    <c:strCache>
                      <c:ptCount val="1"/>
                      <c:pt idx="0">
                        <c:v>4ue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mMTC_320bit!$AA$3:$AA$14</c15:sqref>
                        </c15:formulaRef>
                      </c:ext>
                    </c:extLst>
                    <c:numCache>
                      <c:formatCode>General</c:formatCode>
                      <c:ptCount val="8"/>
                      <c:pt idx="0">
                        <c:v>-2</c:v>
                      </c:pt>
                      <c:pt idx="1">
                        <c:v>-1</c:v>
                      </c:pt>
                      <c:pt idx="2">
                        <c:v>0</c:v>
                      </c:pt>
                      <c:pt idx="3">
                        <c:v>1</c:v>
                      </c:pt>
                      <c:pt idx="4">
                        <c:v>2</c:v>
                      </c:pt>
                      <c:pt idx="5">
                        <c:v>3</c:v>
                      </c:pt>
                      <c:pt idx="6">
                        <c:v>4</c:v>
                      </c:pt>
                      <c:pt idx="7">
                        <c:v>9</c:v>
                      </c:pt>
                    </c:numCache>
                  </c:numRef>
                </c:cat>
                <c:val>
                  <c:numRef>
                    <c:extLst xmlns:c15="http://schemas.microsoft.com/office/drawing/2012/chart">
                      <c:ext xmlns:c15="http://schemas.microsoft.com/office/drawing/2012/chart" uri="{02D57815-91ED-43cb-92C2-25804820EDAC}">
                        <c15:formulaRef>
                          <c15:sqref>mMTC_320bit!$AK$3:$AK$13</c15:sqref>
                        </c15:formulaRef>
                      </c:ext>
                    </c:extLst>
                    <c:numCache>
                      <c:formatCode>General</c:formatCode>
                      <c:ptCount val="7"/>
                      <c:pt idx="0">
                        <c:v>0.24740000000000001</c:v>
                      </c:pt>
                      <c:pt idx="1">
                        <c:v>0.1852</c:v>
                      </c:pt>
                      <c:pt idx="2">
                        <c:v>0.1258</c:v>
                      </c:pt>
                      <c:pt idx="3">
                        <c:v>8.9800000000000005E-2</c:v>
                      </c:pt>
                      <c:pt idx="4">
                        <c:v>5.8000000000000003E-2</c:v>
                      </c:pt>
                      <c:pt idx="5">
                        <c:v>4.2999999999999997E-2</c:v>
                      </c:pt>
                      <c:pt idx="6">
                        <c:v>2.6800000000000001E-2</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mMTC_320bit!$AL$2</c15:sqref>
                        </c15:formulaRef>
                      </c:ext>
                    </c:extLst>
                    <c:strCache>
                      <c:ptCount val="1"/>
                      <c:pt idx="0">
                        <c:v>6ue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mMTC_320bit!$AA$3:$AA$14</c15:sqref>
                        </c15:formulaRef>
                      </c:ext>
                    </c:extLst>
                    <c:numCache>
                      <c:formatCode>General</c:formatCode>
                      <c:ptCount val="8"/>
                      <c:pt idx="0">
                        <c:v>-2</c:v>
                      </c:pt>
                      <c:pt idx="1">
                        <c:v>-1</c:v>
                      </c:pt>
                      <c:pt idx="2">
                        <c:v>0</c:v>
                      </c:pt>
                      <c:pt idx="3">
                        <c:v>1</c:v>
                      </c:pt>
                      <c:pt idx="4">
                        <c:v>2</c:v>
                      </c:pt>
                      <c:pt idx="5">
                        <c:v>3</c:v>
                      </c:pt>
                      <c:pt idx="6">
                        <c:v>4</c:v>
                      </c:pt>
                      <c:pt idx="7">
                        <c:v>9</c:v>
                      </c:pt>
                    </c:numCache>
                  </c:numRef>
                </c:cat>
                <c:val>
                  <c:numRef>
                    <c:extLst xmlns:c15="http://schemas.microsoft.com/office/drawing/2012/chart">
                      <c:ext xmlns:c15="http://schemas.microsoft.com/office/drawing/2012/chart" uri="{02D57815-91ED-43cb-92C2-25804820EDAC}">
                        <c15:formulaRef>
                          <c15:sqref>mMTC_320bit!$AL$3:$AL$13</c15:sqref>
                        </c15:formulaRef>
                      </c:ext>
                    </c:extLst>
                    <c:numCache>
                      <c:formatCode>General</c:formatCode>
                      <c:ptCount val="7"/>
                      <c:pt idx="0">
                        <c:v>0.28499999999999998</c:v>
                      </c:pt>
                      <c:pt idx="1">
                        <c:v>0.19500000000000001</c:v>
                      </c:pt>
                      <c:pt idx="2">
                        <c:v>0.12740000000000001</c:v>
                      </c:pt>
                      <c:pt idx="3">
                        <c:v>8.3000000000000004E-2</c:v>
                      </c:pt>
                      <c:pt idx="4">
                        <c:v>6.2E-2</c:v>
                      </c:pt>
                      <c:pt idx="5">
                        <c:v>4.2200000000000001E-2</c:v>
                      </c:pt>
                      <c:pt idx="6">
                        <c:v>2.4799999999999999E-2</c:v>
                      </c:pt>
                    </c:numCache>
                  </c:numRef>
                </c:val>
                <c:smooth val="0"/>
              </c15:ser>
            </c15:filteredLineSeries>
            <c15:filteredLineSeries>
              <c15:ser>
                <c:idx val="11"/>
                <c:order val="11"/>
                <c:tx>
                  <c:strRef>
                    <c:extLst xmlns:c15="http://schemas.microsoft.com/office/drawing/2012/chart">
                      <c:ext xmlns:c15="http://schemas.microsoft.com/office/drawing/2012/chart" uri="{02D57815-91ED-43cb-92C2-25804820EDAC}">
                        <c15:formulaRef>
                          <c15:sqref>mMTC_320bit!$AM$2</c15:sqref>
                        </c15:formulaRef>
                      </c:ext>
                    </c:extLst>
                    <c:strCache>
                      <c:ptCount val="1"/>
                      <c:pt idx="0">
                        <c:v>8ue SF-3</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extLst xmlns:c15="http://schemas.microsoft.com/office/drawing/2012/chart">
                      <c:ext xmlns:c15="http://schemas.microsoft.com/office/drawing/2012/chart" uri="{02D57815-91ED-43cb-92C2-25804820EDAC}">
                        <c15:formulaRef>
                          <c15:sqref>mMTC_320bit!$AA$3:$AA$14</c15:sqref>
                        </c15:formulaRef>
                      </c:ext>
                    </c:extLst>
                    <c:numCache>
                      <c:formatCode>General</c:formatCode>
                      <c:ptCount val="8"/>
                      <c:pt idx="0">
                        <c:v>-2</c:v>
                      </c:pt>
                      <c:pt idx="1">
                        <c:v>-1</c:v>
                      </c:pt>
                      <c:pt idx="2">
                        <c:v>0</c:v>
                      </c:pt>
                      <c:pt idx="3">
                        <c:v>1</c:v>
                      </c:pt>
                      <c:pt idx="4">
                        <c:v>2</c:v>
                      </c:pt>
                      <c:pt idx="5">
                        <c:v>3</c:v>
                      </c:pt>
                      <c:pt idx="6">
                        <c:v>4</c:v>
                      </c:pt>
                      <c:pt idx="7">
                        <c:v>9</c:v>
                      </c:pt>
                    </c:numCache>
                  </c:numRef>
                </c:cat>
                <c:val>
                  <c:numRef>
                    <c:extLst xmlns:c15="http://schemas.microsoft.com/office/drawing/2012/chart">
                      <c:ext xmlns:c15="http://schemas.microsoft.com/office/drawing/2012/chart" uri="{02D57815-91ED-43cb-92C2-25804820EDAC}">
                        <c15:formulaRef>
                          <c15:sqref>mMTC_320bit!$AM$3:$AM$13</c15:sqref>
                        </c15:formulaRef>
                      </c:ext>
                    </c:extLst>
                    <c:numCache>
                      <c:formatCode>General</c:formatCode>
                      <c:ptCount val="7"/>
                      <c:pt idx="0">
                        <c:v>0.29899999999999999</c:v>
                      </c:pt>
                      <c:pt idx="1">
                        <c:v>0.2094</c:v>
                      </c:pt>
                      <c:pt idx="2">
                        <c:v>0.14660000000000001</c:v>
                      </c:pt>
                      <c:pt idx="3">
                        <c:v>9.8199999999999996E-2</c:v>
                      </c:pt>
                      <c:pt idx="4">
                        <c:v>6.6799999999999998E-2</c:v>
                      </c:pt>
                      <c:pt idx="5">
                        <c:v>4.4999999999999998E-2</c:v>
                      </c:pt>
                      <c:pt idx="6">
                        <c:v>2.52E-2</c:v>
                      </c:pt>
                    </c:numCache>
                  </c:numRef>
                </c:val>
                <c:smooth val="0"/>
              </c15:ser>
            </c15:filteredLineSeries>
            <c15:filteredLineSeries>
              <c15:ser>
                <c:idx val="12"/>
                <c:order val="12"/>
                <c:tx>
                  <c:strRef>
                    <c:extLst xmlns:c15="http://schemas.microsoft.com/office/drawing/2012/chart">
                      <c:ext xmlns:c15="http://schemas.microsoft.com/office/drawing/2012/chart" uri="{02D57815-91ED-43cb-92C2-25804820EDAC}">
                        <c15:formulaRef>
                          <c15:sqref>mMTC_320bit!$AN$2</c15:sqref>
                        </c15:formulaRef>
                      </c:ext>
                    </c:extLst>
                    <c:strCache>
                      <c:ptCount val="1"/>
                      <c:pt idx="0">
                        <c:v>10ue SF-3</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mMTC_320bit!$AA$3:$AA$14</c15:sqref>
                        </c15:formulaRef>
                      </c:ext>
                    </c:extLst>
                    <c:numCache>
                      <c:formatCode>General</c:formatCode>
                      <c:ptCount val="8"/>
                      <c:pt idx="0">
                        <c:v>-2</c:v>
                      </c:pt>
                      <c:pt idx="1">
                        <c:v>-1</c:v>
                      </c:pt>
                      <c:pt idx="2">
                        <c:v>0</c:v>
                      </c:pt>
                      <c:pt idx="3">
                        <c:v>1</c:v>
                      </c:pt>
                      <c:pt idx="4">
                        <c:v>2</c:v>
                      </c:pt>
                      <c:pt idx="5">
                        <c:v>3</c:v>
                      </c:pt>
                      <c:pt idx="6">
                        <c:v>4</c:v>
                      </c:pt>
                      <c:pt idx="7">
                        <c:v>9</c:v>
                      </c:pt>
                    </c:numCache>
                  </c:numRef>
                </c:cat>
                <c:val>
                  <c:numRef>
                    <c:extLst xmlns:c15="http://schemas.microsoft.com/office/drawing/2012/chart">
                      <c:ext xmlns:c15="http://schemas.microsoft.com/office/drawing/2012/chart" uri="{02D57815-91ED-43cb-92C2-25804820EDAC}">
                        <c15:formulaRef>
                          <c15:sqref>mMTC_320bit!$AN$3:$AN$13</c15:sqref>
                        </c15:formulaRef>
                      </c:ext>
                    </c:extLst>
                    <c:numCache>
                      <c:formatCode>General</c:formatCode>
                      <c:ptCount val="7"/>
                      <c:pt idx="0">
                        <c:v>0.37559999999999999</c:v>
                      </c:pt>
                      <c:pt idx="1">
                        <c:v>0.2732</c:v>
                      </c:pt>
                      <c:pt idx="2">
                        <c:v>0.18440000000000001</c:v>
                      </c:pt>
                      <c:pt idx="3">
                        <c:v>0.12</c:v>
                      </c:pt>
                      <c:pt idx="4">
                        <c:v>6.3399999999999998E-2</c:v>
                      </c:pt>
                      <c:pt idx="5">
                        <c:v>4.2200000000000001E-2</c:v>
                      </c:pt>
                      <c:pt idx="6">
                        <c:v>3.3399999999999999E-2</c:v>
                      </c:pt>
                    </c:numCache>
                  </c:numRef>
                </c:val>
                <c:smooth val="0"/>
              </c15:ser>
            </c15:filteredLineSeries>
            <c15:filteredLineSeries>
              <c15:ser>
                <c:idx val="14"/>
                <c:order val="14"/>
                <c:tx>
                  <c:strRef>
                    <c:extLst xmlns:c15="http://schemas.microsoft.com/office/drawing/2012/chart">
                      <c:ext xmlns:c15="http://schemas.microsoft.com/office/drawing/2012/chart" uri="{02D57815-91ED-43cb-92C2-25804820EDAC}">
                        <c15:formulaRef>
                          <c15:sqref>mMTC_320bit!$AP$2</c15:sqref>
                        </c15:formulaRef>
                      </c:ext>
                    </c:extLst>
                    <c:strCache>
                      <c:ptCount val="1"/>
                      <c:pt idx="0">
                        <c:v>14ue SF-3</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mMTC_320bit!$AA$3:$AA$14</c15:sqref>
                        </c15:formulaRef>
                      </c:ext>
                    </c:extLst>
                    <c:numCache>
                      <c:formatCode>General</c:formatCode>
                      <c:ptCount val="8"/>
                      <c:pt idx="0">
                        <c:v>-2</c:v>
                      </c:pt>
                      <c:pt idx="1">
                        <c:v>-1</c:v>
                      </c:pt>
                      <c:pt idx="2">
                        <c:v>0</c:v>
                      </c:pt>
                      <c:pt idx="3">
                        <c:v>1</c:v>
                      </c:pt>
                      <c:pt idx="4">
                        <c:v>2</c:v>
                      </c:pt>
                      <c:pt idx="5">
                        <c:v>3</c:v>
                      </c:pt>
                      <c:pt idx="6">
                        <c:v>4</c:v>
                      </c:pt>
                      <c:pt idx="7">
                        <c:v>9</c:v>
                      </c:pt>
                    </c:numCache>
                  </c:numRef>
                </c:cat>
                <c:val>
                  <c:numRef>
                    <c:extLst xmlns:c15="http://schemas.microsoft.com/office/drawing/2012/chart">
                      <c:ext xmlns:c15="http://schemas.microsoft.com/office/drawing/2012/chart" uri="{02D57815-91ED-43cb-92C2-25804820EDAC}">
                        <c15:formulaRef>
                          <c15:sqref>mMTC_320bit!$AP$3:$AP$13</c15:sqref>
                        </c15:formulaRef>
                      </c:ext>
                    </c:extLst>
                    <c:numCache>
                      <c:formatCode>General</c:formatCode>
                      <c:ptCount val="7"/>
                      <c:pt idx="0">
                        <c:v>0.69440000000000002</c:v>
                      </c:pt>
                      <c:pt idx="1">
                        <c:v>0.59560000000000002</c:v>
                      </c:pt>
                      <c:pt idx="2">
                        <c:v>0.43359999999999999</c:v>
                      </c:pt>
                      <c:pt idx="3">
                        <c:v>0.33660000000000001</c:v>
                      </c:pt>
                      <c:pt idx="4">
                        <c:v>0.20280000000000001</c:v>
                      </c:pt>
                      <c:pt idx="5">
                        <c:v>0.13519999999999999</c:v>
                      </c:pt>
                      <c:pt idx="6">
                        <c:v>9.0399999999999994E-2</c:v>
                      </c:pt>
                    </c:numCache>
                  </c:numRef>
                </c:val>
                <c:smooth val="0"/>
              </c15:ser>
            </c15:filteredLineSeries>
            <c15:filteredLineSeries>
              <c15:ser>
                <c:idx val="15"/>
                <c:order val="15"/>
                <c:tx>
                  <c:strRef>
                    <c:extLst xmlns:c15="http://schemas.microsoft.com/office/drawing/2012/chart">
                      <c:ext xmlns:c15="http://schemas.microsoft.com/office/drawing/2012/chart" uri="{02D57815-91ED-43cb-92C2-25804820EDAC}">
                        <c15:formulaRef>
                          <c15:sqref>mMTC_320bit!$AQ$2</c15:sqref>
                        </c15:formulaRef>
                      </c:ext>
                    </c:extLst>
                    <c:strCache>
                      <c:ptCount val="1"/>
                      <c:pt idx="0">
                        <c:v>1ue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mMTC_320bit!$AA$3:$AA$14</c15:sqref>
                        </c15:formulaRef>
                      </c:ext>
                    </c:extLst>
                    <c:numCache>
                      <c:formatCode>General</c:formatCode>
                      <c:ptCount val="8"/>
                      <c:pt idx="0">
                        <c:v>-2</c:v>
                      </c:pt>
                      <c:pt idx="1">
                        <c:v>-1</c:v>
                      </c:pt>
                      <c:pt idx="2">
                        <c:v>0</c:v>
                      </c:pt>
                      <c:pt idx="3">
                        <c:v>1</c:v>
                      </c:pt>
                      <c:pt idx="4">
                        <c:v>2</c:v>
                      </c:pt>
                      <c:pt idx="5">
                        <c:v>3</c:v>
                      </c:pt>
                      <c:pt idx="6">
                        <c:v>4</c:v>
                      </c:pt>
                      <c:pt idx="7">
                        <c:v>9</c:v>
                      </c:pt>
                    </c:numCache>
                  </c:numRef>
                </c:cat>
                <c:val>
                  <c:numRef>
                    <c:extLst xmlns:c15="http://schemas.microsoft.com/office/drawing/2012/chart">
                      <c:ext xmlns:c15="http://schemas.microsoft.com/office/drawing/2012/chart" uri="{02D57815-91ED-43cb-92C2-25804820EDAC}">
                        <c15:formulaRef>
                          <c15:sqref>mMTC_320bit!$AQ$3:$AQ$13</c15:sqref>
                        </c15:formulaRef>
                      </c:ext>
                    </c:extLst>
                    <c:numCache>
                      <c:formatCode>General</c:formatCode>
                      <c:ptCount val="7"/>
                      <c:pt idx="0">
                        <c:v>0.32879999999999998</c:v>
                      </c:pt>
                      <c:pt idx="1">
                        <c:v>0.23719999999999999</c:v>
                      </c:pt>
                      <c:pt idx="2">
                        <c:v>0.17860000000000001</c:v>
                      </c:pt>
                      <c:pt idx="3">
                        <c:v>0.1178</c:v>
                      </c:pt>
                      <c:pt idx="4">
                        <c:v>8.72E-2</c:v>
                      </c:pt>
                      <c:pt idx="5">
                        <c:v>6.2399999999999997E-2</c:v>
                      </c:pt>
                      <c:pt idx="6">
                        <c:v>3.7400000000000003E-2</c:v>
                      </c:pt>
                    </c:numCache>
                  </c:numRef>
                </c:val>
                <c:smooth val="0"/>
              </c15:ser>
            </c15:filteredLineSeries>
            <c15:filteredLineSeries>
              <c15:ser>
                <c:idx val="16"/>
                <c:order val="16"/>
                <c:tx>
                  <c:strRef>
                    <c:extLst xmlns:c15="http://schemas.microsoft.com/office/drawing/2012/chart">
                      <c:ext xmlns:c15="http://schemas.microsoft.com/office/drawing/2012/chart" uri="{02D57815-91ED-43cb-92C2-25804820EDAC}">
                        <c15:formulaRef>
                          <c15:sqref>mMTC_320bit!$AR$2</c15:sqref>
                        </c15:formulaRef>
                      </c:ext>
                    </c:extLst>
                    <c:strCache>
                      <c:ptCount val="1"/>
                      <c:pt idx="0">
                        <c:v>4ue SF-4</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mMTC_320bit!$AA$3:$AA$14</c15:sqref>
                        </c15:formulaRef>
                      </c:ext>
                    </c:extLst>
                    <c:numCache>
                      <c:formatCode>General</c:formatCode>
                      <c:ptCount val="8"/>
                      <c:pt idx="0">
                        <c:v>-2</c:v>
                      </c:pt>
                      <c:pt idx="1">
                        <c:v>-1</c:v>
                      </c:pt>
                      <c:pt idx="2">
                        <c:v>0</c:v>
                      </c:pt>
                      <c:pt idx="3">
                        <c:v>1</c:v>
                      </c:pt>
                      <c:pt idx="4">
                        <c:v>2</c:v>
                      </c:pt>
                      <c:pt idx="5">
                        <c:v>3</c:v>
                      </c:pt>
                      <c:pt idx="6">
                        <c:v>4</c:v>
                      </c:pt>
                      <c:pt idx="7">
                        <c:v>9</c:v>
                      </c:pt>
                    </c:numCache>
                  </c:numRef>
                </c:cat>
                <c:val>
                  <c:numRef>
                    <c:extLst xmlns:c15="http://schemas.microsoft.com/office/drawing/2012/chart">
                      <c:ext xmlns:c15="http://schemas.microsoft.com/office/drawing/2012/chart" uri="{02D57815-91ED-43cb-92C2-25804820EDAC}">
                        <c15:formulaRef>
                          <c15:sqref>mMTC_320bit!$AR$3:$AR$13</c15:sqref>
                        </c15:formulaRef>
                      </c:ext>
                    </c:extLst>
                    <c:numCache>
                      <c:formatCode>General</c:formatCode>
                      <c:ptCount val="7"/>
                      <c:pt idx="0">
                        <c:v>0.32</c:v>
                      </c:pt>
                      <c:pt idx="1">
                        <c:v>0.24360000000000001</c:v>
                      </c:pt>
                      <c:pt idx="2">
                        <c:v>0.1784</c:v>
                      </c:pt>
                      <c:pt idx="3">
                        <c:v>0.12859999999999999</c:v>
                      </c:pt>
                      <c:pt idx="4">
                        <c:v>9.1200000000000003E-2</c:v>
                      </c:pt>
                      <c:pt idx="5">
                        <c:v>6.7000000000000004E-2</c:v>
                      </c:pt>
                      <c:pt idx="6">
                        <c:v>4.3799999999999999E-2</c:v>
                      </c:pt>
                    </c:numCache>
                  </c:numRef>
                </c:val>
                <c:smooth val="0"/>
              </c15:ser>
            </c15:filteredLineSeries>
            <c15:filteredLineSeries>
              <c15:ser>
                <c:idx val="17"/>
                <c:order val="17"/>
                <c:tx>
                  <c:strRef>
                    <c:extLst xmlns:c15="http://schemas.microsoft.com/office/drawing/2012/chart">
                      <c:ext xmlns:c15="http://schemas.microsoft.com/office/drawing/2012/chart" uri="{02D57815-91ED-43cb-92C2-25804820EDAC}">
                        <c15:formulaRef>
                          <c15:sqref>mMTC_320bit!$AS$2</c15:sqref>
                        </c15:formulaRef>
                      </c:ext>
                    </c:extLst>
                    <c:strCache>
                      <c:ptCount val="1"/>
                      <c:pt idx="0">
                        <c:v>6ue SF-4</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mMTC_320bit!$AA$3:$AA$14</c15:sqref>
                        </c15:formulaRef>
                      </c:ext>
                    </c:extLst>
                    <c:numCache>
                      <c:formatCode>General</c:formatCode>
                      <c:ptCount val="8"/>
                      <c:pt idx="0">
                        <c:v>-2</c:v>
                      </c:pt>
                      <c:pt idx="1">
                        <c:v>-1</c:v>
                      </c:pt>
                      <c:pt idx="2">
                        <c:v>0</c:v>
                      </c:pt>
                      <c:pt idx="3">
                        <c:v>1</c:v>
                      </c:pt>
                      <c:pt idx="4">
                        <c:v>2</c:v>
                      </c:pt>
                      <c:pt idx="5">
                        <c:v>3</c:v>
                      </c:pt>
                      <c:pt idx="6">
                        <c:v>4</c:v>
                      </c:pt>
                      <c:pt idx="7">
                        <c:v>9</c:v>
                      </c:pt>
                    </c:numCache>
                  </c:numRef>
                </c:cat>
                <c:val>
                  <c:numRef>
                    <c:extLst xmlns:c15="http://schemas.microsoft.com/office/drawing/2012/chart">
                      <c:ext xmlns:c15="http://schemas.microsoft.com/office/drawing/2012/chart" uri="{02D57815-91ED-43cb-92C2-25804820EDAC}">
                        <c15:formulaRef>
                          <c15:sqref>mMTC_320bit!$AS$3:$AS$13</c15:sqref>
                        </c15:formulaRef>
                      </c:ext>
                    </c:extLst>
                    <c:numCache>
                      <c:formatCode>General</c:formatCode>
                      <c:ptCount val="7"/>
                      <c:pt idx="0">
                        <c:v>0.3846</c:v>
                      </c:pt>
                      <c:pt idx="1">
                        <c:v>0.2702</c:v>
                      </c:pt>
                      <c:pt idx="2">
                        <c:v>0.1958</c:v>
                      </c:pt>
                      <c:pt idx="3">
                        <c:v>0.13020000000000001</c:v>
                      </c:pt>
                      <c:pt idx="4">
                        <c:v>9.5600000000000004E-2</c:v>
                      </c:pt>
                      <c:pt idx="5">
                        <c:v>6.5799999999999997E-2</c:v>
                      </c:pt>
                      <c:pt idx="6">
                        <c:v>3.9800000000000002E-2</c:v>
                      </c:pt>
                    </c:numCache>
                  </c:numRef>
                </c:val>
                <c:smooth val="0"/>
              </c15:ser>
            </c15:filteredLineSeries>
            <c15:filteredLineSeries>
              <c15:ser>
                <c:idx val="18"/>
                <c:order val="18"/>
                <c:tx>
                  <c:strRef>
                    <c:extLst xmlns:c15="http://schemas.microsoft.com/office/drawing/2012/chart">
                      <c:ext xmlns:c15="http://schemas.microsoft.com/office/drawing/2012/chart" uri="{02D57815-91ED-43cb-92C2-25804820EDAC}">
                        <c15:formulaRef>
                          <c15:sqref>mMTC_320bit!$AT$2</c15:sqref>
                        </c15:formulaRef>
                      </c:ext>
                    </c:extLst>
                    <c:strCache>
                      <c:ptCount val="1"/>
                      <c:pt idx="0">
                        <c:v>8ue SF-4</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extLst xmlns:c15="http://schemas.microsoft.com/office/drawing/2012/chart">
                      <c:ext xmlns:c15="http://schemas.microsoft.com/office/drawing/2012/chart" uri="{02D57815-91ED-43cb-92C2-25804820EDAC}">
                        <c15:formulaRef>
                          <c15:sqref>mMTC_320bit!$AA$3:$AA$14</c15:sqref>
                        </c15:formulaRef>
                      </c:ext>
                    </c:extLst>
                    <c:numCache>
                      <c:formatCode>General</c:formatCode>
                      <c:ptCount val="8"/>
                      <c:pt idx="0">
                        <c:v>-2</c:v>
                      </c:pt>
                      <c:pt idx="1">
                        <c:v>-1</c:v>
                      </c:pt>
                      <c:pt idx="2">
                        <c:v>0</c:v>
                      </c:pt>
                      <c:pt idx="3">
                        <c:v>1</c:v>
                      </c:pt>
                      <c:pt idx="4">
                        <c:v>2</c:v>
                      </c:pt>
                      <c:pt idx="5">
                        <c:v>3</c:v>
                      </c:pt>
                      <c:pt idx="6">
                        <c:v>4</c:v>
                      </c:pt>
                      <c:pt idx="7">
                        <c:v>9</c:v>
                      </c:pt>
                    </c:numCache>
                  </c:numRef>
                </c:cat>
                <c:val>
                  <c:numRef>
                    <c:extLst xmlns:c15="http://schemas.microsoft.com/office/drawing/2012/chart">
                      <c:ext xmlns:c15="http://schemas.microsoft.com/office/drawing/2012/chart" uri="{02D57815-91ED-43cb-92C2-25804820EDAC}">
                        <c15:formulaRef>
                          <c15:sqref>mMTC_320bit!$AT$3:$AT$13</c15:sqref>
                        </c15:formulaRef>
                      </c:ext>
                    </c:extLst>
                    <c:numCache>
                      <c:formatCode>General</c:formatCode>
                      <c:ptCount val="7"/>
                      <c:pt idx="0">
                        <c:v>0.4022</c:v>
                      </c:pt>
                      <c:pt idx="1">
                        <c:v>0.29980000000000001</c:v>
                      </c:pt>
                      <c:pt idx="2">
                        <c:v>0.2142</c:v>
                      </c:pt>
                      <c:pt idx="3">
                        <c:v>0.14419999999999999</c:v>
                      </c:pt>
                      <c:pt idx="4">
                        <c:v>0.10059999999999999</c:v>
                      </c:pt>
                      <c:pt idx="5">
                        <c:v>6.9400000000000003E-2</c:v>
                      </c:pt>
                      <c:pt idx="6">
                        <c:v>4.02E-2</c:v>
                      </c:pt>
                    </c:numCache>
                  </c:numRef>
                </c:val>
                <c:smooth val="0"/>
              </c15:ser>
            </c15:filteredLineSeries>
            <c15:filteredLineSeries>
              <c15:ser>
                <c:idx val="19"/>
                <c:order val="19"/>
                <c:tx>
                  <c:strRef>
                    <c:extLst xmlns:c15="http://schemas.microsoft.com/office/drawing/2012/chart">
                      <c:ext xmlns:c15="http://schemas.microsoft.com/office/drawing/2012/chart" uri="{02D57815-91ED-43cb-92C2-25804820EDAC}">
                        <c15:formulaRef>
                          <c15:sqref>mMTC_320bit!$AU$2</c15:sqref>
                        </c15:formulaRef>
                      </c:ext>
                    </c:extLst>
                    <c:strCache>
                      <c:ptCount val="1"/>
                      <c:pt idx="0">
                        <c:v>10ue SF-4</c:v>
                      </c:pt>
                    </c:strCache>
                  </c:strRef>
                </c:tx>
                <c:spPr>
                  <a:ln w="22225" cap="rnd">
                    <a:solidFill>
                      <a:schemeClr val="accent2">
                        <a:lumMod val="80000"/>
                      </a:schemeClr>
                    </a:solidFill>
                    <a:round/>
                  </a:ln>
                  <a:effectLst/>
                </c:spPr>
                <c:marker>
                  <c:symbol val="square"/>
                  <c:size val="6"/>
                  <c:spPr>
                    <a:solidFill>
                      <a:schemeClr val="accent2">
                        <a:lumMod val="80000"/>
                      </a:schemeClr>
                    </a:solidFill>
                    <a:ln w="9525">
                      <a:solidFill>
                        <a:schemeClr val="accent2">
                          <a:lumMod val="80000"/>
                        </a:schemeClr>
                      </a:solidFill>
                      <a:round/>
                    </a:ln>
                    <a:effectLst/>
                  </c:spPr>
                </c:marker>
                <c:cat>
                  <c:numRef>
                    <c:extLst xmlns:c15="http://schemas.microsoft.com/office/drawing/2012/chart">
                      <c:ext xmlns:c15="http://schemas.microsoft.com/office/drawing/2012/chart" uri="{02D57815-91ED-43cb-92C2-25804820EDAC}">
                        <c15:formulaRef>
                          <c15:sqref>mMTC_320bit!$AA$3:$AA$14</c15:sqref>
                        </c15:formulaRef>
                      </c:ext>
                    </c:extLst>
                    <c:numCache>
                      <c:formatCode>General</c:formatCode>
                      <c:ptCount val="8"/>
                      <c:pt idx="0">
                        <c:v>-2</c:v>
                      </c:pt>
                      <c:pt idx="1">
                        <c:v>-1</c:v>
                      </c:pt>
                      <c:pt idx="2">
                        <c:v>0</c:v>
                      </c:pt>
                      <c:pt idx="3">
                        <c:v>1</c:v>
                      </c:pt>
                      <c:pt idx="4">
                        <c:v>2</c:v>
                      </c:pt>
                      <c:pt idx="5">
                        <c:v>3</c:v>
                      </c:pt>
                      <c:pt idx="6">
                        <c:v>4</c:v>
                      </c:pt>
                      <c:pt idx="7">
                        <c:v>9</c:v>
                      </c:pt>
                    </c:numCache>
                  </c:numRef>
                </c:cat>
                <c:val>
                  <c:numRef>
                    <c:extLst xmlns:c15="http://schemas.microsoft.com/office/drawing/2012/chart">
                      <c:ext xmlns:c15="http://schemas.microsoft.com/office/drawing/2012/chart" uri="{02D57815-91ED-43cb-92C2-25804820EDAC}">
                        <c15:formulaRef>
                          <c15:sqref>mMTC_320bit!$AU$3:$AU$13</c15:sqref>
                        </c15:formulaRef>
                      </c:ext>
                    </c:extLst>
                    <c:numCache>
                      <c:formatCode>General</c:formatCode>
                      <c:ptCount val="7"/>
                      <c:pt idx="0">
                        <c:v>0.47899999999999998</c:v>
                      </c:pt>
                      <c:pt idx="1">
                        <c:v>0.3604</c:v>
                      </c:pt>
                      <c:pt idx="2">
                        <c:v>0.2392</c:v>
                      </c:pt>
                      <c:pt idx="3">
                        <c:v>0.17380000000000001</c:v>
                      </c:pt>
                      <c:pt idx="4">
                        <c:v>0.1016</c:v>
                      </c:pt>
                      <c:pt idx="5">
                        <c:v>6.1800000000000001E-2</c:v>
                      </c:pt>
                      <c:pt idx="6">
                        <c:v>4.6600000000000003E-2</c:v>
                      </c:pt>
                    </c:numCache>
                  </c:numRef>
                </c:val>
                <c:smooth val="0"/>
              </c15:ser>
            </c15:filteredLineSeries>
            <c15:filteredLineSeries>
              <c15:ser>
                <c:idx val="20"/>
                <c:order val="20"/>
                <c:tx>
                  <c:strRef>
                    <c:extLst xmlns:c15="http://schemas.microsoft.com/office/drawing/2012/chart">
                      <c:ext xmlns:c15="http://schemas.microsoft.com/office/drawing/2012/chart" uri="{02D57815-91ED-43cb-92C2-25804820EDAC}">
                        <c15:formulaRef>
                          <c15:sqref>mMTC_320bit!$AV$2</c15:sqref>
                        </c15:formulaRef>
                      </c:ext>
                    </c:extLst>
                    <c:strCache>
                      <c:ptCount val="1"/>
                      <c:pt idx="0">
                        <c:v>12ue SF-4</c:v>
                      </c:pt>
                    </c:strCache>
                  </c:strRef>
                </c:tx>
                <c:spPr>
                  <a:ln w="22225" cap="rnd">
                    <a:solidFill>
                      <a:schemeClr val="accent3">
                        <a:lumMod val="80000"/>
                      </a:schemeClr>
                    </a:solidFill>
                    <a:round/>
                  </a:ln>
                  <a:effectLst/>
                </c:spPr>
                <c:marker>
                  <c:symbol val="triangle"/>
                  <c:size val="6"/>
                  <c:spPr>
                    <a:solidFill>
                      <a:schemeClr val="accent3">
                        <a:lumMod val="80000"/>
                      </a:schemeClr>
                    </a:solidFill>
                    <a:ln w="9525">
                      <a:solidFill>
                        <a:schemeClr val="accent3">
                          <a:lumMod val="80000"/>
                        </a:schemeClr>
                      </a:solidFill>
                      <a:round/>
                    </a:ln>
                    <a:effectLst/>
                  </c:spPr>
                </c:marker>
                <c:cat>
                  <c:numRef>
                    <c:extLst xmlns:c15="http://schemas.microsoft.com/office/drawing/2012/chart">
                      <c:ext xmlns:c15="http://schemas.microsoft.com/office/drawing/2012/chart" uri="{02D57815-91ED-43cb-92C2-25804820EDAC}">
                        <c15:formulaRef>
                          <c15:sqref>mMTC_320bit!$AA$3:$AA$14</c15:sqref>
                        </c15:formulaRef>
                      </c:ext>
                    </c:extLst>
                    <c:numCache>
                      <c:formatCode>General</c:formatCode>
                      <c:ptCount val="8"/>
                      <c:pt idx="0">
                        <c:v>-2</c:v>
                      </c:pt>
                      <c:pt idx="1">
                        <c:v>-1</c:v>
                      </c:pt>
                      <c:pt idx="2">
                        <c:v>0</c:v>
                      </c:pt>
                      <c:pt idx="3">
                        <c:v>1</c:v>
                      </c:pt>
                      <c:pt idx="4">
                        <c:v>2</c:v>
                      </c:pt>
                      <c:pt idx="5">
                        <c:v>3</c:v>
                      </c:pt>
                      <c:pt idx="6">
                        <c:v>4</c:v>
                      </c:pt>
                      <c:pt idx="7">
                        <c:v>9</c:v>
                      </c:pt>
                    </c:numCache>
                  </c:numRef>
                </c:cat>
                <c:val>
                  <c:numRef>
                    <c:extLst xmlns:c15="http://schemas.microsoft.com/office/drawing/2012/chart">
                      <c:ext xmlns:c15="http://schemas.microsoft.com/office/drawing/2012/chart" uri="{02D57815-91ED-43cb-92C2-25804820EDAC}">
                        <c15:formulaRef>
                          <c15:sqref>mMTC_320bit!$AV$3:$AV$13</c15:sqref>
                        </c15:formulaRef>
                      </c:ext>
                    </c:extLst>
                    <c:numCache>
                      <c:formatCode>General</c:formatCode>
                      <c:ptCount val="7"/>
                      <c:pt idx="0">
                        <c:v>0.59860000000000002</c:v>
                      </c:pt>
                      <c:pt idx="1">
                        <c:v>0.44519999999999998</c:v>
                      </c:pt>
                      <c:pt idx="2">
                        <c:v>0.30459999999999998</c:v>
                      </c:pt>
                      <c:pt idx="3">
                        <c:v>0.20619999999999999</c:v>
                      </c:pt>
                      <c:pt idx="4">
                        <c:v>0.1124</c:v>
                      </c:pt>
                      <c:pt idx="5">
                        <c:v>7.0599999999999996E-2</c:v>
                      </c:pt>
                      <c:pt idx="6">
                        <c:v>4.7399999999999998E-2</c:v>
                      </c:pt>
                    </c:numCache>
                  </c:numRef>
                </c:val>
                <c:smooth val="0"/>
              </c15:ser>
            </c15:filteredLineSeries>
            <c15:filteredLineSeries>
              <c15:ser>
                <c:idx val="21"/>
                <c:order val="21"/>
                <c:tx>
                  <c:strRef>
                    <c:extLst xmlns:c15="http://schemas.microsoft.com/office/drawing/2012/chart">
                      <c:ext xmlns:c15="http://schemas.microsoft.com/office/drawing/2012/chart" uri="{02D57815-91ED-43cb-92C2-25804820EDAC}">
                        <c15:formulaRef>
                          <c15:sqref>mMTC_320bit!$AW$2</c15:sqref>
                        </c15:formulaRef>
                      </c:ext>
                    </c:extLst>
                    <c:strCache>
                      <c:ptCount val="1"/>
                      <c:pt idx="0">
                        <c:v>14ue SF-4</c:v>
                      </c:pt>
                    </c:strCache>
                  </c:strRef>
                </c:tx>
                <c:spPr>
                  <a:ln w="22225" cap="rnd">
                    <a:solidFill>
                      <a:schemeClr val="accent4">
                        <a:lumMod val="80000"/>
                      </a:schemeClr>
                    </a:solidFill>
                    <a:round/>
                  </a:ln>
                  <a:effectLst/>
                </c:spPr>
                <c:marker>
                  <c:symbol val="x"/>
                  <c:size val="6"/>
                  <c:spPr>
                    <a:noFill/>
                    <a:ln w="9525">
                      <a:solidFill>
                        <a:schemeClr val="accent4">
                          <a:lumMod val="80000"/>
                        </a:schemeClr>
                      </a:solidFill>
                      <a:round/>
                    </a:ln>
                    <a:effectLst/>
                  </c:spPr>
                </c:marker>
                <c:cat>
                  <c:numRef>
                    <c:extLst xmlns:c15="http://schemas.microsoft.com/office/drawing/2012/chart">
                      <c:ext xmlns:c15="http://schemas.microsoft.com/office/drawing/2012/chart" uri="{02D57815-91ED-43cb-92C2-25804820EDAC}">
                        <c15:formulaRef>
                          <c15:sqref>mMTC_320bit!$AA$3:$AA$14</c15:sqref>
                        </c15:formulaRef>
                      </c:ext>
                    </c:extLst>
                    <c:numCache>
                      <c:formatCode>General</c:formatCode>
                      <c:ptCount val="8"/>
                      <c:pt idx="0">
                        <c:v>-2</c:v>
                      </c:pt>
                      <c:pt idx="1">
                        <c:v>-1</c:v>
                      </c:pt>
                      <c:pt idx="2">
                        <c:v>0</c:v>
                      </c:pt>
                      <c:pt idx="3">
                        <c:v>1</c:v>
                      </c:pt>
                      <c:pt idx="4">
                        <c:v>2</c:v>
                      </c:pt>
                      <c:pt idx="5">
                        <c:v>3</c:v>
                      </c:pt>
                      <c:pt idx="6">
                        <c:v>4</c:v>
                      </c:pt>
                      <c:pt idx="7">
                        <c:v>9</c:v>
                      </c:pt>
                    </c:numCache>
                  </c:numRef>
                </c:cat>
                <c:val>
                  <c:numRef>
                    <c:extLst xmlns:c15="http://schemas.microsoft.com/office/drawing/2012/chart">
                      <c:ext xmlns:c15="http://schemas.microsoft.com/office/drawing/2012/chart" uri="{02D57815-91ED-43cb-92C2-25804820EDAC}">
                        <c15:formulaRef>
                          <c15:sqref>mMTC_320bit!$AW$3:$AW$13</c15:sqref>
                        </c15:formulaRef>
                      </c:ext>
                    </c:extLst>
                    <c:numCache>
                      <c:formatCode>General</c:formatCode>
                      <c:ptCount val="7"/>
                      <c:pt idx="0">
                        <c:v>0.75619999999999998</c:v>
                      </c:pt>
                      <c:pt idx="1">
                        <c:v>0.64280000000000004</c:v>
                      </c:pt>
                      <c:pt idx="2">
                        <c:v>0.47899999999999998</c:v>
                      </c:pt>
                      <c:pt idx="3">
                        <c:v>0.35499999999999998</c:v>
                      </c:pt>
                      <c:pt idx="4">
                        <c:v>0.221</c:v>
                      </c:pt>
                      <c:pt idx="5">
                        <c:v>0.1182</c:v>
                      </c:pt>
                      <c:pt idx="6">
                        <c:v>9.5399999999999999E-2</c:v>
                      </c:pt>
                    </c:numCache>
                  </c:numRef>
                </c:val>
                <c:smooth val="0"/>
              </c15:ser>
            </c15:filteredLineSeries>
          </c:ext>
        </c:extLst>
      </c:lineChart>
      <c:catAx>
        <c:axId val="232403328"/>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32405248"/>
        <c:crossesAt val="0"/>
        <c:auto val="1"/>
        <c:lblAlgn val="ctr"/>
        <c:lblOffset val="100"/>
      </c:catAx>
      <c:valAx>
        <c:axId val="232405248"/>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2403328"/>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7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700" b="0">
                <a:latin typeface="Times New Roman" panose="02020603050405020304" pitchFamily="18" charset="0"/>
                <a:cs typeface="Times New Roman" panose="02020603050405020304" pitchFamily="18" charset="0"/>
              </a:rPr>
              <a:t>eMBB, 120 Bytes TDL-A, Equal SNR, Fixed allocation, ICE, CP-OFDM</a:t>
            </a:r>
          </a:p>
        </c:rich>
      </c:tx>
      <c:spPr>
        <a:noFill/>
        <a:ln>
          <a:noFill/>
        </a:ln>
        <a:effectLst/>
      </c:spPr>
    </c:title>
    <c:plotArea>
      <c:layout/>
      <c:lineChart>
        <c:grouping val="standard"/>
        <c:ser>
          <c:idx val="0"/>
          <c:order val="0"/>
          <c:tx>
            <c:strRef>
              <c:f>eMBB_960bit!$C$2</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eMBB_960bit!$B$3:$B$10</c:f>
              <c:numCache>
                <c:formatCode>General</c:formatCode>
                <c:ptCount val="5"/>
                <c:pt idx="0">
                  <c:v>-8</c:v>
                </c:pt>
                <c:pt idx="1">
                  <c:v>-6</c:v>
                </c:pt>
                <c:pt idx="2">
                  <c:v>-4</c:v>
                </c:pt>
                <c:pt idx="3">
                  <c:v>-2</c:v>
                </c:pt>
                <c:pt idx="4">
                  <c:v>0</c:v>
                </c:pt>
              </c:numCache>
            </c:numRef>
          </c:cat>
          <c:val>
            <c:numRef>
              <c:f>eMBB_960bit!$C$3:$C$10</c:f>
              <c:numCache>
                <c:formatCode>General</c:formatCode>
                <c:ptCount val="5"/>
                <c:pt idx="0">
                  <c:v>0.32400000000000012</c:v>
                </c:pt>
                <c:pt idx="1">
                  <c:v>0.10400000000000002</c:v>
                </c:pt>
                <c:pt idx="2">
                  <c:v>1.7999999999999999E-2</c:v>
                </c:pt>
                <c:pt idx="3">
                  <c:v>5.0000000000000018E-3</c:v>
                </c:pt>
                <c:pt idx="4">
                  <c:v>0</c:v>
                </c:pt>
              </c:numCache>
            </c:numRef>
          </c:val>
        </c:ser>
        <c:ser>
          <c:idx val="1"/>
          <c:order val="1"/>
          <c:tx>
            <c:strRef>
              <c:f>eMBB_960bit!$D$2</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eMBB_960bit!$B$3:$B$10</c:f>
              <c:numCache>
                <c:formatCode>General</c:formatCode>
                <c:ptCount val="5"/>
                <c:pt idx="0">
                  <c:v>-8</c:v>
                </c:pt>
                <c:pt idx="1">
                  <c:v>-6</c:v>
                </c:pt>
                <c:pt idx="2">
                  <c:v>-4</c:v>
                </c:pt>
                <c:pt idx="3">
                  <c:v>-2</c:v>
                </c:pt>
                <c:pt idx="4">
                  <c:v>0</c:v>
                </c:pt>
              </c:numCache>
            </c:numRef>
          </c:cat>
          <c:val>
            <c:numRef>
              <c:f>eMBB_960bit!$D$3:$D$10</c:f>
              <c:numCache>
                <c:formatCode>General</c:formatCode>
                <c:ptCount val="5"/>
                <c:pt idx="0">
                  <c:v>0.38340000000000013</c:v>
                </c:pt>
                <c:pt idx="1">
                  <c:v>0.1278</c:v>
                </c:pt>
                <c:pt idx="2">
                  <c:v>3.2000000000000015E-2</c:v>
                </c:pt>
                <c:pt idx="3">
                  <c:v>6.8000000000000022E-3</c:v>
                </c:pt>
                <c:pt idx="4">
                  <c:v>1.0000000000000005E-3</c:v>
                </c:pt>
              </c:numCache>
            </c:numRef>
          </c:val>
        </c:ser>
        <c:ser>
          <c:idx val="2"/>
          <c:order val="2"/>
          <c:tx>
            <c:strRef>
              <c:f>eMBB_960bit!$E$2</c:f>
              <c:strCache>
                <c:ptCount val="1"/>
                <c:pt idx="0">
                  <c:v>12ue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f>eMBB_960bit!$B$3:$B$10</c:f>
              <c:numCache>
                <c:formatCode>General</c:formatCode>
                <c:ptCount val="5"/>
                <c:pt idx="0">
                  <c:v>-8</c:v>
                </c:pt>
                <c:pt idx="1">
                  <c:v>-6</c:v>
                </c:pt>
                <c:pt idx="2">
                  <c:v>-4</c:v>
                </c:pt>
                <c:pt idx="3">
                  <c:v>-2</c:v>
                </c:pt>
                <c:pt idx="4">
                  <c:v>0</c:v>
                </c:pt>
              </c:numCache>
            </c:numRef>
          </c:cat>
          <c:val>
            <c:numRef>
              <c:f>eMBB_960bit!$E$3:$E$10</c:f>
              <c:numCache>
                <c:formatCode>General</c:formatCode>
                <c:ptCount val="5"/>
                <c:pt idx="0">
                  <c:v>0.75940000000000019</c:v>
                </c:pt>
                <c:pt idx="1">
                  <c:v>0.25460000000000005</c:v>
                </c:pt>
                <c:pt idx="2">
                  <c:v>4.4600000000000015E-2</c:v>
                </c:pt>
                <c:pt idx="3">
                  <c:v>9.0000000000000028E-3</c:v>
                </c:pt>
                <c:pt idx="4">
                  <c:v>4.0000000000000018E-4</c:v>
                </c:pt>
              </c:numCache>
            </c:numRef>
          </c:val>
        </c:ser>
        <c:ser>
          <c:idx val="8"/>
          <c:order val="3"/>
          <c:tx>
            <c:strRef>
              <c:f>eMBB_960bit!$K$2</c:f>
              <c:strCache>
                <c:ptCount val="1"/>
                <c:pt idx="0">
                  <c:v>16ue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f>eMBB_960bit!$B$3:$B$10</c:f>
              <c:numCache>
                <c:formatCode>General</c:formatCode>
                <c:ptCount val="5"/>
                <c:pt idx="0">
                  <c:v>-8</c:v>
                </c:pt>
                <c:pt idx="1">
                  <c:v>-6</c:v>
                </c:pt>
                <c:pt idx="2">
                  <c:v>-4</c:v>
                </c:pt>
                <c:pt idx="3">
                  <c:v>-2</c:v>
                </c:pt>
                <c:pt idx="4">
                  <c:v>0</c:v>
                </c:pt>
              </c:numCache>
            </c:numRef>
          </c:cat>
          <c:val>
            <c:numRef>
              <c:f>eMBB_960bit!$K$3:$K$10</c:f>
              <c:numCache>
                <c:formatCode>General</c:formatCode>
                <c:ptCount val="5"/>
                <c:pt idx="0">
                  <c:v>0.93420000000000003</c:v>
                </c:pt>
                <c:pt idx="1">
                  <c:v>0.62780000000000025</c:v>
                </c:pt>
                <c:pt idx="2">
                  <c:v>0.1134</c:v>
                </c:pt>
                <c:pt idx="3">
                  <c:v>1.2800000000000004E-2</c:v>
                </c:pt>
                <c:pt idx="4">
                  <c:v>3.200000000000001E-3</c:v>
                </c:pt>
              </c:numCache>
            </c:numRef>
          </c:val>
        </c:ser>
        <c:ser>
          <c:idx val="9"/>
          <c:order val="4"/>
          <c:tx>
            <c:strRef>
              <c:f>eMBB_960bit!$L$2</c:f>
              <c:strCache>
                <c:ptCount val="1"/>
                <c:pt idx="0">
                  <c:v>20ue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f>eMBB_960bit!$B$3:$B$10</c:f>
              <c:numCache>
                <c:formatCode>General</c:formatCode>
                <c:ptCount val="5"/>
                <c:pt idx="0">
                  <c:v>-8</c:v>
                </c:pt>
                <c:pt idx="1">
                  <c:v>-6</c:v>
                </c:pt>
                <c:pt idx="2">
                  <c:v>-4</c:v>
                </c:pt>
                <c:pt idx="3">
                  <c:v>-2</c:v>
                </c:pt>
                <c:pt idx="4">
                  <c:v>0</c:v>
                </c:pt>
              </c:numCache>
            </c:numRef>
          </c:cat>
          <c:val>
            <c:numRef>
              <c:f>eMBB_960bit!$L$3:$L$10</c:f>
              <c:numCache>
                <c:formatCode>General</c:formatCode>
                <c:ptCount val="5"/>
                <c:pt idx="0">
                  <c:v>0.97840000000000005</c:v>
                </c:pt>
                <c:pt idx="1">
                  <c:v>0.89580000000000004</c:v>
                </c:pt>
                <c:pt idx="2">
                  <c:v>0.4200000000000001</c:v>
                </c:pt>
                <c:pt idx="3">
                  <c:v>4.3999999999999997E-2</c:v>
                </c:pt>
                <c:pt idx="4">
                  <c:v>3.200000000000001E-3</c:v>
                </c:pt>
              </c:numCache>
            </c:numRef>
          </c:val>
        </c:ser>
        <c:marker val="1"/>
        <c:axId val="230135680"/>
        <c:axId val="230283520"/>
        <c:extLst>
          <c:ext xmlns:c15="http://schemas.microsoft.com/office/drawing/2012/chart" uri="{02D57815-91ED-43cb-92C2-25804820EDAC}">
            <c15:filteredLineSeries>
              <c15:ser>
                <c:idx val="3"/>
                <c:order val="3"/>
                <c:tx>
                  <c:strRef>
                    <c:extLst>
                      <c:ext uri="{02D57815-91ED-43cb-92C2-25804820EDAC}">
                        <c15:formulaRef>
                          <c15:sqref>eMBB_960bit!$F$2</c15:sqref>
                        </c15:formulaRef>
                      </c:ext>
                    </c:extLst>
                    <c:strCache>
                      <c:ptCount val="1"/>
                      <c:pt idx="0">
                        <c:v>16ue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extLst>
                      <c:ext uri="{02D57815-91ED-43cb-92C2-25804820EDAC}">
                        <c15:formulaRef>
                          <c15:sqref>eMBB_960bit!$B$3:$B$10</c15:sqref>
                        </c15:formulaRef>
                      </c:ext>
                    </c:extLst>
                    <c:numCache>
                      <c:formatCode>General</c:formatCode>
                      <c:ptCount val="5"/>
                      <c:pt idx="0">
                        <c:v>-8</c:v>
                      </c:pt>
                      <c:pt idx="1">
                        <c:v>-6</c:v>
                      </c:pt>
                      <c:pt idx="2">
                        <c:v>-4</c:v>
                      </c:pt>
                      <c:pt idx="3">
                        <c:v>-2</c:v>
                      </c:pt>
                      <c:pt idx="4">
                        <c:v>0</c:v>
                      </c:pt>
                    </c:numCache>
                  </c:numRef>
                </c:cat>
                <c:val>
                  <c:numRef>
                    <c:extLst>
                      <c:ext uri="{02D57815-91ED-43cb-92C2-25804820EDAC}">
                        <c15:formulaRef>
                          <c15:sqref>eMBB_960bit!$F$3:$F$10</c15:sqref>
                        </c15:formulaRef>
                      </c:ext>
                    </c:extLst>
                    <c:numCache>
                      <c:formatCode>General</c:formatCode>
                      <c:ptCount val="5"/>
                      <c:pt idx="0">
                        <c:v>0.91420000000000001</c:v>
                      </c:pt>
                      <c:pt idx="1">
                        <c:v>0.60680000000000001</c:v>
                      </c:pt>
                      <c:pt idx="2">
                        <c:v>6.7400000000000002E-2</c:v>
                      </c:pt>
                      <c:pt idx="3">
                        <c:v>6.1999999999999998E-3</c:v>
                      </c:pt>
                      <c:pt idx="4">
                        <c:v>1E-3</c:v>
                      </c:pt>
                    </c:numCache>
                  </c:numRef>
                </c:val>
                <c:smooth val="0"/>
              </c15:ser>
            </c15:filteredLineSeries>
            <c15:filteredLineSeries>
              <c15:ser>
                <c:idx val="4"/>
                <c:order val="4"/>
                <c:tx>
                  <c:strRef>
                    <c:extLst xmlns:c15="http://schemas.microsoft.com/office/drawing/2012/chart">
                      <c:ext xmlns:c15="http://schemas.microsoft.com/office/drawing/2012/chart" uri="{02D57815-91ED-43cb-92C2-25804820EDAC}">
                        <c15:formulaRef>
                          <c15:sqref>eMBB_960bit!$G$2</c15:sqref>
                        </c15:formulaRef>
                      </c:ext>
                    </c:extLst>
                    <c:strCache>
                      <c:ptCount val="1"/>
                      <c:pt idx="0">
                        <c:v>20ue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extLst xmlns:c15="http://schemas.microsoft.com/office/drawing/2012/chart">
                      <c:ext xmlns:c15="http://schemas.microsoft.com/office/drawing/2012/chart" uri="{02D57815-91ED-43cb-92C2-25804820EDAC}">
                        <c15:formulaRef>
                          <c15:sqref>eMBB_960bit!$B$3:$B$10</c15:sqref>
                        </c15:formulaRef>
                      </c:ext>
                    </c:extLst>
                    <c:numCache>
                      <c:formatCode>General</c:formatCode>
                      <c:ptCount val="5"/>
                      <c:pt idx="0">
                        <c:v>-8</c:v>
                      </c:pt>
                      <c:pt idx="1">
                        <c:v>-6</c:v>
                      </c:pt>
                      <c:pt idx="2">
                        <c:v>-4</c:v>
                      </c:pt>
                      <c:pt idx="3">
                        <c:v>-2</c:v>
                      </c:pt>
                      <c:pt idx="4">
                        <c:v>0</c:v>
                      </c:pt>
                    </c:numCache>
                  </c:numRef>
                </c:cat>
                <c:val>
                  <c:numRef>
                    <c:extLst xmlns:c15="http://schemas.microsoft.com/office/drawing/2012/chart">
                      <c:ext xmlns:c15="http://schemas.microsoft.com/office/drawing/2012/chart" uri="{02D57815-91ED-43cb-92C2-25804820EDAC}">
                        <c15:formulaRef>
                          <c15:sqref>eMBB_960bit!$G$3:$G$10</c15:sqref>
                        </c15:formulaRef>
                      </c:ext>
                    </c:extLst>
                    <c:numCache>
                      <c:formatCode>General</c:formatCode>
                      <c:ptCount val="5"/>
                      <c:pt idx="0">
                        <c:v>0.97840000000000005</c:v>
                      </c:pt>
                      <c:pt idx="1">
                        <c:v>0.8992</c:v>
                      </c:pt>
                      <c:pt idx="2">
                        <c:v>0.5252</c:v>
                      </c:pt>
                      <c:pt idx="3">
                        <c:v>0.15279999999999999</c:v>
                      </c:pt>
                      <c:pt idx="4">
                        <c:v>0.04</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eMBB_960bit!$H$2</c15:sqref>
                        </c15:formulaRef>
                      </c:ext>
                    </c:extLst>
                    <c:strCache>
                      <c:ptCount val="1"/>
                      <c:pt idx="0">
                        <c:v>24ue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eMBB_960bit!$B$3:$B$10</c15:sqref>
                        </c15:formulaRef>
                      </c:ext>
                    </c:extLst>
                    <c:numCache>
                      <c:formatCode>General</c:formatCode>
                      <c:ptCount val="5"/>
                      <c:pt idx="0">
                        <c:v>-8</c:v>
                      </c:pt>
                      <c:pt idx="1">
                        <c:v>-6</c:v>
                      </c:pt>
                      <c:pt idx="2">
                        <c:v>-4</c:v>
                      </c:pt>
                      <c:pt idx="3">
                        <c:v>-2</c:v>
                      </c:pt>
                      <c:pt idx="4">
                        <c:v>0</c:v>
                      </c:pt>
                    </c:numCache>
                  </c:numRef>
                </c:cat>
                <c:val>
                  <c:numRef>
                    <c:extLst xmlns:c15="http://schemas.microsoft.com/office/drawing/2012/chart">
                      <c:ext xmlns:c15="http://schemas.microsoft.com/office/drawing/2012/chart" uri="{02D57815-91ED-43cb-92C2-25804820EDAC}">
                        <c15:formulaRef>
                          <c15:sqref>eMBB_960bit!$H$3:$H$10</c15:sqref>
                        </c15:formulaRef>
                      </c:ext>
                    </c:extLst>
                    <c:numCache>
                      <c:formatCode>General</c:formatCode>
                      <c:ptCount val="5"/>
                      <c:pt idx="0">
                        <c:v>0.99239999999999995</c:v>
                      </c:pt>
                      <c:pt idx="1">
                        <c:v>0.97219999999999995</c:v>
                      </c:pt>
                      <c:pt idx="2">
                        <c:v>0.93100000000000005</c:v>
                      </c:pt>
                      <c:pt idx="3">
                        <c:v>0.78439999999999999</c:v>
                      </c:pt>
                      <c:pt idx="4">
                        <c:v>0.53080000000000005</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eMBB_960bit!$I$2</c15:sqref>
                        </c15:formulaRef>
                      </c:ext>
                    </c:extLst>
                    <c:strCache>
                      <c:ptCount val="1"/>
                      <c:pt idx="0">
                        <c:v>1ue SF-3</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eMBB_960bit!$B$3:$B$10</c15:sqref>
                        </c15:formulaRef>
                      </c:ext>
                    </c:extLst>
                    <c:numCache>
                      <c:formatCode>General</c:formatCode>
                      <c:ptCount val="5"/>
                      <c:pt idx="0">
                        <c:v>-8</c:v>
                      </c:pt>
                      <c:pt idx="1">
                        <c:v>-6</c:v>
                      </c:pt>
                      <c:pt idx="2">
                        <c:v>-4</c:v>
                      </c:pt>
                      <c:pt idx="3">
                        <c:v>-2</c:v>
                      </c:pt>
                      <c:pt idx="4">
                        <c:v>0</c:v>
                      </c:pt>
                    </c:numCache>
                  </c:numRef>
                </c:cat>
                <c:val>
                  <c:numRef>
                    <c:extLst xmlns:c15="http://schemas.microsoft.com/office/drawing/2012/chart">
                      <c:ext xmlns:c15="http://schemas.microsoft.com/office/drawing/2012/chart" uri="{02D57815-91ED-43cb-92C2-25804820EDAC}">
                        <c15:formulaRef>
                          <c15:sqref>eMBB_960bit!$I$3:$I$10</c15:sqref>
                        </c15:formulaRef>
                      </c:ext>
                    </c:extLst>
                    <c:numCache>
                      <c:formatCode>General</c:formatCode>
                      <c:ptCount val="5"/>
                      <c:pt idx="0">
                        <c:v>0.50760000000000005</c:v>
                      </c:pt>
                      <c:pt idx="1">
                        <c:v>0.2024</c:v>
                      </c:pt>
                      <c:pt idx="2">
                        <c:v>0.06</c:v>
                      </c:pt>
                      <c:pt idx="3">
                        <c:v>1.5599999999999999E-2</c:v>
                      </c:pt>
                      <c:pt idx="4">
                        <c:v>2.2000000000000001E-3</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eMBB_960bit!$J$2</c15:sqref>
                        </c15:formulaRef>
                      </c:ext>
                    </c:extLst>
                    <c:strCache>
                      <c:ptCount val="1"/>
                      <c:pt idx="0">
                        <c:v>12ue SF-3</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eMBB_960bit!$B$3:$B$10</c15:sqref>
                        </c15:formulaRef>
                      </c:ext>
                    </c:extLst>
                    <c:numCache>
                      <c:formatCode>General</c:formatCode>
                      <c:ptCount val="5"/>
                      <c:pt idx="0">
                        <c:v>-8</c:v>
                      </c:pt>
                      <c:pt idx="1">
                        <c:v>-6</c:v>
                      </c:pt>
                      <c:pt idx="2">
                        <c:v>-4</c:v>
                      </c:pt>
                      <c:pt idx="3">
                        <c:v>-2</c:v>
                      </c:pt>
                      <c:pt idx="4">
                        <c:v>0</c:v>
                      </c:pt>
                    </c:numCache>
                  </c:numRef>
                </c:cat>
                <c:val>
                  <c:numRef>
                    <c:extLst xmlns:c15="http://schemas.microsoft.com/office/drawing/2012/chart">
                      <c:ext xmlns:c15="http://schemas.microsoft.com/office/drawing/2012/chart" uri="{02D57815-91ED-43cb-92C2-25804820EDAC}">
                        <c15:formulaRef>
                          <c15:sqref>eMBB_960bit!$J$3:$J$10</c15:sqref>
                        </c15:formulaRef>
                      </c:ext>
                    </c:extLst>
                    <c:numCache>
                      <c:formatCode>General</c:formatCode>
                      <c:ptCount val="5"/>
                      <c:pt idx="0">
                        <c:v>0.82479999999999998</c:v>
                      </c:pt>
                      <c:pt idx="1">
                        <c:v>0.37059999999999998</c:v>
                      </c:pt>
                      <c:pt idx="2">
                        <c:v>8.2600000000000007E-2</c:v>
                      </c:pt>
                      <c:pt idx="3">
                        <c:v>1.4999999999999999E-2</c:v>
                      </c:pt>
                      <c:pt idx="4">
                        <c:v>2.3999999999999998E-3</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eMBB_960bit!$M$2</c15:sqref>
                        </c15:formulaRef>
                      </c:ext>
                    </c:extLst>
                    <c:strCache>
                      <c:ptCount val="1"/>
                      <c:pt idx="0">
                        <c:v>24ue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eMBB_960bit!$B$3:$B$10</c15:sqref>
                        </c15:formulaRef>
                      </c:ext>
                    </c:extLst>
                    <c:numCache>
                      <c:formatCode>General</c:formatCode>
                      <c:ptCount val="5"/>
                      <c:pt idx="0">
                        <c:v>-8</c:v>
                      </c:pt>
                      <c:pt idx="1">
                        <c:v>-6</c:v>
                      </c:pt>
                      <c:pt idx="2">
                        <c:v>-4</c:v>
                      </c:pt>
                      <c:pt idx="3">
                        <c:v>-2</c:v>
                      </c:pt>
                      <c:pt idx="4">
                        <c:v>0</c:v>
                      </c:pt>
                    </c:numCache>
                  </c:numRef>
                </c:cat>
                <c:val>
                  <c:numRef>
                    <c:extLst xmlns:c15="http://schemas.microsoft.com/office/drawing/2012/chart">
                      <c:ext xmlns:c15="http://schemas.microsoft.com/office/drawing/2012/chart" uri="{02D57815-91ED-43cb-92C2-25804820EDAC}">
                        <c15:formulaRef>
                          <c15:sqref>eMBB_960bit!$M$3:$M$10</c15:sqref>
                        </c15:formulaRef>
                      </c:ext>
                    </c:extLst>
                    <c:numCache>
                      <c:formatCode>General</c:formatCode>
                      <c:ptCount val="5"/>
                      <c:pt idx="0">
                        <c:v>0.99339999999999995</c:v>
                      </c:pt>
                      <c:pt idx="1">
                        <c:v>0.97140000000000004</c:v>
                      </c:pt>
                      <c:pt idx="2">
                        <c:v>0.88980000000000004</c:v>
                      </c:pt>
                      <c:pt idx="3">
                        <c:v>0.49359999999999998</c:v>
                      </c:pt>
                      <c:pt idx="4">
                        <c:v>0.16719999999999999</c:v>
                      </c:pt>
                    </c:numCache>
                  </c:numRef>
                </c:val>
                <c:smooth val="0"/>
              </c15:ser>
            </c15:filteredLineSeries>
            <c15:filteredLineSeries>
              <c15:ser>
                <c:idx val="11"/>
                <c:order val="11"/>
                <c:tx>
                  <c:strRef>
                    <c:extLst xmlns:c15="http://schemas.microsoft.com/office/drawing/2012/chart">
                      <c:ext xmlns:c15="http://schemas.microsoft.com/office/drawing/2012/chart" uri="{02D57815-91ED-43cb-92C2-25804820EDAC}">
                        <c15:formulaRef>
                          <c15:sqref>eMBB_960bit!$N$2</c15:sqref>
                        </c15:formulaRef>
                      </c:ext>
                    </c:extLst>
                    <c:strCache>
                      <c:ptCount val="1"/>
                      <c:pt idx="0">
                        <c:v>1ue SF-4</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extLst xmlns:c15="http://schemas.microsoft.com/office/drawing/2012/chart">
                      <c:ext xmlns:c15="http://schemas.microsoft.com/office/drawing/2012/chart" uri="{02D57815-91ED-43cb-92C2-25804820EDAC}">
                        <c15:formulaRef>
                          <c15:sqref>eMBB_960bit!$B$3:$B$10</c15:sqref>
                        </c15:formulaRef>
                      </c:ext>
                    </c:extLst>
                    <c:numCache>
                      <c:formatCode>General</c:formatCode>
                      <c:ptCount val="5"/>
                      <c:pt idx="0">
                        <c:v>-8</c:v>
                      </c:pt>
                      <c:pt idx="1">
                        <c:v>-6</c:v>
                      </c:pt>
                      <c:pt idx="2">
                        <c:v>-4</c:v>
                      </c:pt>
                      <c:pt idx="3">
                        <c:v>-2</c:v>
                      </c:pt>
                      <c:pt idx="4">
                        <c:v>0</c:v>
                      </c:pt>
                    </c:numCache>
                  </c:numRef>
                </c:cat>
                <c:val>
                  <c:numRef>
                    <c:extLst xmlns:c15="http://schemas.microsoft.com/office/drawing/2012/chart">
                      <c:ext xmlns:c15="http://schemas.microsoft.com/office/drawing/2012/chart" uri="{02D57815-91ED-43cb-92C2-25804820EDAC}">
                        <c15:formulaRef>
                          <c15:sqref>eMBB_960bit!$N$3:$N$10</c15:sqref>
                        </c15:formulaRef>
                      </c:ext>
                    </c:extLst>
                    <c:numCache>
                      <c:formatCode>General</c:formatCode>
                      <c:ptCount val="5"/>
                      <c:pt idx="0">
                        <c:v>0.77739999999999998</c:v>
                      </c:pt>
                      <c:pt idx="1">
                        <c:v>0.43219999999999997</c:v>
                      </c:pt>
                      <c:pt idx="2">
                        <c:v>0.16320000000000001</c:v>
                      </c:pt>
                      <c:pt idx="3">
                        <c:v>4.8599999999999997E-2</c:v>
                      </c:pt>
                      <c:pt idx="4">
                        <c:v>8.9999999999999993E-3</c:v>
                      </c:pt>
                    </c:numCache>
                  </c:numRef>
                </c:val>
                <c:smooth val="0"/>
              </c15:ser>
            </c15:filteredLineSeries>
            <c15:filteredLineSeries>
              <c15:ser>
                <c:idx val="12"/>
                <c:order val="12"/>
                <c:tx>
                  <c:strRef>
                    <c:extLst xmlns:c15="http://schemas.microsoft.com/office/drawing/2012/chart">
                      <c:ext xmlns:c15="http://schemas.microsoft.com/office/drawing/2012/chart" uri="{02D57815-91ED-43cb-92C2-25804820EDAC}">
                        <c15:formulaRef>
                          <c15:sqref>eMBB_960bit!$O$2</c15:sqref>
                        </c15:formulaRef>
                      </c:ext>
                    </c:extLst>
                    <c:strCache>
                      <c:ptCount val="1"/>
                      <c:pt idx="0">
                        <c:v>12ue SF-4</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eMBB_960bit!$B$3:$B$10</c15:sqref>
                        </c15:formulaRef>
                      </c:ext>
                    </c:extLst>
                    <c:numCache>
                      <c:formatCode>General</c:formatCode>
                      <c:ptCount val="5"/>
                      <c:pt idx="0">
                        <c:v>-8</c:v>
                      </c:pt>
                      <c:pt idx="1">
                        <c:v>-6</c:v>
                      </c:pt>
                      <c:pt idx="2">
                        <c:v>-4</c:v>
                      </c:pt>
                      <c:pt idx="3">
                        <c:v>-2</c:v>
                      </c:pt>
                      <c:pt idx="4">
                        <c:v>0</c:v>
                      </c:pt>
                    </c:numCache>
                  </c:numRef>
                </c:cat>
                <c:val>
                  <c:numRef>
                    <c:extLst xmlns:c15="http://schemas.microsoft.com/office/drawing/2012/chart">
                      <c:ext xmlns:c15="http://schemas.microsoft.com/office/drawing/2012/chart" uri="{02D57815-91ED-43cb-92C2-25804820EDAC}">
                        <c15:formulaRef>
                          <c15:sqref>eMBB_960bit!$O$3:$O$10</c15:sqref>
                        </c15:formulaRef>
                      </c:ext>
                    </c:extLst>
                    <c:numCache>
                      <c:formatCode>General</c:formatCode>
                      <c:ptCount val="5"/>
                      <c:pt idx="0">
                        <c:v>0.94979999999999998</c:v>
                      </c:pt>
                      <c:pt idx="1">
                        <c:v>0.68620000000000003</c:v>
                      </c:pt>
                      <c:pt idx="2">
                        <c:v>0.22500000000000001</c:v>
                      </c:pt>
                      <c:pt idx="3">
                        <c:v>4.5600000000000002E-2</c:v>
                      </c:pt>
                      <c:pt idx="4">
                        <c:v>9.4000000000000004E-3</c:v>
                      </c:pt>
                    </c:numCache>
                  </c:numRef>
                </c:val>
                <c:smooth val="0"/>
              </c15:ser>
            </c15:filteredLineSeries>
            <c15:filteredLineSeries>
              <c15:ser>
                <c:idx val="13"/>
                <c:order val="13"/>
                <c:tx>
                  <c:strRef>
                    <c:extLst xmlns:c15="http://schemas.microsoft.com/office/drawing/2012/chart">
                      <c:ext xmlns:c15="http://schemas.microsoft.com/office/drawing/2012/chart" uri="{02D57815-91ED-43cb-92C2-25804820EDAC}">
                        <c15:formulaRef>
                          <c15:sqref>eMBB_960bit!$P$2</c15:sqref>
                        </c15:formulaRef>
                      </c:ext>
                    </c:extLst>
                    <c:strCache>
                      <c:ptCount val="1"/>
                      <c:pt idx="0">
                        <c:v>16ue SF-4</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eMBB_960bit!$B$3:$B$10</c15:sqref>
                        </c15:formulaRef>
                      </c:ext>
                    </c:extLst>
                    <c:numCache>
                      <c:formatCode>General</c:formatCode>
                      <c:ptCount val="5"/>
                      <c:pt idx="0">
                        <c:v>-8</c:v>
                      </c:pt>
                      <c:pt idx="1">
                        <c:v>-6</c:v>
                      </c:pt>
                      <c:pt idx="2">
                        <c:v>-4</c:v>
                      </c:pt>
                      <c:pt idx="3">
                        <c:v>-2</c:v>
                      </c:pt>
                      <c:pt idx="4">
                        <c:v>0</c:v>
                      </c:pt>
                    </c:numCache>
                  </c:numRef>
                </c:cat>
                <c:val>
                  <c:numRef>
                    <c:extLst xmlns:c15="http://schemas.microsoft.com/office/drawing/2012/chart">
                      <c:ext xmlns:c15="http://schemas.microsoft.com/office/drawing/2012/chart" uri="{02D57815-91ED-43cb-92C2-25804820EDAC}">
                        <c15:formulaRef>
                          <c15:sqref>eMBB_960bit!$P$3:$P$10</c15:sqref>
                        </c15:formulaRef>
                      </c:ext>
                    </c:extLst>
                    <c:numCache>
                      <c:formatCode>General</c:formatCode>
                      <c:ptCount val="5"/>
                      <c:pt idx="0">
                        <c:v>0.98340000000000005</c:v>
                      </c:pt>
                      <c:pt idx="1">
                        <c:v>0.86599999999999999</c:v>
                      </c:pt>
                      <c:pt idx="2">
                        <c:v>0.35439999999999999</c:v>
                      </c:pt>
                      <c:pt idx="3">
                        <c:v>4.58E-2</c:v>
                      </c:pt>
                      <c:pt idx="4">
                        <c:v>1.0800000000000001E-2</c:v>
                      </c:pt>
                    </c:numCache>
                  </c:numRef>
                </c:val>
                <c:smooth val="0"/>
              </c15:ser>
            </c15:filteredLineSeries>
            <c15:filteredLineSeries>
              <c15:ser>
                <c:idx val="14"/>
                <c:order val="14"/>
                <c:tx>
                  <c:strRef>
                    <c:extLst xmlns:c15="http://schemas.microsoft.com/office/drawing/2012/chart">
                      <c:ext xmlns:c15="http://schemas.microsoft.com/office/drawing/2012/chart" uri="{02D57815-91ED-43cb-92C2-25804820EDAC}">
                        <c15:formulaRef>
                          <c15:sqref>eMBB_960bit!$Q$2</c15:sqref>
                        </c15:formulaRef>
                      </c:ext>
                    </c:extLst>
                    <c:strCache>
                      <c:ptCount val="1"/>
                      <c:pt idx="0">
                        <c:v>20ue SF-4</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eMBB_960bit!$B$3:$B$10</c15:sqref>
                        </c15:formulaRef>
                      </c:ext>
                    </c:extLst>
                    <c:numCache>
                      <c:formatCode>General</c:formatCode>
                      <c:ptCount val="5"/>
                      <c:pt idx="0">
                        <c:v>-8</c:v>
                      </c:pt>
                      <c:pt idx="1">
                        <c:v>-6</c:v>
                      </c:pt>
                      <c:pt idx="2">
                        <c:v>-4</c:v>
                      </c:pt>
                      <c:pt idx="3">
                        <c:v>-2</c:v>
                      </c:pt>
                      <c:pt idx="4">
                        <c:v>0</c:v>
                      </c:pt>
                    </c:numCache>
                  </c:numRef>
                </c:cat>
                <c:val>
                  <c:numRef>
                    <c:extLst xmlns:c15="http://schemas.microsoft.com/office/drawing/2012/chart">
                      <c:ext xmlns:c15="http://schemas.microsoft.com/office/drawing/2012/chart" uri="{02D57815-91ED-43cb-92C2-25804820EDAC}">
                        <c15:formulaRef>
                          <c15:sqref>eMBB_960bit!$Q$3:$Q$10</c15:sqref>
                        </c15:formulaRef>
                      </c:ext>
                    </c:extLst>
                    <c:numCache>
                      <c:formatCode>General</c:formatCode>
                      <c:ptCount val="5"/>
                      <c:pt idx="0">
                        <c:v>0.99560000000000004</c:v>
                      </c:pt>
                      <c:pt idx="1">
                        <c:v>0.96560000000000001</c:v>
                      </c:pt>
                      <c:pt idx="2">
                        <c:v>0.76580000000000004</c:v>
                      </c:pt>
                      <c:pt idx="3">
                        <c:v>0.1552</c:v>
                      </c:pt>
                      <c:pt idx="4">
                        <c:v>1.18E-2</c:v>
                      </c:pt>
                    </c:numCache>
                  </c:numRef>
                </c:val>
                <c:smooth val="0"/>
              </c15:ser>
            </c15:filteredLineSeries>
            <c15:filteredLineSeries>
              <c15:ser>
                <c:idx val="15"/>
                <c:order val="15"/>
                <c:tx>
                  <c:strRef>
                    <c:extLst xmlns:c15="http://schemas.microsoft.com/office/drawing/2012/chart">
                      <c:ext xmlns:c15="http://schemas.microsoft.com/office/drawing/2012/chart" uri="{02D57815-91ED-43cb-92C2-25804820EDAC}">
                        <c15:formulaRef>
                          <c15:sqref>eMBB_960bit!$R$2</c15:sqref>
                        </c15:formulaRef>
                      </c:ext>
                    </c:extLst>
                    <c:strCache>
                      <c:ptCount val="1"/>
                      <c:pt idx="0">
                        <c:v>24ue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eMBB_960bit!$B$3:$B$10</c15:sqref>
                        </c15:formulaRef>
                      </c:ext>
                    </c:extLst>
                    <c:numCache>
                      <c:formatCode>General</c:formatCode>
                      <c:ptCount val="5"/>
                      <c:pt idx="0">
                        <c:v>-8</c:v>
                      </c:pt>
                      <c:pt idx="1">
                        <c:v>-6</c:v>
                      </c:pt>
                      <c:pt idx="2">
                        <c:v>-4</c:v>
                      </c:pt>
                      <c:pt idx="3">
                        <c:v>-2</c:v>
                      </c:pt>
                      <c:pt idx="4">
                        <c:v>0</c:v>
                      </c:pt>
                    </c:numCache>
                  </c:numRef>
                </c:cat>
                <c:val>
                  <c:numRef>
                    <c:extLst xmlns:c15="http://schemas.microsoft.com/office/drawing/2012/chart">
                      <c:ext xmlns:c15="http://schemas.microsoft.com/office/drawing/2012/chart" uri="{02D57815-91ED-43cb-92C2-25804820EDAC}">
                        <c15:formulaRef>
                          <c15:sqref>eMBB_960bit!$R$3:$R$10</c15:sqref>
                        </c15:formulaRef>
                      </c:ext>
                    </c:extLst>
                    <c:numCache>
                      <c:formatCode>General</c:formatCode>
                      <c:ptCount val="5"/>
                      <c:pt idx="0">
                        <c:v>0.99760000000000004</c:v>
                      </c:pt>
                      <c:pt idx="1">
                        <c:v>0.99060000000000004</c:v>
                      </c:pt>
                      <c:pt idx="2">
                        <c:v>0.96079999999999999</c:v>
                      </c:pt>
                      <c:pt idx="3">
                        <c:v>0.77480000000000004</c:v>
                      </c:pt>
                      <c:pt idx="4">
                        <c:v>0.24679999999999999</c:v>
                      </c:pt>
                    </c:numCache>
                  </c:numRef>
                </c:val>
                <c:smooth val="0"/>
              </c15:ser>
            </c15:filteredLineSeries>
          </c:ext>
        </c:extLst>
      </c:lineChart>
      <c:catAx>
        <c:axId val="230135680"/>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1"/>
        <c:maj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30283520"/>
        <c:crosses val="autoZero"/>
        <c:auto val="1"/>
        <c:lblAlgn val="ctr"/>
        <c:lblOffset val="100"/>
      </c:catAx>
      <c:valAx>
        <c:axId val="230283520"/>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0135680"/>
        <c:crosses val="autoZero"/>
        <c:crossBetween val="between"/>
      </c:valAx>
      <c:spPr>
        <a:noFill/>
        <a:ln>
          <a:noFill/>
        </a:ln>
        <a:effectLst/>
      </c:spPr>
    </c:plotArea>
    <c:legend>
      <c:legendPos val="t"/>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1"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a:latin typeface="Times New Roman" panose="02020603050405020304" pitchFamily="18" charset="0"/>
                <a:cs typeface="Times New Roman" panose="02020603050405020304" pitchFamily="18" charset="0"/>
              </a:rPr>
              <a:t>mMTC,40 bytes,ICE, TDL-C ,Unequal SNR DFT-S-OFDM</a:t>
            </a:r>
          </a:p>
        </c:rich>
      </c:tx>
      <c:spPr>
        <a:noFill/>
        <a:ln>
          <a:noFill/>
        </a:ln>
        <a:effectLst/>
      </c:spPr>
    </c:title>
    <c:plotArea>
      <c:layout/>
      <c:lineChart>
        <c:grouping val="standard"/>
        <c:ser>
          <c:idx val="0"/>
          <c:order val="0"/>
          <c:tx>
            <c:strRef>
              <c:f>mMTC_320bit!$AB$66</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mMTC_320bit!$AA$67:$AA$77</c:f>
              <c:numCache>
                <c:formatCode>General</c:formatCode>
                <c:ptCount val="7"/>
                <c:pt idx="0">
                  <c:v>-2</c:v>
                </c:pt>
                <c:pt idx="1">
                  <c:v>-1</c:v>
                </c:pt>
                <c:pt idx="2">
                  <c:v>0</c:v>
                </c:pt>
                <c:pt idx="3">
                  <c:v>1</c:v>
                </c:pt>
                <c:pt idx="4">
                  <c:v>2</c:v>
                </c:pt>
                <c:pt idx="5">
                  <c:v>3</c:v>
                </c:pt>
                <c:pt idx="6">
                  <c:v>4</c:v>
                </c:pt>
              </c:numCache>
              <c:extLst/>
            </c:numRef>
          </c:cat>
          <c:val>
            <c:numRef>
              <c:f>mMTC_320bit!$AB$67:$AB$77</c:f>
              <c:numCache>
                <c:formatCode>General</c:formatCode>
                <c:ptCount val="7"/>
                <c:pt idx="0">
                  <c:v>0.14400000000000004</c:v>
                </c:pt>
                <c:pt idx="1">
                  <c:v>8.2000000000000003E-2</c:v>
                </c:pt>
                <c:pt idx="2">
                  <c:v>4.7000000000000014E-2</c:v>
                </c:pt>
                <c:pt idx="3">
                  <c:v>3.2000000000000042E-2</c:v>
                </c:pt>
                <c:pt idx="4">
                  <c:v>1.0999999999999998E-2</c:v>
                </c:pt>
                <c:pt idx="5">
                  <c:v>1.0999999999999998E-2</c:v>
                </c:pt>
                <c:pt idx="6">
                  <c:v>1.0000000000000013E-3</c:v>
                </c:pt>
              </c:numCache>
              <c:extLst/>
            </c:numRef>
          </c:val>
        </c:ser>
        <c:ser>
          <c:idx val="1"/>
          <c:order val="1"/>
          <c:tx>
            <c:strRef>
              <c:f>mMTC_320bit!$AC$66</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mMTC_320bit!$AA$67:$AA$77</c:f>
              <c:numCache>
                <c:formatCode>General</c:formatCode>
                <c:ptCount val="7"/>
                <c:pt idx="0">
                  <c:v>-2</c:v>
                </c:pt>
                <c:pt idx="1">
                  <c:v>-1</c:v>
                </c:pt>
                <c:pt idx="2">
                  <c:v>0</c:v>
                </c:pt>
                <c:pt idx="3">
                  <c:v>1</c:v>
                </c:pt>
                <c:pt idx="4">
                  <c:v>2</c:v>
                </c:pt>
                <c:pt idx="5">
                  <c:v>3</c:v>
                </c:pt>
                <c:pt idx="6">
                  <c:v>4</c:v>
                </c:pt>
              </c:numCache>
              <c:extLst/>
            </c:numRef>
          </c:cat>
          <c:val>
            <c:numRef>
              <c:f>mMTC_320bit!$AC$67:$AC$77</c:f>
              <c:numCache>
                <c:formatCode>General</c:formatCode>
                <c:ptCount val="7"/>
                <c:pt idx="0">
                  <c:v>0.17440000000000017</c:v>
                </c:pt>
                <c:pt idx="1">
                  <c:v>0.11260000000000002</c:v>
                </c:pt>
                <c:pt idx="2">
                  <c:v>7.7200000000000019E-2</c:v>
                </c:pt>
                <c:pt idx="3">
                  <c:v>4.0000000000000022E-2</c:v>
                </c:pt>
                <c:pt idx="4">
                  <c:v>2.2200000000000025E-2</c:v>
                </c:pt>
                <c:pt idx="5">
                  <c:v>1.3200000000000014E-2</c:v>
                </c:pt>
                <c:pt idx="6">
                  <c:v>7.4000000000000099E-3</c:v>
                </c:pt>
              </c:numCache>
              <c:extLst/>
            </c:numRef>
          </c:val>
        </c:ser>
        <c:ser>
          <c:idx val="4"/>
          <c:order val="2"/>
          <c:tx>
            <c:strRef>
              <c:f>mMTC_320bit!$AF$66</c:f>
              <c:strCache>
                <c:ptCount val="1"/>
                <c:pt idx="0">
                  <c:v>8ue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f>mMTC_320bit!$AA$67:$AA$77</c:f>
              <c:numCache>
                <c:formatCode>General</c:formatCode>
                <c:ptCount val="7"/>
                <c:pt idx="0">
                  <c:v>-2</c:v>
                </c:pt>
                <c:pt idx="1">
                  <c:v>-1</c:v>
                </c:pt>
                <c:pt idx="2">
                  <c:v>0</c:v>
                </c:pt>
                <c:pt idx="3">
                  <c:v>1</c:v>
                </c:pt>
                <c:pt idx="4">
                  <c:v>2</c:v>
                </c:pt>
                <c:pt idx="5">
                  <c:v>3</c:v>
                </c:pt>
                <c:pt idx="6">
                  <c:v>4</c:v>
                </c:pt>
              </c:numCache>
              <c:extLst/>
            </c:numRef>
          </c:cat>
          <c:val>
            <c:numRef>
              <c:f>mMTC_320bit!$AF$67:$AF$77</c:f>
              <c:numCache>
                <c:formatCode>General</c:formatCode>
                <c:ptCount val="7"/>
                <c:pt idx="0">
                  <c:v>0.30860000000000032</c:v>
                </c:pt>
                <c:pt idx="1">
                  <c:v>0.18560000000000001</c:v>
                </c:pt>
                <c:pt idx="2">
                  <c:v>0.10600000000000002</c:v>
                </c:pt>
                <c:pt idx="3">
                  <c:v>5.9800000000000075E-2</c:v>
                </c:pt>
                <c:pt idx="4">
                  <c:v>3.0400000000000024E-2</c:v>
                </c:pt>
                <c:pt idx="5">
                  <c:v>1.4200000000000001E-2</c:v>
                </c:pt>
                <c:pt idx="6">
                  <c:v>8.2000000000000007E-3</c:v>
                </c:pt>
              </c:numCache>
              <c:extLst/>
            </c:numRef>
          </c:val>
        </c:ser>
        <c:ser>
          <c:idx val="5"/>
          <c:order val="3"/>
          <c:tx>
            <c:strRef>
              <c:f>mMTC_320bit!$AG$66</c:f>
              <c:strCache>
                <c:ptCount val="1"/>
                <c:pt idx="0">
                  <c:v>10ue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f>mMTC_320bit!$AA$67:$AA$77</c:f>
              <c:numCache>
                <c:formatCode>General</c:formatCode>
                <c:ptCount val="7"/>
                <c:pt idx="0">
                  <c:v>-2</c:v>
                </c:pt>
                <c:pt idx="1">
                  <c:v>-1</c:v>
                </c:pt>
                <c:pt idx="2">
                  <c:v>0</c:v>
                </c:pt>
                <c:pt idx="3">
                  <c:v>1</c:v>
                </c:pt>
                <c:pt idx="4">
                  <c:v>2</c:v>
                </c:pt>
                <c:pt idx="5">
                  <c:v>3</c:v>
                </c:pt>
                <c:pt idx="6">
                  <c:v>4</c:v>
                </c:pt>
              </c:numCache>
              <c:extLst/>
            </c:numRef>
          </c:cat>
          <c:val>
            <c:numRef>
              <c:f>mMTC_320bit!$AG$67:$AG$77</c:f>
              <c:numCache>
                <c:formatCode>General</c:formatCode>
                <c:ptCount val="7"/>
                <c:pt idx="0">
                  <c:v>0.42700000000000032</c:v>
                </c:pt>
                <c:pt idx="1">
                  <c:v>0.30020000000000002</c:v>
                </c:pt>
                <c:pt idx="2">
                  <c:v>0.17019999999999999</c:v>
                </c:pt>
                <c:pt idx="3">
                  <c:v>8.9800000000000046E-2</c:v>
                </c:pt>
                <c:pt idx="4">
                  <c:v>4.82E-2</c:v>
                </c:pt>
                <c:pt idx="5">
                  <c:v>2.0799999999999999E-2</c:v>
                </c:pt>
                <c:pt idx="6">
                  <c:v>1.3200000000000014E-2</c:v>
                </c:pt>
              </c:numCache>
              <c:extLst/>
            </c:numRef>
          </c:val>
        </c:ser>
        <c:ser>
          <c:idx val="13"/>
          <c:order val="4"/>
          <c:tx>
            <c:strRef>
              <c:f>mMTC_320bit!$AO$66</c:f>
              <c:strCache>
                <c:ptCount val="1"/>
                <c:pt idx="0">
                  <c:v>12ue SF-3</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f>mMTC_320bit!$AA$67:$AA$77</c:f>
              <c:numCache>
                <c:formatCode>General</c:formatCode>
                <c:ptCount val="7"/>
                <c:pt idx="0">
                  <c:v>-2</c:v>
                </c:pt>
                <c:pt idx="1">
                  <c:v>-1</c:v>
                </c:pt>
                <c:pt idx="2">
                  <c:v>0</c:v>
                </c:pt>
                <c:pt idx="3">
                  <c:v>1</c:v>
                </c:pt>
                <c:pt idx="4">
                  <c:v>2</c:v>
                </c:pt>
                <c:pt idx="5">
                  <c:v>3</c:v>
                </c:pt>
                <c:pt idx="6">
                  <c:v>4</c:v>
                </c:pt>
              </c:numCache>
              <c:extLst/>
            </c:numRef>
          </c:cat>
          <c:val>
            <c:numRef>
              <c:f>mMTC_320bit!$AO$67:$AO$77</c:f>
              <c:numCache>
                <c:formatCode>General</c:formatCode>
                <c:ptCount val="7"/>
                <c:pt idx="0">
                  <c:v>0.61939999999999995</c:v>
                </c:pt>
                <c:pt idx="1">
                  <c:v>0.49820000000000031</c:v>
                </c:pt>
                <c:pt idx="2">
                  <c:v>0.35360000000000008</c:v>
                </c:pt>
                <c:pt idx="3">
                  <c:v>0.21140000000000023</c:v>
                </c:pt>
                <c:pt idx="4">
                  <c:v>0.12559999999999999</c:v>
                </c:pt>
                <c:pt idx="5">
                  <c:v>6.2200000000000012E-2</c:v>
                </c:pt>
                <c:pt idx="6">
                  <c:v>4.1399999999999999E-2</c:v>
                </c:pt>
              </c:numCache>
              <c:extLst/>
            </c:numRef>
          </c:val>
        </c:ser>
        <c:marker val="1"/>
        <c:axId val="233378176"/>
        <c:axId val="233380096"/>
        <c:extLst>
          <c:ext xmlns:c15="http://schemas.microsoft.com/office/drawing/2012/chart" uri="{02D57815-91ED-43cb-92C2-25804820EDAC}">
            <c15:filteredLineSeries>
              <c15:ser>
                <c:idx val="2"/>
                <c:order val="2"/>
                <c:tx>
                  <c:strRef>
                    <c:extLst>
                      <c:ext uri="{02D57815-91ED-43cb-92C2-25804820EDAC}">
                        <c15:formulaRef>
                          <c15:sqref>mMTC_320bit!$AD$66</c15:sqref>
                        </c15:formulaRef>
                      </c:ext>
                    </c:extLst>
                    <c:strCache>
                      <c:ptCount val="1"/>
                      <c:pt idx="0">
                        <c:v>4ue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mMTC_320bit!$AA$67:$AA$77</c15:sqref>
                        </c15:formulaRef>
                      </c:ext>
                    </c:extLst>
                    <c:numCache>
                      <c:formatCode>General</c:formatCode>
                      <c:ptCount val="7"/>
                      <c:pt idx="0">
                        <c:v>-2</c:v>
                      </c:pt>
                      <c:pt idx="1">
                        <c:v>-1</c:v>
                      </c:pt>
                      <c:pt idx="2">
                        <c:v>0</c:v>
                      </c:pt>
                      <c:pt idx="3">
                        <c:v>1</c:v>
                      </c:pt>
                      <c:pt idx="4">
                        <c:v>2</c:v>
                      </c:pt>
                      <c:pt idx="5">
                        <c:v>3</c:v>
                      </c:pt>
                      <c:pt idx="6">
                        <c:v>4</c:v>
                      </c:pt>
                    </c:numCache>
                  </c:numRef>
                </c:cat>
                <c:val>
                  <c:numRef>
                    <c:extLst>
                      <c:ext uri="{02D57815-91ED-43cb-92C2-25804820EDAC}">
                        <c15:formulaRef>
                          <c15:sqref>mMTC_320bit!$AD$67:$AD$77</c15:sqref>
                        </c15:formulaRef>
                      </c:ext>
                    </c:extLst>
                    <c:numCache>
                      <c:formatCode>General</c:formatCode>
                      <c:ptCount val="7"/>
                      <c:pt idx="0">
                        <c:v>0.19</c:v>
                      </c:pt>
                      <c:pt idx="1">
                        <c:v>0.12479999999999999</c:v>
                      </c:pt>
                      <c:pt idx="2">
                        <c:v>7.1800000000000003E-2</c:v>
                      </c:pt>
                      <c:pt idx="3">
                        <c:v>4.8800000000000003E-2</c:v>
                      </c:pt>
                      <c:pt idx="4">
                        <c:v>2.46E-2</c:v>
                      </c:pt>
                      <c:pt idx="5">
                        <c:v>1.46E-2</c:v>
                      </c:pt>
                      <c:pt idx="6">
                        <c:v>7.4000000000000003E-3</c:v>
                      </c:pt>
                    </c:numCache>
                  </c:numRef>
                </c:val>
                <c:smooth val="0"/>
              </c15:ser>
            </c15:filteredLineSeries>
            <c15:filteredLineSeries>
              <c15:ser>
                <c:idx val="3"/>
                <c:order val="3"/>
                <c:tx>
                  <c:strRef>
                    <c:extLst xmlns:c15="http://schemas.microsoft.com/office/drawing/2012/chart">
                      <c:ext xmlns:c15="http://schemas.microsoft.com/office/drawing/2012/chart" uri="{02D57815-91ED-43cb-92C2-25804820EDAC}">
                        <c15:formulaRef>
                          <c15:sqref>mMTC_320bit!$AE$66</c15:sqref>
                        </c15:formulaRef>
                      </c:ext>
                    </c:extLst>
                    <c:strCache>
                      <c:ptCount val="1"/>
                      <c:pt idx="0">
                        <c:v>6ue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extLst xmlns:c15="http://schemas.microsoft.com/office/drawing/2012/chart">
                      <c:ext xmlns:c15="http://schemas.microsoft.com/office/drawing/2012/chart" uri="{02D57815-91ED-43cb-92C2-25804820EDAC}">
                        <c15:formulaRef>
                          <c15:sqref>mMTC_320bit!$AA$67:$AA$77</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mMTC_320bit!$AE$67:$AE$77</c15:sqref>
                        </c15:formulaRef>
                      </c:ext>
                    </c:extLst>
                    <c:numCache>
                      <c:formatCode>General</c:formatCode>
                      <c:ptCount val="7"/>
                      <c:pt idx="0">
                        <c:v>0.22459999999999999</c:v>
                      </c:pt>
                      <c:pt idx="1">
                        <c:v>0.1424</c:v>
                      </c:pt>
                      <c:pt idx="2">
                        <c:v>8.2400000000000001E-2</c:v>
                      </c:pt>
                      <c:pt idx="3">
                        <c:v>5.9799999999999999E-2</c:v>
                      </c:pt>
                      <c:pt idx="4">
                        <c:v>2.64E-2</c:v>
                      </c:pt>
                      <c:pt idx="5">
                        <c:v>1.4E-2</c:v>
                      </c:pt>
                      <c:pt idx="6">
                        <c:v>7.1999999999999998E-3</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mMTC_320bit!$AH$66</c15:sqref>
                        </c15:formulaRef>
                      </c:ext>
                    </c:extLst>
                    <c:strCache>
                      <c:ptCount val="1"/>
                      <c:pt idx="0">
                        <c:v>12ue SF-2</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mMTC_320bit!$AA$67:$AA$77</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mMTC_320bit!$AH$67:$AH$77</c15:sqref>
                        </c15:formulaRef>
                      </c:ext>
                    </c:extLst>
                    <c:numCache>
                      <c:formatCode>General</c:formatCode>
                      <c:ptCount val="7"/>
                      <c:pt idx="0">
                        <c:v>0.65259999999999996</c:v>
                      </c:pt>
                      <c:pt idx="1">
                        <c:v>0.54159999999999997</c:v>
                      </c:pt>
                      <c:pt idx="2">
                        <c:v>0.3836</c:v>
                      </c:pt>
                      <c:pt idx="3">
                        <c:v>0.27160000000000001</c:v>
                      </c:pt>
                      <c:pt idx="4">
                        <c:v>0.1588</c:v>
                      </c:pt>
                      <c:pt idx="5">
                        <c:v>0.1186</c:v>
                      </c:pt>
                      <c:pt idx="6">
                        <c:v>7.3400000000000007E-2</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mMTC_320bit!$AI$66</c15:sqref>
                        </c15:formulaRef>
                      </c:ext>
                    </c:extLst>
                    <c:strCache>
                      <c:ptCount val="1"/>
                      <c:pt idx="0">
                        <c:v>14ue SF-2</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mMTC_320bit!$AA$67:$AA$77</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mMTC_320bit!$AI$67:$AI$77</c15:sqref>
                        </c15:formulaRef>
                      </c:ext>
                    </c:extLst>
                    <c:numCache>
                      <c:formatCode>General</c:formatCode>
                      <c:ptCount val="7"/>
                      <c:pt idx="0">
                        <c:v>0.81940000000000002</c:v>
                      </c:pt>
                      <c:pt idx="1">
                        <c:v>0.78059999999999996</c:v>
                      </c:pt>
                      <c:pt idx="2">
                        <c:v>0.65800000000000003</c:v>
                      </c:pt>
                      <c:pt idx="3">
                        <c:v>0.57040000000000002</c:v>
                      </c:pt>
                      <c:pt idx="4">
                        <c:v>0.49180000000000001</c:v>
                      </c:pt>
                      <c:pt idx="5">
                        <c:v>0.41020000000000001</c:v>
                      </c:pt>
                      <c:pt idx="6">
                        <c:v>0.33400000000000002</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mMTC_320bit!$AJ$66</c15:sqref>
                        </c15:formulaRef>
                      </c:ext>
                    </c:extLst>
                    <c:strCache>
                      <c:ptCount val="1"/>
                      <c:pt idx="0">
                        <c:v>1ue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mMTC_320bit!$AA$67:$AA$77</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mMTC_320bit!$AJ$67:$AJ$77</c15:sqref>
                        </c15:formulaRef>
                      </c:ext>
                    </c:extLst>
                    <c:numCache>
                      <c:formatCode>General</c:formatCode>
                      <c:ptCount val="7"/>
                      <c:pt idx="0">
                        <c:v>0.2366</c:v>
                      </c:pt>
                      <c:pt idx="1">
                        <c:v>0.15939999999999999</c:v>
                      </c:pt>
                      <c:pt idx="2">
                        <c:v>0.113</c:v>
                      </c:pt>
                      <c:pt idx="3">
                        <c:v>6.1800000000000001E-2</c:v>
                      </c:pt>
                      <c:pt idx="4">
                        <c:v>4.0599999999999997E-2</c:v>
                      </c:pt>
                      <c:pt idx="5">
                        <c:v>2.4199999999999999E-2</c:v>
                      </c:pt>
                      <c:pt idx="6">
                        <c:v>1.46E-2</c:v>
                      </c:pt>
                    </c:numCache>
                  </c:numRef>
                </c:val>
                <c:smooth val="0"/>
              </c15:ser>
            </c15:filteredLineSeries>
            <c15:filteredLineSeries>
              <c15:ser>
                <c:idx val="9"/>
                <c:order val="9"/>
                <c:tx>
                  <c:strRef>
                    <c:extLst xmlns:c15="http://schemas.microsoft.com/office/drawing/2012/chart">
                      <c:ext xmlns:c15="http://schemas.microsoft.com/office/drawing/2012/chart" uri="{02D57815-91ED-43cb-92C2-25804820EDAC}">
                        <c15:formulaRef>
                          <c15:sqref>mMTC_320bit!$AK$66</c15:sqref>
                        </c15:formulaRef>
                      </c:ext>
                    </c:extLst>
                    <c:strCache>
                      <c:ptCount val="1"/>
                      <c:pt idx="0">
                        <c:v>4ue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mMTC_320bit!$AA$67:$AA$77</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mMTC_320bit!$AK$67:$AK$77</c15:sqref>
                        </c15:formulaRef>
                      </c:ext>
                    </c:extLst>
                    <c:numCache>
                      <c:formatCode>General</c:formatCode>
                      <c:ptCount val="7"/>
                      <c:pt idx="0">
                        <c:v>0.26200000000000001</c:v>
                      </c:pt>
                      <c:pt idx="1">
                        <c:v>0.18160000000000001</c:v>
                      </c:pt>
                      <c:pt idx="2">
                        <c:v>0.11360000000000001</c:v>
                      </c:pt>
                      <c:pt idx="3">
                        <c:v>7.9600000000000004E-2</c:v>
                      </c:pt>
                      <c:pt idx="4">
                        <c:v>4.4600000000000001E-2</c:v>
                      </c:pt>
                      <c:pt idx="5">
                        <c:v>2.46E-2</c:v>
                      </c:pt>
                      <c:pt idx="6">
                        <c:v>1.6199999999999999E-2</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mMTC_320bit!$AL$66</c15:sqref>
                        </c15:formulaRef>
                      </c:ext>
                    </c:extLst>
                    <c:strCache>
                      <c:ptCount val="1"/>
                      <c:pt idx="0">
                        <c:v>6ue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mMTC_320bit!$AA$67:$AA$77</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mMTC_320bit!$AL$67:$AL$77</c15:sqref>
                        </c15:formulaRef>
                      </c:ext>
                    </c:extLst>
                    <c:numCache>
                      <c:formatCode>General</c:formatCode>
                      <c:ptCount val="7"/>
                      <c:pt idx="0">
                        <c:v>0.29060000000000002</c:v>
                      </c:pt>
                      <c:pt idx="1">
                        <c:v>0.1956</c:v>
                      </c:pt>
                      <c:pt idx="2">
                        <c:v>0.1236</c:v>
                      </c:pt>
                      <c:pt idx="3">
                        <c:v>0.08</c:v>
                      </c:pt>
                      <c:pt idx="4">
                        <c:v>4.7600000000000003E-2</c:v>
                      </c:pt>
                      <c:pt idx="5">
                        <c:v>2.7799999999999998E-2</c:v>
                      </c:pt>
                      <c:pt idx="6">
                        <c:v>1.4999999999999999E-2</c:v>
                      </c:pt>
                    </c:numCache>
                  </c:numRef>
                </c:val>
                <c:smooth val="0"/>
              </c15:ser>
            </c15:filteredLineSeries>
            <c15:filteredLineSeries>
              <c15:ser>
                <c:idx val="11"/>
                <c:order val="11"/>
                <c:tx>
                  <c:strRef>
                    <c:extLst xmlns:c15="http://schemas.microsoft.com/office/drawing/2012/chart">
                      <c:ext xmlns:c15="http://schemas.microsoft.com/office/drawing/2012/chart" uri="{02D57815-91ED-43cb-92C2-25804820EDAC}">
                        <c15:formulaRef>
                          <c15:sqref>mMTC_320bit!$AM$66</c15:sqref>
                        </c15:formulaRef>
                      </c:ext>
                    </c:extLst>
                    <c:strCache>
                      <c:ptCount val="1"/>
                      <c:pt idx="0">
                        <c:v>8ue SF-3</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extLst xmlns:c15="http://schemas.microsoft.com/office/drawing/2012/chart">
                      <c:ext xmlns:c15="http://schemas.microsoft.com/office/drawing/2012/chart" uri="{02D57815-91ED-43cb-92C2-25804820EDAC}">
                        <c15:formulaRef>
                          <c15:sqref>mMTC_320bit!$AA$67:$AA$77</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mMTC_320bit!$AM$67:$AM$77</c15:sqref>
                        </c15:formulaRef>
                      </c:ext>
                    </c:extLst>
                    <c:numCache>
                      <c:formatCode>General</c:formatCode>
                      <c:ptCount val="7"/>
                      <c:pt idx="0">
                        <c:v>0.33700000000000002</c:v>
                      </c:pt>
                      <c:pt idx="1">
                        <c:v>0.2172</c:v>
                      </c:pt>
                      <c:pt idx="2">
                        <c:v>0.12920000000000001</c:v>
                      </c:pt>
                      <c:pt idx="3">
                        <c:v>8.5000000000000006E-2</c:v>
                      </c:pt>
                      <c:pt idx="4">
                        <c:v>4.7600000000000003E-2</c:v>
                      </c:pt>
                      <c:pt idx="5">
                        <c:v>2.76E-2</c:v>
                      </c:pt>
                      <c:pt idx="6">
                        <c:v>1.46E-2</c:v>
                      </c:pt>
                    </c:numCache>
                  </c:numRef>
                </c:val>
                <c:smooth val="0"/>
              </c15:ser>
            </c15:filteredLineSeries>
            <c15:filteredLineSeries>
              <c15:ser>
                <c:idx val="12"/>
                <c:order val="12"/>
                <c:tx>
                  <c:strRef>
                    <c:extLst xmlns:c15="http://schemas.microsoft.com/office/drawing/2012/chart">
                      <c:ext xmlns:c15="http://schemas.microsoft.com/office/drawing/2012/chart" uri="{02D57815-91ED-43cb-92C2-25804820EDAC}">
                        <c15:formulaRef>
                          <c15:sqref>mMTC_320bit!$AN$66</c15:sqref>
                        </c15:formulaRef>
                      </c:ext>
                    </c:extLst>
                    <c:strCache>
                      <c:ptCount val="1"/>
                      <c:pt idx="0">
                        <c:v>10ue SF-3</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mMTC_320bit!$AA$67:$AA$77</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mMTC_320bit!$AN$67:$AN$77</c15:sqref>
                        </c15:formulaRef>
                      </c:ext>
                    </c:extLst>
                    <c:numCache>
                      <c:formatCode>General</c:formatCode>
                      <c:ptCount val="7"/>
                      <c:pt idx="0">
                        <c:v>0.44700000000000001</c:v>
                      </c:pt>
                      <c:pt idx="1">
                        <c:v>0.31440000000000001</c:v>
                      </c:pt>
                      <c:pt idx="2">
                        <c:v>0.1852</c:v>
                      </c:pt>
                      <c:pt idx="3">
                        <c:v>0.1118</c:v>
                      </c:pt>
                      <c:pt idx="4">
                        <c:v>5.8599999999999999E-2</c:v>
                      </c:pt>
                      <c:pt idx="5">
                        <c:v>3.3399999999999999E-2</c:v>
                      </c:pt>
                      <c:pt idx="6">
                        <c:v>1.7999999999999999E-2</c:v>
                      </c:pt>
                    </c:numCache>
                  </c:numRef>
                </c:val>
                <c:smooth val="0"/>
              </c15:ser>
            </c15:filteredLineSeries>
            <c15:filteredLineSeries>
              <c15:ser>
                <c:idx val="14"/>
                <c:order val="14"/>
                <c:tx>
                  <c:strRef>
                    <c:extLst xmlns:c15="http://schemas.microsoft.com/office/drawing/2012/chart">
                      <c:ext xmlns:c15="http://schemas.microsoft.com/office/drawing/2012/chart" uri="{02D57815-91ED-43cb-92C2-25804820EDAC}">
                        <c15:formulaRef>
                          <c15:sqref>mMTC_320bit!$AP$66</c15:sqref>
                        </c15:formulaRef>
                      </c:ext>
                    </c:extLst>
                    <c:strCache>
                      <c:ptCount val="1"/>
                      <c:pt idx="0">
                        <c:v>14ue SF-3</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mMTC_320bit!$AA$67:$AA$77</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mMTC_320bit!$AP$67:$AP$77</c15:sqref>
                        </c15:formulaRef>
                      </c:ext>
                    </c:extLst>
                    <c:numCache>
                      <c:formatCode>General</c:formatCode>
                      <c:ptCount val="7"/>
                      <c:pt idx="0">
                        <c:v>0.80200000000000005</c:v>
                      </c:pt>
                      <c:pt idx="1">
                        <c:v>0.71940000000000004</c:v>
                      </c:pt>
                      <c:pt idx="2">
                        <c:v>0.5988</c:v>
                      </c:pt>
                      <c:pt idx="3">
                        <c:v>0.4844</c:v>
                      </c:pt>
                      <c:pt idx="4">
                        <c:v>0.37019999999999997</c:v>
                      </c:pt>
                      <c:pt idx="5">
                        <c:v>0.23580000000000001</c:v>
                      </c:pt>
                      <c:pt idx="6">
                        <c:v>0.16919999999999999</c:v>
                      </c:pt>
                    </c:numCache>
                  </c:numRef>
                </c:val>
                <c:smooth val="0"/>
              </c15:ser>
            </c15:filteredLineSeries>
            <c15:filteredLineSeries>
              <c15:ser>
                <c:idx val="15"/>
                <c:order val="15"/>
                <c:tx>
                  <c:strRef>
                    <c:extLst xmlns:c15="http://schemas.microsoft.com/office/drawing/2012/chart">
                      <c:ext xmlns:c15="http://schemas.microsoft.com/office/drawing/2012/chart" uri="{02D57815-91ED-43cb-92C2-25804820EDAC}">
                        <c15:formulaRef>
                          <c15:sqref>mMTC_320bit!$AQ$66</c15:sqref>
                        </c15:formulaRef>
                      </c:ext>
                    </c:extLst>
                    <c:strCache>
                      <c:ptCount val="1"/>
                      <c:pt idx="0">
                        <c:v>1ue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mMTC_320bit!$AA$67:$AA$77</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mMTC_320bit!$AQ$67:$AQ$77</c15:sqref>
                        </c15:formulaRef>
                      </c:ext>
                    </c:extLst>
                    <c:numCache>
                      <c:formatCode>General</c:formatCode>
                      <c:ptCount val="7"/>
                      <c:pt idx="0">
                        <c:v>0.36420000000000002</c:v>
                      </c:pt>
                      <c:pt idx="1">
                        <c:v>0.26919999999999999</c:v>
                      </c:pt>
                      <c:pt idx="2">
                        <c:v>0.1978</c:v>
                      </c:pt>
                      <c:pt idx="3">
                        <c:v>0.125</c:v>
                      </c:pt>
                      <c:pt idx="4">
                        <c:v>8.7999999999999995E-2</c:v>
                      </c:pt>
                      <c:pt idx="5">
                        <c:v>5.4800000000000001E-2</c:v>
                      </c:pt>
                      <c:pt idx="6">
                        <c:v>3.9E-2</c:v>
                      </c:pt>
                    </c:numCache>
                  </c:numRef>
                </c:val>
                <c:smooth val="0"/>
              </c15:ser>
            </c15:filteredLineSeries>
            <c15:filteredLineSeries>
              <c15:ser>
                <c:idx val="16"/>
                <c:order val="16"/>
                <c:tx>
                  <c:strRef>
                    <c:extLst xmlns:c15="http://schemas.microsoft.com/office/drawing/2012/chart">
                      <c:ext xmlns:c15="http://schemas.microsoft.com/office/drawing/2012/chart" uri="{02D57815-91ED-43cb-92C2-25804820EDAC}">
                        <c15:formulaRef>
                          <c15:sqref>mMTC_320bit!$AR$66</c15:sqref>
                        </c15:formulaRef>
                      </c:ext>
                    </c:extLst>
                    <c:strCache>
                      <c:ptCount val="1"/>
                      <c:pt idx="0">
                        <c:v>4ue SF-4</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mMTC_320bit!$AA$67:$AA$77</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mMTC_320bit!$AR$67:$AR$77</c15:sqref>
                        </c15:formulaRef>
                      </c:ext>
                    </c:extLst>
                    <c:numCache>
                      <c:formatCode>General</c:formatCode>
                      <c:ptCount val="7"/>
                      <c:pt idx="0">
                        <c:v>0.35339999999999999</c:v>
                      </c:pt>
                      <c:pt idx="1">
                        <c:v>0.27079999999999999</c:v>
                      </c:pt>
                      <c:pt idx="2">
                        <c:v>0.1862</c:v>
                      </c:pt>
                      <c:pt idx="3">
                        <c:v>0.1348</c:v>
                      </c:pt>
                      <c:pt idx="4">
                        <c:v>8.72E-2</c:v>
                      </c:pt>
                      <c:pt idx="5">
                        <c:v>5.7599999999999998E-2</c:v>
                      </c:pt>
                      <c:pt idx="6">
                        <c:v>3.5200000000000002E-2</c:v>
                      </c:pt>
                    </c:numCache>
                  </c:numRef>
                </c:val>
                <c:smooth val="0"/>
              </c15:ser>
            </c15:filteredLineSeries>
            <c15:filteredLineSeries>
              <c15:ser>
                <c:idx val="17"/>
                <c:order val="17"/>
                <c:tx>
                  <c:strRef>
                    <c:extLst xmlns:c15="http://schemas.microsoft.com/office/drawing/2012/chart">
                      <c:ext xmlns:c15="http://schemas.microsoft.com/office/drawing/2012/chart" uri="{02D57815-91ED-43cb-92C2-25804820EDAC}">
                        <c15:formulaRef>
                          <c15:sqref>mMTC_320bit!$AS$66</c15:sqref>
                        </c15:formulaRef>
                      </c:ext>
                    </c:extLst>
                    <c:strCache>
                      <c:ptCount val="1"/>
                      <c:pt idx="0">
                        <c:v>6ue SF-4</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mMTC_320bit!$AA$67:$AA$77</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mMTC_320bit!$AS$67:$AS$77</c15:sqref>
                        </c15:formulaRef>
                      </c:ext>
                    </c:extLst>
                    <c:numCache>
                      <c:formatCode>General</c:formatCode>
                      <c:ptCount val="7"/>
                      <c:pt idx="0">
                        <c:v>0.42080000000000001</c:v>
                      </c:pt>
                      <c:pt idx="1">
                        <c:v>0.2974</c:v>
                      </c:pt>
                      <c:pt idx="2">
                        <c:v>0.20499999999999999</c:v>
                      </c:pt>
                      <c:pt idx="3">
                        <c:v>0.14879999999999999</c:v>
                      </c:pt>
                      <c:pt idx="4">
                        <c:v>9.5600000000000004E-2</c:v>
                      </c:pt>
                      <c:pt idx="5">
                        <c:v>6.2799999999999995E-2</c:v>
                      </c:pt>
                      <c:pt idx="6">
                        <c:v>4.1599999999999998E-2</c:v>
                      </c:pt>
                    </c:numCache>
                  </c:numRef>
                </c:val>
                <c:smooth val="0"/>
              </c15:ser>
            </c15:filteredLineSeries>
            <c15:filteredLineSeries>
              <c15:ser>
                <c:idx val="18"/>
                <c:order val="18"/>
                <c:tx>
                  <c:strRef>
                    <c:extLst xmlns:c15="http://schemas.microsoft.com/office/drawing/2012/chart">
                      <c:ext xmlns:c15="http://schemas.microsoft.com/office/drawing/2012/chart" uri="{02D57815-91ED-43cb-92C2-25804820EDAC}">
                        <c15:formulaRef>
                          <c15:sqref>mMTC_320bit!$AT$66</c15:sqref>
                        </c15:formulaRef>
                      </c:ext>
                    </c:extLst>
                    <c:strCache>
                      <c:ptCount val="1"/>
                      <c:pt idx="0">
                        <c:v>8ue SF-4</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extLst xmlns:c15="http://schemas.microsoft.com/office/drawing/2012/chart">
                      <c:ext xmlns:c15="http://schemas.microsoft.com/office/drawing/2012/chart" uri="{02D57815-91ED-43cb-92C2-25804820EDAC}">
                        <c15:formulaRef>
                          <c15:sqref>mMTC_320bit!$AA$67:$AA$77</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mMTC_320bit!$AT$67:$AT$77</c15:sqref>
                        </c15:formulaRef>
                      </c:ext>
                    </c:extLst>
                    <c:numCache>
                      <c:formatCode>General</c:formatCode>
                      <c:ptCount val="7"/>
                      <c:pt idx="0">
                        <c:v>0.46179999999999999</c:v>
                      </c:pt>
                      <c:pt idx="1">
                        <c:v>0.33379999999999999</c:v>
                      </c:pt>
                      <c:pt idx="2">
                        <c:v>0.2286</c:v>
                      </c:pt>
                      <c:pt idx="3">
                        <c:v>0.15679999999999999</c:v>
                      </c:pt>
                      <c:pt idx="4">
                        <c:v>9.9599999999999994E-2</c:v>
                      </c:pt>
                      <c:pt idx="5">
                        <c:v>6.54E-2</c:v>
                      </c:pt>
                      <c:pt idx="6">
                        <c:v>3.8800000000000001E-2</c:v>
                      </c:pt>
                    </c:numCache>
                  </c:numRef>
                </c:val>
                <c:smooth val="0"/>
              </c15:ser>
            </c15:filteredLineSeries>
            <c15:filteredLineSeries>
              <c15:ser>
                <c:idx val="19"/>
                <c:order val="19"/>
                <c:tx>
                  <c:strRef>
                    <c:extLst xmlns:c15="http://schemas.microsoft.com/office/drawing/2012/chart">
                      <c:ext xmlns:c15="http://schemas.microsoft.com/office/drawing/2012/chart" uri="{02D57815-91ED-43cb-92C2-25804820EDAC}">
                        <c15:formulaRef>
                          <c15:sqref>mMTC_320bit!$AU$66</c15:sqref>
                        </c15:formulaRef>
                      </c:ext>
                    </c:extLst>
                    <c:strCache>
                      <c:ptCount val="1"/>
                      <c:pt idx="0">
                        <c:v>10ue SF-4</c:v>
                      </c:pt>
                    </c:strCache>
                  </c:strRef>
                </c:tx>
                <c:spPr>
                  <a:ln w="22225" cap="rnd">
                    <a:solidFill>
                      <a:schemeClr val="accent2">
                        <a:lumMod val="80000"/>
                      </a:schemeClr>
                    </a:solidFill>
                    <a:round/>
                  </a:ln>
                  <a:effectLst/>
                </c:spPr>
                <c:marker>
                  <c:symbol val="square"/>
                  <c:size val="6"/>
                  <c:spPr>
                    <a:solidFill>
                      <a:schemeClr val="accent2">
                        <a:lumMod val="80000"/>
                      </a:schemeClr>
                    </a:solidFill>
                    <a:ln w="9525">
                      <a:solidFill>
                        <a:schemeClr val="accent2">
                          <a:lumMod val="80000"/>
                        </a:schemeClr>
                      </a:solidFill>
                      <a:round/>
                    </a:ln>
                    <a:effectLst/>
                  </c:spPr>
                </c:marker>
                <c:cat>
                  <c:numRef>
                    <c:extLst xmlns:c15="http://schemas.microsoft.com/office/drawing/2012/chart">
                      <c:ext xmlns:c15="http://schemas.microsoft.com/office/drawing/2012/chart" uri="{02D57815-91ED-43cb-92C2-25804820EDAC}">
                        <c15:formulaRef>
                          <c15:sqref>mMTC_320bit!$AA$67:$AA$77</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mMTC_320bit!$AU$67:$AU$77</c15:sqref>
                        </c15:formulaRef>
                      </c:ext>
                    </c:extLst>
                    <c:numCache>
                      <c:formatCode>General</c:formatCode>
                      <c:ptCount val="7"/>
                      <c:pt idx="0">
                        <c:v>0.56779999999999997</c:v>
                      </c:pt>
                      <c:pt idx="1">
                        <c:v>0.44180000000000003</c:v>
                      </c:pt>
                      <c:pt idx="2">
                        <c:v>0.2994</c:v>
                      </c:pt>
                      <c:pt idx="3">
                        <c:v>0.19719999999999999</c:v>
                      </c:pt>
                      <c:pt idx="4">
                        <c:v>0.1176</c:v>
                      </c:pt>
                      <c:pt idx="5">
                        <c:v>6.6799999999999998E-2</c:v>
                      </c:pt>
                      <c:pt idx="6">
                        <c:v>4.48E-2</c:v>
                      </c:pt>
                    </c:numCache>
                  </c:numRef>
                </c:val>
                <c:smooth val="0"/>
              </c15:ser>
            </c15:filteredLineSeries>
            <c15:filteredLineSeries>
              <c15:ser>
                <c:idx val="20"/>
                <c:order val="20"/>
                <c:tx>
                  <c:strRef>
                    <c:extLst xmlns:c15="http://schemas.microsoft.com/office/drawing/2012/chart">
                      <c:ext xmlns:c15="http://schemas.microsoft.com/office/drawing/2012/chart" uri="{02D57815-91ED-43cb-92C2-25804820EDAC}">
                        <c15:formulaRef>
                          <c15:sqref>mMTC_320bit!$AV$66</c15:sqref>
                        </c15:formulaRef>
                      </c:ext>
                    </c:extLst>
                    <c:strCache>
                      <c:ptCount val="1"/>
                      <c:pt idx="0">
                        <c:v>12ue SF-4</c:v>
                      </c:pt>
                    </c:strCache>
                  </c:strRef>
                </c:tx>
                <c:spPr>
                  <a:ln w="22225" cap="rnd">
                    <a:solidFill>
                      <a:schemeClr val="accent3">
                        <a:lumMod val="80000"/>
                      </a:schemeClr>
                    </a:solidFill>
                    <a:round/>
                  </a:ln>
                  <a:effectLst/>
                </c:spPr>
                <c:marker>
                  <c:symbol val="triangle"/>
                  <c:size val="6"/>
                  <c:spPr>
                    <a:solidFill>
                      <a:schemeClr val="accent3">
                        <a:lumMod val="80000"/>
                      </a:schemeClr>
                    </a:solidFill>
                    <a:ln w="9525">
                      <a:solidFill>
                        <a:schemeClr val="accent3">
                          <a:lumMod val="80000"/>
                        </a:schemeClr>
                      </a:solidFill>
                      <a:round/>
                    </a:ln>
                    <a:effectLst/>
                  </c:spPr>
                </c:marker>
                <c:cat>
                  <c:numRef>
                    <c:extLst xmlns:c15="http://schemas.microsoft.com/office/drawing/2012/chart">
                      <c:ext xmlns:c15="http://schemas.microsoft.com/office/drawing/2012/chart" uri="{02D57815-91ED-43cb-92C2-25804820EDAC}">
                        <c15:formulaRef>
                          <c15:sqref>mMTC_320bit!$AA$67:$AA$77</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mMTC_320bit!$AV$67:$AV$77</c15:sqref>
                        </c15:formulaRef>
                      </c:ext>
                    </c:extLst>
                    <c:numCache>
                      <c:formatCode>General</c:formatCode>
                      <c:ptCount val="7"/>
                      <c:pt idx="0">
                        <c:v>0.70960000000000001</c:v>
                      </c:pt>
                      <c:pt idx="1">
                        <c:v>0.58220000000000005</c:v>
                      </c:pt>
                      <c:pt idx="2">
                        <c:v>0.4264</c:v>
                      </c:pt>
                      <c:pt idx="3">
                        <c:v>0.28820000000000001</c:v>
                      </c:pt>
                      <c:pt idx="4">
                        <c:v>0.16520000000000001</c:v>
                      </c:pt>
                      <c:pt idx="5">
                        <c:v>0.1018</c:v>
                      </c:pt>
                      <c:pt idx="6">
                        <c:v>4.58E-2</c:v>
                      </c:pt>
                    </c:numCache>
                  </c:numRef>
                </c:val>
                <c:smooth val="0"/>
              </c15:ser>
            </c15:filteredLineSeries>
            <c15:filteredLineSeries>
              <c15:ser>
                <c:idx val="21"/>
                <c:order val="21"/>
                <c:tx>
                  <c:strRef>
                    <c:extLst xmlns:c15="http://schemas.microsoft.com/office/drawing/2012/chart">
                      <c:ext xmlns:c15="http://schemas.microsoft.com/office/drawing/2012/chart" uri="{02D57815-91ED-43cb-92C2-25804820EDAC}">
                        <c15:formulaRef>
                          <c15:sqref>mMTC_320bit!$AW$66</c15:sqref>
                        </c15:formulaRef>
                      </c:ext>
                    </c:extLst>
                    <c:strCache>
                      <c:ptCount val="1"/>
                      <c:pt idx="0">
                        <c:v>14ue SF-4</c:v>
                      </c:pt>
                    </c:strCache>
                  </c:strRef>
                </c:tx>
                <c:spPr>
                  <a:ln w="22225" cap="rnd">
                    <a:solidFill>
                      <a:schemeClr val="accent4">
                        <a:lumMod val="80000"/>
                      </a:schemeClr>
                    </a:solidFill>
                    <a:round/>
                  </a:ln>
                  <a:effectLst/>
                </c:spPr>
                <c:marker>
                  <c:symbol val="x"/>
                  <c:size val="6"/>
                  <c:spPr>
                    <a:noFill/>
                    <a:ln w="9525">
                      <a:solidFill>
                        <a:schemeClr val="accent4">
                          <a:lumMod val="80000"/>
                        </a:schemeClr>
                      </a:solidFill>
                      <a:round/>
                    </a:ln>
                    <a:effectLst/>
                  </c:spPr>
                </c:marker>
                <c:cat>
                  <c:numRef>
                    <c:extLst xmlns:c15="http://schemas.microsoft.com/office/drawing/2012/chart">
                      <c:ext xmlns:c15="http://schemas.microsoft.com/office/drawing/2012/chart" uri="{02D57815-91ED-43cb-92C2-25804820EDAC}">
                        <c15:formulaRef>
                          <c15:sqref>mMTC_320bit!$AA$67:$AA$77</c15:sqref>
                        </c15:formulaRef>
                      </c:ext>
                    </c:extLst>
                    <c:numCache>
                      <c:formatCode>General</c:formatCode>
                      <c:ptCount val="7"/>
                      <c:pt idx="0">
                        <c:v>-2</c:v>
                      </c:pt>
                      <c:pt idx="1">
                        <c:v>-1</c:v>
                      </c:pt>
                      <c:pt idx="2">
                        <c:v>0</c:v>
                      </c:pt>
                      <c:pt idx="3">
                        <c:v>1</c:v>
                      </c:pt>
                      <c:pt idx="4">
                        <c:v>2</c:v>
                      </c:pt>
                      <c:pt idx="5">
                        <c:v>3</c:v>
                      </c:pt>
                      <c:pt idx="6">
                        <c:v>4</c:v>
                      </c:pt>
                    </c:numCache>
                  </c:numRef>
                </c:cat>
                <c:val>
                  <c:numRef>
                    <c:extLst xmlns:c15="http://schemas.microsoft.com/office/drawing/2012/chart">
                      <c:ext xmlns:c15="http://schemas.microsoft.com/office/drawing/2012/chart" uri="{02D57815-91ED-43cb-92C2-25804820EDAC}">
                        <c15:formulaRef>
                          <c15:sqref>mMTC_320bit!$AW$67:$AW$77</c15:sqref>
                        </c15:formulaRef>
                      </c:ext>
                    </c:extLst>
                    <c:numCache>
                      <c:formatCode>General</c:formatCode>
                      <c:ptCount val="7"/>
                      <c:pt idx="0">
                        <c:v>0.85560000000000003</c:v>
                      </c:pt>
                      <c:pt idx="1">
                        <c:v>0.78280000000000005</c:v>
                      </c:pt>
                      <c:pt idx="2">
                        <c:v>0.6552</c:v>
                      </c:pt>
                      <c:pt idx="3">
                        <c:v>0.51</c:v>
                      </c:pt>
                      <c:pt idx="4">
                        <c:v>0.41060000000000002</c:v>
                      </c:pt>
                      <c:pt idx="5">
                        <c:v>0.2576</c:v>
                      </c:pt>
                      <c:pt idx="6">
                        <c:v>0.16039999999999999</c:v>
                      </c:pt>
                    </c:numCache>
                  </c:numRef>
                </c:val>
                <c:smooth val="0"/>
              </c15:ser>
            </c15:filteredLineSeries>
          </c:ext>
        </c:extLst>
      </c:lineChart>
      <c:catAx>
        <c:axId val="233378176"/>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33380096"/>
        <c:crossesAt val="0"/>
        <c:auto val="1"/>
        <c:lblAlgn val="ctr"/>
        <c:lblOffset val="100"/>
      </c:catAx>
      <c:valAx>
        <c:axId val="233380096"/>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3378176"/>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mMTC,40 bytes,RCE, TDL-A ,Equal SNR CP-OFDM</a:t>
            </a:r>
          </a:p>
        </c:rich>
      </c:tx>
      <c:spPr>
        <a:noFill/>
        <a:ln>
          <a:noFill/>
        </a:ln>
        <a:effectLst/>
      </c:spPr>
    </c:title>
    <c:plotArea>
      <c:layout>
        <c:manualLayout>
          <c:layoutTarget val="inner"/>
          <c:xMode val="edge"/>
          <c:yMode val="edge"/>
          <c:x val="0.13396717600452701"/>
          <c:y val="0.15723270440251599"/>
          <c:w val="0.68074702886247895"/>
          <c:h val="0.65060796645702379"/>
        </c:manualLayout>
      </c:layout>
      <c:lineChart>
        <c:grouping val="standard"/>
        <c:ser>
          <c:idx val="0"/>
          <c:order val="0"/>
          <c:tx>
            <c:strRef>
              <c:f>mMTC_rce!$C$23</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mMTC_rce!$B$24:$B$30</c:f>
              <c:numCache>
                <c:formatCode>General</c:formatCode>
                <c:ptCount val="4"/>
                <c:pt idx="0">
                  <c:v>0</c:v>
                </c:pt>
                <c:pt idx="1">
                  <c:v>2</c:v>
                </c:pt>
                <c:pt idx="2">
                  <c:v>4</c:v>
                </c:pt>
                <c:pt idx="3">
                  <c:v>6</c:v>
                </c:pt>
              </c:numCache>
              <c:extLst/>
            </c:numRef>
          </c:cat>
          <c:val>
            <c:numRef>
              <c:f>mMTC_rce!$C$24:$C$30</c:f>
              <c:numCache>
                <c:formatCode>General</c:formatCode>
                <c:ptCount val="4"/>
                <c:pt idx="0">
                  <c:v>7.5999999999999998E-2</c:v>
                </c:pt>
                <c:pt idx="1">
                  <c:v>2.9000000000000001E-2</c:v>
                </c:pt>
                <c:pt idx="2">
                  <c:v>1.4999999999999998E-2</c:v>
                </c:pt>
                <c:pt idx="3">
                  <c:v>6.0000000000000019E-3</c:v>
                </c:pt>
              </c:numCache>
              <c:extLst/>
            </c:numRef>
          </c:val>
        </c:ser>
        <c:ser>
          <c:idx val="1"/>
          <c:order val="1"/>
          <c:tx>
            <c:strRef>
              <c:f>mMTC_rce!$D$23</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mMTC_rce!$B$24:$B$30</c:f>
              <c:numCache>
                <c:formatCode>General</c:formatCode>
                <c:ptCount val="4"/>
                <c:pt idx="0">
                  <c:v>0</c:v>
                </c:pt>
                <c:pt idx="1">
                  <c:v>2</c:v>
                </c:pt>
                <c:pt idx="2">
                  <c:v>4</c:v>
                </c:pt>
                <c:pt idx="3">
                  <c:v>6</c:v>
                </c:pt>
              </c:numCache>
              <c:extLst/>
            </c:numRef>
          </c:cat>
          <c:val>
            <c:numRef>
              <c:f>mMTC_rce!$D$24:$D$30</c:f>
              <c:numCache>
                <c:formatCode>General</c:formatCode>
                <c:ptCount val="4"/>
                <c:pt idx="0">
                  <c:v>7.920000000000002E-2</c:v>
                </c:pt>
                <c:pt idx="1">
                  <c:v>3.8399999999999997E-2</c:v>
                </c:pt>
                <c:pt idx="2">
                  <c:v>1.4400000000000001E-2</c:v>
                </c:pt>
                <c:pt idx="3">
                  <c:v>8.2000000000000007E-3</c:v>
                </c:pt>
              </c:numCache>
              <c:extLst/>
            </c:numRef>
          </c:val>
        </c:ser>
        <c:ser>
          <c:idx val="4"/>
          <c:order val="2"/>
          <c:tx>
            <c:strRef>
              <c:f>mMTC_rce!$G$23</c:f>
              <c:strCache>
                <c:ptCount val="1"/>
                <c:pt idx="0">
                  <c:v>8ue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f>mMTC_rce!$B$24:$B$30</c:f>
              <c:numCache>
                <c:formatCode>General</c:formatCode>
                <c:ptCount val="4"/>
                <c:pt idx="0">
                  <c:v>0</c:v>
                </c:pt>
                <c:pt idx="1">
                  <c:v>2</c:v>
                </c:pt>
                <c:pt idx="2">
                  <c:v>4</c:v>
                </c:pt>
                <c:pt idx="3">
                  <c:v>6</c:v>
                </c:pt>
              </c:numCache>
              <c:extLst/>
            </c:numRef>
          </c:cat>
          <c:val>
            <c:numRef>
              <c:f>mMTC_rce!$G$24:$G$30</c:f>
              <c:numCache>
                <c:formatCode>General</c:formatCode>
                <c:ptCount val="4"/>
                <c:pt idx="0">
                  <c:v>0.14419999999999999</c:v>
                </c:pt>
                <c:pt idx="1">
                  <c:v>4.9600000000000012E-2</c:v>
                </c:pt>
                <c:pt idx="2">
                  <c:v>1.6799999999999999E-2</c:v>
                </c:pt>
                <c:pt idx="3">
                  <c:v>5.8000000000000013E-3</c:v>
                </c:pt>
              </c:numCache>
              <c:extLst/>
            </c:numRef>
          </c:val>
        </c:ser>
        <c:ser>
          <c:idx val="12"/>
          <c:order val="3"/>
          <c:tx>
            <c:strRef>
              <c:f>mMTC_rce!$O$23</c:f>
              <c:strCache>
                <c:ptCount val="1"/>
                <c:pt idx="0">
                  <c:v>10ue SF-3</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f>mMTC_rce!$B$24:$B$30</c:f>
              <c:numCache>
                <c:formatCode>General</c:formatCode>
                <c:ptCount val="4"/>
                <c:pt idx="0">
                  <c:v>0</c:v>
                </c:pt>
                <c:pt idx="1">
                  <c:v>2</c:v>
                </c:pt>
                <c:pt idx="2">
                  <c:v>4</c:v>
                </c:pt>
                <c:pt idx="3">
                  <c:v>6</c:v>
                </c:pt>
              </c:numCache>
              <c:extLst/>
            </c:numRef>
          </c:cat>
          <c:val>
            <c:numRef>
              <c:f>mMTC_rce!$O$24:$O$30</c:f>
              <c:numCache>
                <c:formatCode>General</c:formatCode>
                <c:ptCount val="4"/>
                <c:pt idx="0">
                  <c:v>0.22020000000000001</c:v>
                </c:pt>
                <c:pt idx="1">
                  <c:v>8.0800000000000025E-2</c:v>
                </c:pt>
                <c:pt idx="2">
                  <c:v>2.9399999999999999E-2</c:v>
                </c:pt>
                <c:pt idx="3">
                  <c:v>1.2800000000000004E-2</c:v>
                </c:pt>
              </c:numCache>
              <c:extLst/>
            </c:numRef>
          </c:val>
        </c:ser>
        <c:ser>
          <c:idx val="20"/>
          <c:order val="4"/>
          <c:tx>
            <c:strRef>
              <c:f>mMTC_rce!$W$23</c:f>
              <c:strCache>
                <c:ptCount val="1"/>
                <c:pt idx="0">
                  <c:v>12ue SF-4</c:v>
                </c:pt>
              </c:strCache>
            </c:strRef>
          </c:tx>
          <c:spPr>
            <a:ln w="22225" cap="rnd">
              <a:solidFill>
                <a:schemeClr val="accent3">
                  <a:lumMod val="80000"/>
                </a:schemeClr>
              </a:solidFill>
              <a:round/>
            </a:ln>
            <a:effectLst/>
          </c:spPr>
          <c:marker>
            <c:symbol val="triangle"/>
            <c:size val="6"/>
            <c:spPr>
              <a:solidFill>
                <a:schemeClr val="accent3">
                  <a:lumMod val="80000"/>
                </a:schemeClr>
              </a:solidFill>
              <a:ln w="9525">
                <a:solidFill>
                  <a:schemeClr val="accent3">
                    <a:lumMod val="80000"/>
                  </a:schemeClr>
                </a:solidFill>
                <a:round/>
              </a:ln>
              <a:effectLst/>
            </c:spPr>
          </c:marker>
          <c:cat>
            <c:numRef>
              <c:f>mMTC_rce!$B$24:$B$30</c:f>
              <c:numCache>
                <c:formatCode>General</c:formatCode>
                <c:ptCount val="4"/>
                <c:pt idx="0">
                  <c:v>0</c:v>
                </c:pt>
                <c:pt idx="1">
                  <c:v>2</c:v>
                </c:pt>
                <c:pt idx="2">
                  <c:v>4</c:v>
                </c:pt>
                <c:pt idx="3">
                  <c:v>6</c:v>
                </c:pt>
              </c:numCache>
              <c:extLst/>
            </c:numRef>
          </c:cat>
          <c:val>
            <c:numRef>
              <c:f>mMTC_rce!$W$24:$W$30</c:f>
              <c:numCache>
                <c:formatCode>General</c:formatCode>
                <c:ptCount val="4"/>
                <c:pt idx="0">
                  <c:v>0.44940000000000002</c:v>
                </c:pt>
                <c:pt idx="1">
                  <c:v>0.16159999999999999</c:v>
                </c:pt>
                <c:pt idx="2">
                  <c:v>0.05</c:v>
                </c:pt>
                <c:pt idx="3">
                  <c:v>2.0000000000000007E-2</c:v>
                </c:pt>
              </c:numCache>
              <c:extLst/>
            </c:numRef>
          </c:val>
        </c:ser>
        <c:marker val="1"/>
        <c:axId val="233607552"/>
        <c:axId val="233609472"/>
        <c:extLst>
          <c:ext xmlns:c15="http://schemas.microsoft.com/office/drawing/2012/chart" uri="{02D57815-91ED-43cb-92C2-25804820EDAC}">
            <c15:filteredLineSeries>
              <c15:ser>
                <c:idx val="2"/>
                <c:order val="2"/>
                <c:tx>
                  <c:strRef>
                    <c:extLst>
                      <c:ext uri="{02D57815-91ED-43cb-92C2-25804820EDAC}">
                        <c15:formulaRef>
                          <c15:sqref>mMTC_rce!$E$23</c15:sqref>
                        </c15:formulaRef>
                      </c:ext>
                    </c:extLst>
                    <c:strCache>
                      <c:ptCount val="1"/>
                      <c:pt idx="0">
                        <c:v>4ue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mMTC_rce!$B$24:$B$30</c15:sqref>
                        </c15:formulaRef>
                      </c:ext>
                    </c:extLst>
                    <c:numCache>
                      <c:formatCode>General</c:formatCode>
                      <c:ptCount val="4"/>
                      <c:pt idx="0">
                        <c:v>0</c:v>
                      </c:pt>
                      <c:pt idx="1">
                        <c:v>2</c:v>
                      </c:pt>
                      <c:pt idx="2">
                        <c:v>4</c:v>
                      </c:pt>
                      <c:pt idx="3">
                        <c:v>6</c:v>
                      </c:pt>
                    </c:numCache>
                  </c:numRef>
                </c:cat>
                <c:val>
                  <c:numRef>
                    <c:extLst>
                      <c:ext uri="{02D57815-91ED-43cb-92C2-25804820EDAC}">
                        <c15:formulaRef>
                          <c15:sqref>mMTC_rce!$E$24:$E$30</c15:sqref>
                        </c15:formulaRef>
                      </c:ext>
                    </c:extLst>
                    <c:numCache>
                      <c:formatCode>General</c:formatCode>
                      <c:ptCount val="4"/>
                      <c:pt idx="0">
                        <c:v>8.8400000000000006E-2</c:v>
                      </c:pt>
                      <c:pt idx="1">
                        <c:v>3.6400000000000002E-2</c:v>
                      </c:pt>
                      <c:pt idx="2">
                        <c:v>1.6199999999999999E-2</c:v>
                      </c:pt>
                      <c:pt idx="3">
                        <c:v>7.0000000000000001E-3</c:v>
                      </c:pt>
                    </c:numCache>
                  </c:numRef>
                </c:val>
                <c:smooth val="0"/>
              </c15:ser>
            </c15:filteredLineSeries>
            <c15:filteredLineSeries>
              <c15:ser>
                <c:idx val="3"/>
                <c:order val="3"/>
                <c:tx>
                  <c:strRef>
                    <c:extLst xmlns:c15="http://schemas.microsoft.com/office/drawing/2012/chart">
                      <c:ext xmlns:c15="http://schemas.microsoft.com/office/drawing/2012/chart" uri="{02D57815-91ED-43cb-92C2-25804820EDAC}">
                        <c15:formulaRef>
                          <c15:sqref>mMTC_rce!$F$23</c15:sqref>
                        </c15:formulaRef>
                      </c:ext>
                    </c:extLst>
                    <c:strCache>
                      <c:ptCount val="1"/>
                      <c:pt idx="0">
                        <c:v>6ue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extLst xmlns:c15="http://schemas.microsoft.com/office/drawing/2012/chart">
                      <c:ext xmlns:c15="http://schemas.microsoft.com/office/drawing/2012/chart" uri="{02D57815-91ED-43cb-92C2-25804820EDAC}">
                        <c15:formulaRef>
                          <c15:sqref>mMTC_rce!$B$24:$B$30</c15:sqref>
                        </c15:formulaRef>
                      </c:ext>
                    </c:extLst>
                    <c:numCache>
                      <c:formatCode>General</c:formatCode>
                      <c:ptCount val="4"/>
                      <c:pt idx="0">
                        <c:v>0</c:v>
                      </c:pt>
                      <c:pt idx="1">
                        <c:v>2</c:v>
                      </c:pt>
                      <c:pt idx="2">
                        <c:v>4</c:v>
                      </c:pt>
                      <c:pt idx="3">
                        <c:v>6</c:v>
                      </c:pt>
                    </c:numCache>
                  </c:numRef>
                </c:cat>
                <c:val>
                  <c:numRef>
                    <c:extLst xmlns:c15="http://schemas.microsoft.com/office/drawing/2012/chart">
                      <c:ext xmlns:c15="http://schemas.microsoft.com/office/drawing/2012/chart" uri="{02D57815-91ED-43cb-92C2-25804820EDAC}">
                        <c15:formulaRef>
                          <c15:sqref>mMTC_rce!$F$24:$F$30</c15:sqref>
                        </c15:formulaRef>
                      </c:ext>
                    </c:extLst>
                    <c:numCache>
                      <c:formatCode>General</c:formatCode>
                      <c:ptCount val="4"/>
                      <c:pt idx="0">
                        <c:v>0.105</c:v>
                      </c:pt>
                      <c:pt idx="1">
                        <c:v>4.0800000000000003E-2</c:v>
                      </c:pt>
                      <c:pt idx="2">
                        <c:v>2.3E-2</c:v>
                      </c:pt>
                      <c:pt idx="3">
                        <c:v>6.4000000000000003E-3</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mMTC_rce!$H$23</c15:sqref>
                        </c15:formulaRef>
                      </c:ext>
                    </c:extLst>
                    <c:strCache>
                      <c:ptCount val="1"/>
                      <c:pt idx="0">
                        <c:v>10ue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mMTC_rce!$B$24:$B$30</c15:sqref>
                        </c15:formulaRef>
                      </c:ext>
                    </c:extLst>
                    <c:numCache>
                      <c:formatCode>General</c:formatCode>
                      <c:ptCount val="4"/>
                      <c:pt idx="0">
                        <c:v>0</c:v>
                      </c:pt>
                      <c:pt idx="1">
                        <c:v>2</c:v>
                      </c:pt>
                      <c:pt idx="2">
                        <c:v>4</c:v>
                      </c:pt>
                      <c:pt idx="3">
                        <c:v>6</c:v>
                      </c:pt>
                    </c:numCache>
                  </c:numRef>
                </c:cat>
                <c:val>
                  <c:numRef>
                    <c:extLst xmlns:c15="http://schemas.microsoft.com/office/drawing/2012/chart">
                      <c:ext xmlns:c15="http://schemas.microsoft.com/office/drawing/2012/chart" uri="{02D57815-91ED-43cb-92C2-25804820EDAC}">
                        <c15:formulaRef>
                          <c15:sqref>mMTC_rce!$H$24:$H$30</c15:sqref>
                        </c15:formulaRef>
                      </c:ext>
                    </c:extLst>
                    <c:numCache>
                      <c:formatCode>General</c:formatCode>
                      <c:ptCount val="4"/>
                      <c:pt idx="0">
                        <c:v>0.23300000000000001</c:v>
                      </c:pt>
                      <c:pt idx="1">
                        <c:v>6.9400000000000003E-2</c:v>
                      </c:pt>
                      <c:pt idx="2">
                        <c:v>1.9599999999999999E-2</c:v>
                      </c:pt>
                      <c:pt idx="3">
                        <c:v>0.01</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mMTC_rce!$I$23</c15:sqref>
                        </c15:formulaRef>
                      </c:ext>
                    </c:extLst>
                    <c:strCache>
                      <c:ptCount val="1"/>
                      <c:pt idx="0">
                        <c:v>12ue SF-2</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mMTC_rce!$B$24:$B$30</c15:sqref>
                        </c15:formulaRef>
                      </c:ext>
                    </c:extLst>
                    <c:numCache>
                      <c:formatCode>General</c:formatCode>
                      <c:ptCount val="4"/>
                      <c:pt idx="0">
                        <c:v>0</c:v>
                      </c:pt>
                      <c:pt idx="1">
                        <c:v>2</c:v>
                      </c:pt>
                      <c:pt idx="2">
                        <c:v>4</c:v>
                      </c:pt>
                      <c:pt idx="3">
                        <c:v>6</c:v>
                      </c:pt>
                    </c:numCache>
                  </c:numRef>
                </c:cat>
                <c:val>
                  <c:numRef>
                    <c:extLst xmlns:c15="http://schemas.microsoft.com/office/drawing/2012/chart">
                      <c:ext xmlns:c15="http://schemas.microsoft.com/office/drawing/2012/chart" uri="{02D57815-91ED-43cb-92C2-25804820EDAC}">
                        <c15:formulaRef>
                          <c15:sqref>mMTC_rce!$I$24:$I$30</c15:sqref>
                        </c15:formulaRef>
                      </c:ext>
                    </c:extLst>
                    <c:numCache>
                      <c:formatCode>General</c:formatCode>
                      <c:ptCount val="4"/>
                      <c:pt idx="0">
                        <c:v>0.45779999999999998</c:v>
                      </c:pt>
                      <c:pt idx="1">
                        <c:v>0.20300000000000001</c:v>
                      </c:pt>
                      <c:pt idx="2">
                        <c:v>9.2399999999999996E-2</c:v>
                      </c:pt>
                      <c:pt idx="3">
                        <c:v>5.3400000000000003E-2</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mMTC_rce!$J$23</c15:sqref>
                        </c15:formulaRef>
                      </c:ext>
                    </c:extLst>
                    <c:strCache>
                      <c:ptCount val="1"/>
                      <c:pt idx="0">
                        <c:v>14ue SF-2</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mMTC_rce!$B$24:$B$30</c15:sqref>
                        </c15:formulaRef>
                      </c:ext>
                    </c:extLst>
                    <c:numCache>
                      <c:formatCode>General</c:formatCode>
                      <c:ptCount val="4"/>
                      <c:pt idx="0">
                        <c:v>0</c:v>
                      </c:pt>
                      <c:pt idx="1">
                        <c:v>2</c:v>
                      </c:pt>
                      <c:pt idx="2">
                        <c:v>4</c:v>
                      </c:pt>
                      <c:pt idx="3">
                        <c:v>6</c:v>
                      </c:pt>
                    </c:numCache>
                  </c:numRef>
                </c:cat>
                <c:val>
                  <c:numRef>
                    <c:extLst xmlns:c15="http://schemas.microsoft.com/office/drawing/2012/chart">
                      <c:ext xmlns:c15="http://schemas.microsoft.com/office/drawing/2012/chart" uri="{02D57815-91ED-43cb-92C2-25804820EDAC}">
                        <c15:formulaRef>
                          <c15:sqref>mMTC_rce!$J$24:$J$30</c15:sqref>
                        </c15:formulaRef>
                      </c:ext>
                    </c:extLst>
                    <c:numCache>
                      <c:formatCode>General</c:formatCode>
                      <c:ptCount val="4"/>
                      <c:pt idx="0">
                        <c:v>0.76800000000000002</c:v>
                      </c:pt>
                      <c:pt idx="1">
                        <c:v>0.59360000000000002</c:v>
                      </c:pt>
                      <c:pt idx="2">
                        <c:v>0.38679999999999998</c:v>
                      </c:pt>
                      <c:pt idx="3">
                        <c:v>0.28439999999999999</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mMTC_rce!$K$23</c15:sqref>
                        </c15:formulaRef>
                      </c:ext>
                    </c:extLst>
                    <c:strCache>
                      <c:ptCount val="1"/>
                      <c:pt idx="0">
                        <c:v>1ue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mMTC_rce!$B$24:$B$30</c15:sqref>
                        </c15:formulaRef>
                      </c:ext>
                    </c:extLst>
                    <c:numCache>
                      <c:formatCode>General</c:formatCode>
                      <c:ptCount val="4"/>
                      <c:pt idx="0">
                        <c:v>0</c:v>
                      </c:pt>
                      <c:pt idx="1">
                        <c:v>2</c:v>
                      </c:pt>
                      <c:pt idx="2">
                        <c:v>4</c:v>
                      </c:pt>
                      <c:pt idx="3">
                        <c:v>6</c:v>
                      </c:pt>
                    </c:numCache>
                  </c:numRef>
                </c:cat>
                <c:val>
                  <c:numRef>
                    <c:extLst xmlns:c15="http://schemas.microsoft.com/office/drawing/2012/chart">
                      <c:ext xmlns:c15="http://schemas.microsoft.com/office/drawing/2012/chart" uri="{02D57815-91ED-43cb-92C2-25804820EDAC}">
                        <c15:formulaRef>
                          <c15:sqref>mMTC_rce!$K$24:$K$30</c15:sqref>
                        </c15:formulaRef>
                      </c:ext>
                    </c:extLst>
                    <c:numCache>
                      <c:formatCode>General</c:formatCode>
                      <c:ptCount val="4"/>
                      <c:pt idx="0">
                        <c:v>0.11020000000000001</c:v>
                      </c:pt>
                      <c:pt idx="1">
                        <c:v>5.3600000000000002E-2</c:v>
                      </c:pt>
                      <c:pt idx="2">
                        <c:v>1.9800000000000002E-2</c:v>
                      </c:pt>
                      <c:pt idx="3">
                        <c:v>9.4000000000000004E-3</c:v>
                      </c:pt>
                    </c:numCache>
                  </c:numRef>
                </c:val>
                <c:smooth val="0"/>
              </c15:ser>
            </c15:filteredLineSeries>
            <c15:filteredLineSeries>
              <c15:ser>
                <c:idx val="9"/>
                <c:order val="9"/>
                <c:tx>
                  <c:strRef>
                    <c:extLst xmlns:c15="http://schemas.microsoft.com/office/drawing/2012/chart">
                      <c:ext xmlns:c15="http://schemas.microsoft.com/office/drawing/2012/chart" uri="{02D57815-91ED-43cb-92C2-25804820EDAC}">
                        <c15:formulaRef>
                          <c15:sqref>mMTC_rce!$L$23</c15:sqref>
                        </c15:formulaRef>
                      </c:ext>
                    </c:extLst>
                    <c:strCache>
                      <c:ptCount val="1"/>
                      <c:pt idx="0">
                        <c:v>4ue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mMTC_rce!$B$24:$B$30</c15:sqref>
                        </c15:formulaRef>
                      </c:ext>
                    </c:extLst>
                    <c:numCache>
                      <c:formatCode>General</c:formatCode>
                      <c:ptCount val="4"/>
                      <c:pt idx="0">
                        <c:v>0</c:v>
                      </c:pt>
                      <c:pt idx="1">
                        <c:v>2</c:v>
                      </c:pt>
                      <c:pt idx="2">
                        <c:v>4</c:v>
                      </c:pt>
                      <c:pt idx="3">
                        <c:v>6</c:v>
                      </c:pt>
                    </c:numCache>
                  </c:numRef>
                </c:cat>
                <c:val>
                  <c:numRef>
                    <c:extLst xmlns:c15="http://schemas.microsoft.com/office/drawing/2012/chart">
                      <c:ext xmlns:c15="http://schemas.microsoft.com/office/drawing/2012/chart" uri="{02D57815-91ED-43cb-92C2-25804820EDAC}">
                        <c15:formulaRef>
                          <c15:sqref>mMTC_rce!$L$24:$L$30</c15:sqref>
                        </c15:formulaRef>
                      </c:ext>
                    </c:extLst>
                    <c:numCache>
                      <c:formatCode>General</c:formatCode>
                      <c:ptCount val="4"/>
                      <c:pt idx="0">
                        <c:v>0.1174</c:v>
                      </c:pt>
                      <c:pt idx="1">
                        <c:v>5.28E-2</c:v>
                      </c:pt>
                      <c:pt idx="2">
                        <c:v>2.0400000000000001E-2</c:v>
                      </c:pt>
                      <c:pt idx="3">
                        <c:v>1.0200000000000001E-2</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mMTC_rce!$M$23</c15:sqref>
                        </c15:formulaRef>
                      </c:ext>
                    </c:extLst>
                    <c:strCache>
                      <c:ptCount val="1"/>
                      <c:pt idx="0">
                        <c:v>6ue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mMTC_rce!$B$24:$B$30</c15:sqref>
                        </c15:formulaRef>
                      </c:ext>
                    </c:extLst>
                    <c:numCache>
                      <c:formatCode>General</c:formatCode>
                      <c:ptCount val="4"/>
                      <c:pt idx="0">
                        <c:v>0</c:v>
                      </c:pt>
                      <c:pt idx="1">
                        <c:v>2</c:v>
                      </c:pt>
                      <c:pt idx="2">
                        <c:v>4</c:v>
                      </c:pt>
                      <c:pt idx="3">
                        <c:v>6</c:v>
                      </c:pt>
                    </c:numCache>
                  </c:numRef>
                </c:cat>
                <c:val>
                  <c:numRef>
                    <c:extLst xmlns:c15="http://schemas.microsoft.com/office/drawing/2012/chart">
                      <c:ext xmlns:c15="http://schemas.microsoft.com/office/drawing/2012/chart" uri="{02D57815-91ED-43cb-92C2-25804820EDAC}">
                        <c15:formulaRef>
                          <c15:sqref>mMTC_rce!$M$24:$M$30</c15:sqref>
                        </c15:formulaRef>
                      </c:ext>
                    </c:extLst>
                    <c:numCache>
                      <c:formatCode>General</c:formatCode>
                      <c:ptCount val="4"/>
                      <c:pt idx="0">
                        <c:v>0.13339999999999999</c:v>
                      </c:pt>
                      <c:pt idx="1">
                        <c:v>5.2999999999999999E-2</c:v>
                      </c:pt>
                      <c:pt idx="2">
                        <c:v>2.7400000000000001E-2</c:v>
                      </c:pt>
                      <c:pt idx="3">
                        <c:v>1.06E-2</c:v>
                      </c:pt>
                    </c:numCache>
                  </c:numRef>
                </c:val>
                <c:smooth val="0"/>
              </c15:ser>
            </c15:filteredLineSeries>
            <c15:filteredLineSeries>
              <c15:ser>
                <c:idx val="11"/>
                <c:order val="11"/>
                <c:tx>
                  <c:strRef>
                    <c:extLst xmlns:c15="http://schemas.microsoft.com/office/drawing/2012/chart">
                      <c:ext xmlns:c15="http://schemas.microsoft.com/office/drawing/2012/chart" uri="{02D57815-91ED-43cb-92C2-25804820EDAC}">
                        <c15:formulaRef>
                          <c15:sqref>mMTC_rce!$N$23</c15:sqref>
                        </c15:formulaRef>
                      </c:ext>
                    </c:extLst>
                    <c:strCache>
                      <c:ptCount val="1"/>
                      <c:pt idx="0">
                        <c:v>8ue SF-3</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extLst xmlns:c15="http://schemas.microsoft.com/office/drawing/2012/chart">
                      <c:ext xmlns:c15="http://schemas.microsoft.com/office/drawing/2012/chart" uri="{02D57815-91ED-43cb-92C2-25804820EDAC}">
                        <c15:formulaRef>
                          <c15:sqref>mMTC_rce!$B$24:$B$30</c15:sqref>
                        </c15:formulaRef>
                      </c:ext>
                    </c:extLst>
                    <c:numCache>
                      <c:formatCode>General</c:formatCode>
                      <c:ptCount val="4"/>
                      <c:pt idx="0">
                        <c:v>0</c:v>
                      </c:pt>
                      <c:pt idx="1">
                        <c:v>2</c:v>
                      </c:pt>
                      <c:pt idx="2">
                        <c:v>4</c:v>
                      </c:pt>
                      <c:pt idx="3">
                        <c:v>6</c:v>
                      </c:pt>
                    </c:numCache>
                  </c:numRef>
                </c:cat>
                <c:val>
                  <c:numRef>
                    <c:extLst xmlns:c15="http://schemas.microsoft.com/office/drawing/2012/chart">
                      <c:ext xmlns:c15="http://schemas.microsoft.com/office/drawing/2012/chart" uri="{02D57815-91ED-43cb-92C2-25804820EDAC}">
                        <c15:formulaRef>
                          <c15:sqref>mMTC_rce!$N$24:$N$30</c15:sqref>
                        </c15:formulaRef>
                      </c:ext>
                    </c:extLst>
                    <c:numCache>
                      <c:formatCode>General</c:formatCode>
                      <c:ptCount val="4"/>
                      <c:pt idx="0">
                        <c:v>0.15820000000000001</c:v>
                      </c:pt>
                      <c:pt idx="1">
                        <c:v>5.6399999999999999E-2</c:v>
                      </c:pt>
                      <c:pt idx="2">
                        <c:v>2.1399999999999999E-2</c:v>
                      </c:pt>
                      <c:pt idx="3">
                        <c:v>8.3999999999999995E-3</c:v>
                      </c:pt>
                    </c:numCache>
                  </c:numRef>
                </c:val>
                <c:smooth val="0"/>
              </c15:ser>
            </c15:filteredLineSeries>
            <c15:filteredLineSeries>
              <c15:ser>
                <c:idx val="13"/>
                <c:order val="13"/>
                <c:tx>
                  <c:strRef>
                    <c:extLst xmlns:c15="http://schemas.microsoft.com/office/drawing/2012/chart">
                      <c:ext xmlns:c15="http://schemas.microsoft.com/office/drawing/2012/chart" uri="{02D57815-91ED-43cb-92C2-25804820EDAC}">
                        <c15:formulaRef>
                          <c15:sqref>mMTC_rce!$P$23</c15:sqref>
                        </c15:formulaRef>
                      </c:ext>
                    </c:extLst>
                    <c:strCache>
                      <c:ptCount val="1"/>
                      <c:pt idx="0">
                        <c:v>12ue SF-3</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mMTC_rce!$B$24:$B$30</c15:sqref>
                        </c15:formulaRef>
                      </c:ext>
                    </c:extLst>
                    <c:numCache>
                      <c:formatCode>General</c:formatCode>
                      <c:ptCount val="4"/>
                      <c:pt idx="0">
                        <c:v>0</c:v>
                      </c:pt>
                      <c:pt idx="1">
                        <c:v>2</c:v>
                      </c:pt>
                      <c:pt idx="2">
                        <c:v>4</c:v>
                      </c:pt>
                      <c:pt idx="3">
                        <c:v>6</c:v>
                      </c:pt>
                    </c:numCache>
                  </c:numRef>
                </c:cat>
                <c:val>
                  <c:numRef>
                    <c:extLst xmlns:c15="http://schemas.microsoft.com/office/drawing/2012/chart">
                      <c:ext xmlns:c15="http://schemas.microsoft.com/office/drawing/2012/chart" uri="{02D57815-91ED-43cb-92C2-25804820EDAC}">
                        <c15:formulaRef>
                          <c15:sqref>mMTC_rce!$P$24:$P$30</c15:sqref>
                        </c15:formulaRef>
                      </c:ext>
                    </c:extLst>
                    <c:numCache>
                      <c:formatCode>General</c:formatCode>
                      <c:ptCount val="4"/>
                      <c:pt idx="0">
                        <c:v>0.40339999999999998</c:v>
                      </c:pt>
                      <c:pt idx="1">
                        <c:v>0.15959999999999999</c:v>
                      </c:pt>
                      <c:pt idx="2">
                        <c:v>4.2599999999999999E-2</c:v>
                      </c:pt>
                      <c:pt idx="3">
                        <c:v>2.2599999999999999E-2</c:v>
                      </c:pt>
                    </c:numCache>
                  </c:numRef>
                </c:val>
                <c:smooth val="0"/>
              </c15:ser>
            </c15:filteredLineSeries>
            <c15:filteredLineSeries>
              <c15:ser>
                <c:idx val="14"/>
                <c:order val="14"/>
                <c:tx>
                  <c:strRef>
                    <c:extLst xmlns:c15="http://schemas.microsoft.com/office/drawing/2012/chart">
                      <c:ext xmlns:c15="http://schemas.microsoft.com/office/drawing/2012/chart" uri="{02D57815-91ED-43cb-92C2-25804820EDAC}">
                        <c15:formulaRef>
                          <c15:sqref>mMTC_rce!$Q$23</c15:sqref>
                        </c15:formulaRef>
                      </c:ext>
                    </c:extLst>
                    <c:strCache>
                      <c:ptCount val="1"/>
                      <c:pt idx="0">
                        <c:v>14ue SF-3</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mMTC_rce!$B$24:$B$30</c15:sqref>
                        </c15:formulaRef>
                      </c:ext>
                    </c:extLst>
                    <c:numCache>
                      <c:formatCode>General</c:formatCode>
                      <c:ptCount val="4"/>
                      <c:pt idx="0">
                        <c:v>0</c:v>
                      </c:pt>
                      <c:pt idx="1">
                        <c:v>2</c:v>
                      </c:pt>
                      <c:pt idx="2">
                        <c:v>4</c:v>
                      </c:pt>
                      <c:pt idx="3">
                        <c:v>6</c:v>
                      </c:pt>
                    </c:numCache>
                  </c:numRef>
                </c:cat>
                <c:val>
                  <c:numRef>
                    <c:extLst xmlns:c15="http://schemas.microsoft.com/office/drawing/2012/chart">
                      <c:ext xmlns:c15="http://schemas.microsoft.com/office/drawing/2012/chart" uri="{02D57815-91ED-43cb-92C2-25804820EDAC}">
                        <c15:formulaRef>
                          <c15:sqref>mMTC_rce!$Q$24:$Q$30</c15:sqref>
                        </c15:formulaRef>
                      </c:ext>
                    </c:extLst>
                    <c:numCache>
                      <c:formatCode>General</c:formatCode>
                      <c:ptCount val="4"/>
                      <c:pt idx="0">
                        <c:v>0.68</c:v>
                      </c:pt>
                      <c:pt idx="1">
                        <c:v>0.45479999999999998</c:v>
                      </c:pt>
                      <c:pt idx="2">
                        <c:v>0.2336</c:v>
                      </c:pt>
                      <c:pt idx="3">
                        <c:v>0.1086</c:v>
                      </c:pt>
                    </c:numCache>
                  </c:numRef>
                </c:val>
                <c:smooth val="0"/>
              </c15:ser>
            </c15:filteredLineSeries>
            <c15:filteredLineSeries>
              <c15:ser>
                <c:idx val="15"/>
                <c:order val="15"/>
                <c:tx>
                  <c:strRef>
                    <c:extLst xmlns:c15="http://schemas.microsoft.com/office/drawing/2012/chart">
                      <c:ext xmlns:c15="http://schemas.microsoft.com/office/drawing/2012/chart" uri="{02D57815-91ED-43cb-92C2-25804820EDAC}">
                        <c15:formulaRef>
                          <c15:sqref>mMTC_rce!$R$23</c15:sqref>
                        </c15:formulaRef>
                      </c:ext>
                    </c:extLst>
                    <c:strCache>
                      <c:ptCount val="1"/>
                      <c:pt idx="0">
                        <c:v>1ue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mMTC_rce!$B$24:$B$30</c15:sqref>
                        </c15:formulaRef>
                      </c:ext>
                    </c:extLst>
                    <c:numCache>
                      <c:formatCode>General</c:formatCode>
                      <c:ptCount val="4"/>
                      <c:pt idx="0">
                        <c:v>0</c:v>
                      </c:pt>
                      <c:pt idx="1">
                        <c:v>2</c:v>
                      </c:pt>
                      <c:pt idx="2">
                        <c:v>4</c:v>
                      </c:pt>
                      <c:pt idx="3">
                        <c:v>6</c:v>
                      </c:pt>
                    </c:numCache>
                  </c:numRef>
                </c:cat>
                <c:val>
                  <c:numRef>
                    <c:extLst xmlns:c15="http://schemas.microsoft.com/office/drawing/2012/chart">
                      <c:ext xmlns:c15="http://schemas.microsoft.com/office/drawing/2012/chart" uri="{02D57815-91ED-43cb-92C2-25804820EDAC}">
                        <c15:formulaRef>
                          <c15:sqref>mMTC_rce!$R$24:$R$30</c15:sqref>
                        </c15:formulaRef>
                      </c:ext>
                    </c:extLst>
                    <c:numCache>
                      <c:formatCode>General</c:formatCode>
                      <c:ptCount val="4"/>
                      <c:pt idx="0">
                        <c:v>0.17319999999999999</c:v>
                      </c:pt>
                      <c:pt idx="1">
                        <c:v>8.0799999999999997E-2</c:v>
                      </c:pt>
                      <c:pt idx="2">
                        <c:v>3.2399999999999998E-2</c:v>
                      </c:pt>
                      <c:pt idx="3">
                        <c:v>1.66E-2</c:v>
                      </c:pt>
                    </c:numCache>
                  </c:numRef>
                </c:val>
                <c:smooth val="0"/>
              </c15:ser>
            </c15:filteredLineSeries>
            <c15:filteredLineSeries>
              <c15:ser>
                <c:idx val="16"/>
                <c:order val="16"/>
                <c:tx>
                  <c:strRef>
                    <c:extLst xmlns:c15="http://schemas.microsoft.com/office/drawing/2012/chart">
                      <c:ext xmlns:c15="http://schemas.microsoft.com/office/drawing/2012/chart" uri="{02D57815-91ED-43cb-92C2-25804820EDAC}">
                        <c15:formulaRef>
                          <c15:sqref>mMTC_rce!$S$23</c15:sqref>
                        </c15:formulaRef>
                      </c:ext>
                    </c:extLst>
                    <c:strCache>
                      <c:ptCount val="1"/>
                      <c:pt idx="0">
                        <c:v>4ue SF-4</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mMTC_rce!$B$24:$B$30</c15:sqref>
                        </c15:formulaRef>
                      </c:ext>
                    </c:extLst>
                    <c:numCache>
                      <c:formatCode>General</c:formatCode>
                      <c:ptCount val="4"/>
                      <c:pt idx="0">
                        <c:v>0</c:v>
                      </c:pt>
                      <c:pt idx="1">
                        <c:v>2</c:v>
                      </c:pt>
                      <c:pt idx="2">
                        <c:v>4</c:v>
                      </c:pt>
                      <c:pt idx="3">
                        <c:v>6</c:v>
                      </c:pt>
                    </c:numCache>
                  </c:numRef>
                </c:cat>
                <c:val>
                  <c:numRef>
                    <c:extLst xmlns:c15="http://schemas.microsoft.com/office/drawing/2012/chart">
                      <c:ext xmlns:c15="http://schemas.microsoft.com/office/drawing/2012/chart" uri="{02D57815-91ED-43cb-92C2-25804820EDAC}">
                        <c15:formulaRef>
                          <c15:sqref>mMTC_rce!$S$24:$S$30</c15:sqref>
                        </c15:formulaRef>
                      </c:ext>
                    </c:extLst>
                    <c:numCache>
                      <c:formatCode>General</c:formatCode>
                      <c:ptCount val="4"/>
                      <c:pt idx="0">
                        <c:v>0.16159999999999999</c:v>
                      </c:pt>
                      <c:pt idx="1">
                        <c:v>8.1600000000000006E-2</c:v>
                      </c:pt>
                      <c:pt idx="2">
                        <c:v>3.32E-2</c:v>
                      </c:pt>
                      <c:pt idx="3">
                        <c:v>1.46E-2</c:v>
                      </c:pt>
                    </c:numCache>
                  </c:numRef>
                </c:val>
                <c:smooth val="0"/>
              </c15:ser>
            </c15:filteredLineSeries>
            <c15:filteredLineSeries>
              <c15:ser>
                <c:idx val="17"/>
                <c:order val="17"/>
                <c:tx>
                  <c:strRef>
                    <c:extLst xmlns:c15="http://schemas.microsoft.com/office/drawing/2012/chart">
                      <c:ext xmlns:c15="http://schemas.microsoft.com/office/drawing/2012/chart" uri="{02D57815-91ED-43cb-92C2-25804820EDAC}">
                        <c15:formulaRef>
                          <c15:sqref>mMTC_rce!$T$23</c15:sqref>
                        </c15:formulaRef>
                      </c:ext>
                    </c:extLst>
                    <c:strCache>
                      <c:ptCount val="1"/>
                      <c:pt idx="0">
                        <c:v>6ue SF-4</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mMTC_rce!$B$24:$B$30</c15:sqref>
                        </c15:formulaRef>
                      </c:ext>
                    </c:extLst>
                    <c:numCache>
                      <c:formatCode>General</c:formatCode>
                      <c:ptCount val="4"/>
                      <c:pt idx="0">
                        <c:v>0</c:v>
                      </c:pt>
                      <c:pt idx="1">
                        <c:v>2</c:v>
                      </c:pt>
                      <c:pt idx="2">
                        <c:v>4</c:v>
                      </c:pt>
                      <c:pt idx="3">
                        <c:v>6</c:v>
                      </c:pt>
                    </c:numCache>
                  </c:numRef>
                </c:cat>
                <c:val>
                  <c:numRef>
                    <c:extLst xmlns:c15="http://schemas.microsoft.com/office/drawing/2012/chart">
                      <c:ext xmlns:c15="http://schemas.microsoft.com/office/drawing/2012/chart" uri="{02D57815-91ED-43cb-92C2-25804820EDAC}">
                        <c15:formulaRef>
                          <c15:sqref>mMTC_rce!$T$24:$T$30</c15:sqref>
                        </c15:formulaRef>
                      </c:ext>
                    </c:extLst>
                    <c:numCache>
                      <c:formatCode>General</c:formatCode>
                      <c:ptCount val="4"/>
                      <c:pt idx="0">
                        <c:v>0.19520000000000001</c:v>
                      </c:pt>
                      <c:pt idx="1">
                        <c:v>8.72E-2</c:v>
                      </c:pt>
                      <c:pt idx="2">
                        <c:v>4.1599999999999998E-2</c:v>
                      </c:pt>
                      <c:pt idx="3">
                        <c:v>1.6199999999999999E-2</c:v>
                      </c:pt>
                    </c:numCache>
                  </c:numRef>
                </c:val>
                <c:smooth val="0"/>
              </c15:ser>
            </c15:filteredLineSeries>
            <c15:filteredLineSeries>
              <c15:ser>
                <c:idx val="18"/>
                <c:order val="18"/>
                <c:tx>
                  <c:strRef>
                    <c:extLst xmlns:c15="http://schemas.microsoft.com/office/drawing/2012/chart">
                      <c:ext xmlns:c15="http://schemas.microsoft.com/office/drawing/2012/chart" uri="{02D57815-91ED-43cb-92C2-25804820EDAC}">
                        <c15:formulaRef>
                          <c15:sqref>mMTC_rce!$U$23</c15:sqref>
                        </c15:formulaRef>
                      </c:ext>
                    </c:extLst>
                    <c:strCache>
                      <c:ptCount val="1"/>
                      <c:pt idx="0">
                        <c:v>8ue SF-4</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extLst xmlns:c15="http://schemas.microsoft.com/office/drawing/2012/chart">
                      <c:ext xmlns:c15="http://schemas.microsoft.com/office/drawing/2012/chart" uri="{02D57815-91ED-43cb-92C2-25804820EDAC}">
                        <c15:formulaRef>
                          <c15:sqref>mMTC_rce!$B$24:$B$30</c15:sqref>
                        </c15:formulaRef>
                      </c:ext>
                    </c:extLst>
                    <c:numCache>
                      <c:formatCode>General</c:formatCode>
                      <c:ptCount val="4"/>
                      <c:pt idx="0">
                        <c:v>0</c:v>
                      </c:pt>
                      <c:pt idx="1">
                        <c:v>2</c:v>
                      </c:pt>
                      <c:pt idx="2">
                        <c:v>4</c:v>
                      </c:pt>
                      <c:pt idx="3">
                        <c:v>6</c:v>
                      </c:pt>
                    </c:numCache>
                  </c:numRef>
                </c:cat>
                <c:val>
                  <c:numRef>
                    <c:extLst xmlns:c15="http://schemas.microsoft.com/office/drawing/2012/chart">
                      <c:ext xmlns:c15="http://schemas.microsoft.com/office/drawing/2012/chart" uri="{02D57815-91ED-43cb-92C2-25804820EDAC}">
                        <c15:formulaRef>
                          <c15:sqref>mMTC_rce!$U$24:$U$30</c15:sqref>
                        </c15:formulaRef>
                      </c:ext>
                    </c:extLst>
                    <c:numCache>
                      <c:formatCode>General</c:formatCode>
                      <c:ptCount val="4"/>
                      <c:pt idx="0">
                        <c:v>0.2296</c:v>
                      </c:pt>
                      <c:pt idx="1">
                        <c:v>8.6999999999999994E-2</c:v>
                      </c:pt>
                      <c:pt idx="2">
                        <c:v>3.8199999999999998E-2</c:v>
                      </c:pt>
                      <c:pt idx="3">
                        <c:v>1.6199999999999999E-2</c:v>
                      </c:pt>
                    </c:numCache>
                  </c:numRef>
                </c:val>
                <c:smooth val="0"/>
              </c15:ser>
            </c15:filteredLineSeries>
            <c15:filteredLineSeries>
              <c15:ser>
                <c:idx val="19"/>
                <c:order val="19"/>
                <c:tx>
                  <c:strRef>
                    <c:extLst xmlns:c15="http://schemas.microsoft.com/office/drawing/2012/chart">
                      <c:ext xmlns:c15="http://schemas.microsoft.com/office/drawing/2012/chart" uri="{02D57815-91ED-43cb-92C2-25804820EDAC}">
                        <c15:formulaRef>
                          <c15:sqref>mMTC_rce!$V$23</c15:sqref>
                        </c15:formulaRef>
                      </c:ext>
                    </c:extLst>
                    <c:strCache>
                      <c:ptCount val="1"/>
                      <c:pt idx="0">
                        <c:v>10ue SF-4</c:v>
                      </c:pt>
                    </c:strCache>
                  </c:strRef>
                </c:tx>
                <c:spPr>
                  <a:ln w="22225" cap="rnd">
                    <a:solidFill>
                      <a:schemeClr val="accent2">
                        <a:lumMod val="80000"/>
                      </a:schemeClr>
                    </a:solidFill>
                    <a:round/>
                  </a:ln>
                  <a:effectLst/>
                </c:spPr>
                <c:marker>
                  <c:symbol val="square"/>
                  <c:size val="6"/>
                  <c:spPr>
                    <a:solidFill>
                      <a:schemeClr val="accent2">
                        <a:lumMod val="80000"/>
                      </a:schemeClr>
                    </a:solidFill>
                    <a:ln w="9525">
                      <a:solidFill>
                        <a:schemeClr val="accent2">
                          <a:lumMod val="80000"/>
                        </a:schemeClr>
                      </a:solidFill>
                      <a:round/>
                    </a:ln>
                    <a:effectLst/>
                  </c:spPr>
                </c:marker>
                <c:cat>
                  <c:numRef>
                    <c:extLst xmlns:c15="http://schemas.microsoft.com/office/drawing/2012/chart">
                      <c:ext xmlns:c15="http://schemas.microsoft.com/office/drawing/2012/chart" uri="{02D57815-91ED-43cb-92C2-25804820EDAC}">
                        <c15:formulaRef>
                          <c15:sqref>mMTC_rce!$B$24:$B$30</c15:sqref>
                        </c15:formulaRef>
                      </c:ext>
                    </c:extLst>
                    <c:numCache>
                      <c:formatCode>General</c:formatCode>
                      <c:ptCount val="4"/>
                      <c:pt idx="0">
                        <c:v>0</c:v>
                      </c:pt>
                      <c:pt idx="1">
                        <c:v>2</c:v>
                      </c:pt>
                      <c:pt idx="2">
                        <c:v>4</c:v>
                      </c:pt>
                      <c:pt idx="3">
                        <c:v>6</c:v>
                      </c:pt>
                    </c:numCache>
                  </c:numRef>
                </c:cat>
                <c:val>
                  <c:numRef>
                    <c:extLst xmlns:c15="http://schemas.microsoft.com/office/drawing/2012/chart">
                      <c:ext xmlns:c15="http://schemas.microsoft.com/office/drawing/2012/chart" uri="{02D57815-91ED-43cb-92C2-25804820EDAC}">
                        <c15:formulaRef>
                          <c15:sqref>mMTC_rce!$V$24:$V$30</c15:sqref>
                        </c15:formulaRef>
                      </c:ext>
                    </c:extLst>
                    <c:numCache>
                      <c:formatCode>General</c:formatCode>
                      <c:ptCount val="4"/>
                      <c:pt idx="0">
                        <c:v>0.30659999999999998</c:v>
                      </c:pt>
                      <c:pt idx="1">
                        <c:v>0.11899999999999999</c:v>
                      </c:pt>
                      <c:pt idx="2">
                        <c:v>4.36E-2</c:v>
                      </c:pt>
                      <c:pt idx="3">
                        <c:v>1.8599999999999998E-2</c:v>
                      </c:pt>
                    </c:numCache>
                  </c:numRef>
                </c:val>
                <c:smooth val="0"/>
              </c15:ser>
            </c15:filteredLineSeries>
            <c15:filteredLineSeries>
              <c15:ser>
                <c:idx val="21"/>
                <c:order val="21"/>
                <c:tx>
                  <c:strRef>
                    <c:extLst xmlns:c15="http://schemas.microsoft.com/office/drawing/2012/chart">
                      <c:ext xmlns:c15="http://schemas.microsoft.com/office/drawing/2012/chart" uri="{02D57815-91ED-43cb-92C2-25804820EDAC}">
                        <c15:formulaRef>
                          <c15:sqref>mMTC_rce!$X$23</c15:sqref>
                        </c15:formulaRef>
                      </c:ext>
                    </c:extLst>
                    <c:strCache>
                      <c:ptCount val="1"/>
                      <c:pt idx="0">
                        <c:v>14ue SF-4</c:v>
                      </c:pt>
                    </c:strCache>
                  </c:strRef>
                </c:tx>
                <c:spPr>
                  <a:ln w="22225" cap="rnd">
                    <a:solidFill>
                      <a:schemeClr val="accent4">
                        <a:lumMod val="80000"/>
                      </a:schemeClr>
                    </a:solidFill>
                    <a:round/>
                  </a:ln>
                  <a:effectLst/>
                </c:spPr>
                <c:marker>
                  <c:symbol val="x"/>
                  <c:size val="6"/>
                  <c:spPr>
                    <a:noFill/>
                    <a:ln w="9525">
                      <a:solidFill>
                        <a:schemeClr val="accent4">
                          <a:lumMod val="80000"/>
                        </a:schemeClr>
                      </a:solidFill>
                      <a:round/>
                    </a:ln>
                    <a:effectLst/>
                  </c:spPr>
                </c:marker>
                <c:cat>
                  <c:numRef>
                    <c:extLst xmlns:c15="http://schemas.microsoft.com/office/drawing/2012/chart">
                      <c:ext xmlns:c15="http://schemas.microsoft.com/office/drawing/2012/chart" uri="{02D57815-91ED-43cb-92C2-25804820EDAC}">
                        <c15:formulaRef>
                          <c15:sqref>mMTC_rce!$B$24:$B$30</c15:sqref>
                        </c15:formulaRef>
                      </c:ext>
                    </c:extLst>
                    <c:numCache>
                      <c:formatCode>General</c:formatCode>
                      <c:ptCount val="4"/>
                      <c:pt idx="0">
                        <c:v>0</c:v>
                      </c:pt>
                      <c:pt idx="1">
                        <c:v>2</c:v>
                      </c:pt>
                      <c:pt idx="2">
                        <c:v>4</c:v>
                      </c:pt>
                      <c:pt idx="3">
                        <c:v>6</c:v>
                      </c:pt>
                    </c:numCache>
                  </c:numRef>
                </c:cat>
                <c:val>
                  <c:numRef>
                    <c:extLst xmlns:c15="http://schemas.microsoft.com/office/drawing/2012/chart">
                      <c:ext xmlns:c15="http://schemas.microsoft.com/office/drawing/2012/chart" uri="{02D57815-91ED-43cb-92C2-25804820EDAC}">
                        <c15:formulaRef>
                          <c15:sqref>mMTC_rce!$X$24:$X$30</c15:sqref>
                        </c15:formulaRef>
                      </c:ext>
                    </c:extLst>
                    <c:numCache>
                      <c:formatCode>General</c:formatCode>
                      <c:ptCount val="4"/>
                      <c:pt idx="0">
                        <c:v>0.77759999999999996</c:v>
                      </c:pt>
                      <c:pt idx="1">
                        <c:v>0.49399999999999999</c:v>
                      </c:pt>
                      <c:pt idx="2">
                        <c:v>0.21260000000000001</c:v>
                      </c:pt>
                      <c:pt idx="3">
                        <c:v>8.3400000000000002E-2</c:v>
                      </c:pt>
                    </c:numCache>
                  </c:numRef>
                </c:val>
                <c:smooth val="0"/>
              </c15:ser>
            </c15:filteredLineSeries>
          </c:ext>
        </c:extLst>
      </c:lineChart>
      <c:catAx>
        <c:axId val="233607552"/>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33609472"/>
        <c:crossesAt val="0"/>
        <c:auto val="1"/>
        <c:lblAlgn val="ctr"/>
        <c:lblOffset val="100"/>
      </c:catAx>
      <c:valAx>
        <c:axId val="233609472"/>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3607552"/>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mMTC,40byte,RCE,TDL-A,Unequal SNR,CP-OFDM</a:t>
            </a:r>
          </a:p>
        </c:rich>
      </c:tx>
      <c:spPr>
        <a:noFill/>
        <a:ln>
          <a:noFill/>
        </a:ln>
        <a:effectLst/>
      </c:spPr>
    </c:title>
    <c:plotArea>
      <c:layout/>
      <c:lineChart>
        <c:grouping val="standard"/>
        <c:ser>
          <c:idx val="0"/>
          <c:order val="0"/>
          <c:tx>
            <c:strRef>
              <c:f>mMTC_rce!$AC$23</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mMTC_rce!$AB$24:$AB$30</c:f>
              <c:numCache>
                <c:formatCode>General</c:formatCode>
                <c:ptCount val="5"/>
                <c:pt idx="0">
                  <c:v>0</c:v>
                </c:pt>
                <c:pt idx="1">
                  <c:v>2</c:v>
                </c:pt>
                <c:pt idx="2">
                  <c:v>4</c:v>
                </c:pt>
                <c:pt idx="3">
                  <c:v>6</c:v>
                </c:pt>
                <c:pt idx="4">
                  <c:v>12</c:v>
                </c:pt>
              </c:numCache>
              <c:extLst/>
            </c:numRef>
          </c:cat>
          <c:val>
            <c:numRef>
              <c:f>mMTC_rce!$AC$24:$AC$29</c:f>
              <c:numCache>
                <c:formatCode>General</c:formatCode>
                <c:ptCount val="4"/>
                <c:pt idx="0">
                  <c:v>0.10900000000000003</c:v>
                </c:pt>
                <c:pt idx="1">
                  <c:v>0.05</c:v>
                </c:pt>
                <c:pt idx="2">
                  <c:v>1.6000000000000007E-2</c:v>
                </c:pt>
                <c:pt idx="3">
                  <c:v>9.0000000000000028E-3</c:v>
                </c:pt>
              </c:numCache>
              <c:extLst/>
            </c:numRef>
          </c:val>
        </c:ser>
        <c:ser>
          <c:idx val="1"/>
          <c:order val="1"/>
          <c:tx>
            <c:strRef>
              <c:f>mMTC_rce!$AD$23</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mMTC_rce!$AB$24:$AB$30</c:f>
              <c:numCache>
                <c:formatCode>General</c:formatCode>
                <c:ptCount val="5"/>
                <c:pt idx="0">
                  <c:v>0</c:v>
                </c:pt>
                <c:pt idx="1">
                  <c:v>2</c:v>
                </c:pt>
                <c:pt idx="2">
                  <c:v>4</c:v>
                </c:pt>
                <c:pt idx="3">
                  <c:v>6</c:v>
                </c:pt>
                <c:pt idx="4">
                  <c:v>12</c:v>
                </c:pt>
              </c:numCache>
              <c:extLst/>
            </c:numRef>
          </c:cat>
          <c:val>
            <c:numRef>
              <c:f>mMTC_rce!$AD$24:$AD$29</c:f>
              <c:numCache>
                <c:formatCode>General</c:formatCode>
                <c:ptCount val="4"/>
                <c:pt idx="0">
                  <c:v>0.10720000000000003</c:v>
                </c:pt>
                <c:pt idx="1">
                  <c:v>5.1000000000000004E-2</c:v>
                </c:pt>
                <c:pt idx="2">
                  <c:v>2.4199999999999992E-2</c:v>
                </c:pt>
                <c:pt idx="3">
                  <c:v>1.1400000000000004E-2</c:v>
                </c:pt>
              </c:numCache>
              <c:extLst/>
            </c:numRef>
          </c:val>
        </c:ser>
        <c:ser>
          <c:idx val="4"/>
          <c:order val="2"/>
          <c:tx>
            <c:strRef>
              <c:f>mMTC_rce!$AG$23</c:f>
              <c:strCache>
                <c:ptCount val="1"/>
                <c:pt idx="0">
                  <c:v>8ue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f>mMTC_rce!$AB$24:$AB$30</c:f>
              <c:numCache>
                <c:formatCode>General</c:formatCode>
                <c:ptCount val="5"/>
                <c:pt idx="0">
                  <c:v>0</c:v>
                </c:pt>
                <c:pt idx="1">
                  <c:v>2</c:v>
                </c:pt>
                <c:pt idx="2">
                  <c:v>4</c:v>
                </c:pt>
                <c:pt idx="3">
                  <c:v>6</c:v>
                </c:pt>
                <c:pt idx="4">
                  <c:v>12</c:v>
                </c:pt>
              </c:numCache>
              <c:extLst/>
            </c:numRef>
          </c:cat>
          <c:val>
            <c:numRef>
              <c:f>mMTC_rce!$AG$24:$AG$29</c:f>
              <c:numCache>
                <c:formatCode>General</c:formatCode>
                <c:ptCount val="4"/>
                <c:pt idx="0">
                  <c:v>0.1666</c:v>
                </c:pt>
                <c:pt idx="1">
                  <c:v>6.9400000000000031E-2</c:v>
                </c:pt>
                <c:pt idx="2">
                  <c:v>2.7200000000000005E-2</c:v>
                </c:pt>
                <c:pt idx="3">
                  <c:v>8.6000000000000035E-3</c:v>
                </c:pt>
              </c:numCache>
              <c:extLst/>
            </c:numRef>
          </c:val>
        </c:ser>
        <c:ser>
          <c:idx val="12"/>
          <c:order val="3"/>
          <c:tx>
            <c:strRef>
              <c:f>mMTC_rce!$AO$23</c:f>
              <c:strCache>
                <c:ptCount val="1"/>
                <c:pt idx="0">
                  <c:v>10ue SF-3</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f>mMTC_rce!$AB$24:$AB$30</c:f>
              <c:numCache>
                <c:formatCode>General</c:formatCode>
                <c:ptCount val="5"/>
                <c:pt idx="0">
                  <c:v>0</c:v>
                </c:pt>
                <c:pt idx="1">
                  <c:v>2</c:v>
                </c:pt>
                <c:pt idx="2">
                  <c:v>4</c:v>
                </c:pt>
                <c:pt idx="3">
                  <c:v>6</c:v>
                </c:pt>
                <c:pt idx="4">
                  <c:v>12</c:v>
                </c:pt>
              </c:numCache>
              <c:extLst/>
            </c:numRef>
          </c:cat>
          <c:val>
            <c:numRef>
              <c:f>mMTC_rce!$AO$24:$AO$29</c:f>
              <c:numCache>
                <c:formatCode>General</c:formatCode>
                <c:ptCount val="4"/>
                <c:pt idx="0">
                  <c:v>0.24360000000000001</c:v>
                </c:pt>
                <c:pt idx="1">
                  <c:v>0.10100000000000002</c:v>
                </c:pt>
                <c:pt idx="2">
                  <c:v>4.02E-2</c:v>
                </c:pt>
                <c:pt idx="3">
                  <c:v>1.6799999999999999E-2</c:v>
                </c:pt>
              </c:numCache>
              <c:extLst/>
            </c:numRef>
          </c:val>
        </c:ser>
        <c:ser>
          <c:idx val="20"/>
          <c:order val="4"/>
          <c:tx>
            <c:strRef>
              <c:f>mMTC_rce!$AW$23</c:f>
              <c:strCache>
                <c:ptCount val="1"/>
                <c:pt idx="0">
                  <c:v>12ue SF-4</c:v>
                </c:pt>
              </c:strCache>
            </c:strRef>
          </c:tx>
          <c:spPr>
            <a:ln w="22225" cap="rnd">
              <a:solidFill>
                <a:schemeClr val="accent3">
                  <a:lumMod val="80000"/>
                </a:schemeClr>
              </a:solidFill>
              <a:round/>
            </a:ln>
            <a:effectLst/>
          </c:spPr>
          <c:marker>
            <c:symbol val="triangle"/>
            <c:size val="6"/>
            <c:spPr>
              <a:solidFill>
                <a:schemeClr val="accent3">
                  <a:lumMod val="80000"/>
                </a:schemeClr>
              </a:solidFill>
              <a:ln w="9525">
                <a:solidFill>
                  <a:schemeClr val="accent3">
                    <a:lumMod val="80000"/>
                  </a:schemeClr>
                </a:solidFill>
                <a:round/>
              </a:ln>
              <a:effectLst/>
            </c:spPr>
          </c:marker>
          <c:cat>
            <c:numRef>
              <c:f>mMTC_rce!$AB$24:$AB$30</c:f>
              <c:numCache>
                <c:formatCode>General</c:formatCode>
                <c:ptCount val="5"/>
                <c:pt idx="0">
                  <c:v>0</c:v>
                </c:pt>
                <c:pt idx="1">
                  <c:v>2</c:v>
                </c:pt>
                <c:pt idx="2">
                  <c:v>4</c:v>
                </c:pt>
                <c:pt idx="3">
                  <c:v>6</c:v>
                </c:pt>
                <c:pt idx="4">
                  <c:v>12</c:v>
                </c:pt>
              </c:numCache>
              <c:extLst/>
            </c:numRef>
          </c:cat>
          <c:val>
            <c:numRef>
              <c:f>mMTC_rce!$AW$24:$AW$29</c:f>
              <c:numCache>
                <c:formatCode>General</c:formatCode>
                <c:ptCount val="4"/>
                <c:pt idx="0">
                  <c:v>0.43300000000000011</c:v>
                </c:pt>
                <c:pt idx="1">
                  <c:v>0.1976</c:v>
                </c:pt>
                <c:pt idx="2">
                  <c:v>6.9800000000000029E-2</c:v>
                </c:pt>
                <c:pt idx="3">
                  <c:v>2.1399999999999999E-2</c:v>
                </c:pt>
              </c:numCache>
              <c:extLst/>
            </c:numRef>
          </c:val>
        </c:ser>
        <c:marker val="1"/>
        <c:axId val="233722240"/>
        <c:axId val="233724160"/>
        <c:extLst>
          <c:ext xmlns:c15="http://schemas.microsoft.com/office/drawing/2012/chart" uri="{02D57815-91ED-43cb-92C2-25804820EDAC}">
            <c15:filteredLineSeries>
              <c15:ser>
                <c:idx val="2"/>
                <c:order val="2"/>
                <c:tx>
                  <c:strRef>
                    <c:extLst>
                      <c:ext uri="{02D57815-91ED-43cb-92C2-25804820EDAC}">
                        <c15:formulaRef>
                          <c15:sqref>mMTC_rce!$AE$23</c15:sqref>
                        </c15:formulaRef>
                      </c:ext>
                    </c:extLst>
                    <c:strCache>
                      <c:ptCount val="1"/>
                      <c:pt idx="0">
                        <c:v>4ue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mMTC_rce!$AB$24:$AB$30</c15:sqref>
                        </c15:formulaRef>
                      </c:ext>
                    </c:extLst>
                    <c:numCache>
                      <c:formatCode>General</c:formatCode>
                      <c:ptCount val="5"/>
                      <c:pt idx="0">
                        <c:v>0</c:v>
                      </c:pt>
                      <c:pt idx="1">
                        <c:v>2</c:v>
                      </c:pt>
                      <c:pt idx="2">
                        <c:v>4</c:v>
                      </c:pt>
                      <c:pt idx="3">
                        <c:v>6</c:v>
                      </c:pt>
                      <c:pt idx="4">
                        <c:v>12</c:v>
                      </c:pt>
                    </c:numCache>
                  </c:numRef>
                </c:cat>
                <c:val>
                  <c:numRef>
                    <c:extLst>
                      <c:ext uri="{02D57815-91ED-43cb-92C2-25804820EDAC}">
                        <c15:formulaRef>
                          <c15:sqref>mMTC_rce!$AE$24:$AE$29</c15:sqref>
                        </c15:formulaRef>
                      </c:ext>
                    </c:extLst>
                    <c:numCache>
                      <c:formatCode>General</c:formatCode>
                      <c:ptCount val="4"/>
                      <c:pt idx="0">
                        <c:v>0.114</c:v>
                      </c:pt>
                      <c:pt idx="1">
                        <c:v>5.2600000000000001E-2</c:v>
                      </c:pt>
                      <c:pt idx="2">
                        <c:v>1.9199999999999998E-2</c:v>
                      </c:pt>
                      <c:pt idx="3">
                        <c:v>9.1999999999999998E-3</c:v>
                      </c:pt>
                    </c:numCache>
                  </c:numRef>
                </c:val>
                <c:smooth val="0"/>
              </c15:ser>
            </c15:filteredLineSeries>
            <c15:filteredLineSeries>
              <c15:ser>
                <c:idx val="3"/>
                <c:order val="3"/>
                <c:tx>
                  <c:strRef>
                    <c:extLst xmlns:c15="http://schemas.microsoft.com/office/drawing/2012/chart">
                      <c:ext xmlns:c15="http://schemas.microsoft.com/office/drawing/2012/chart" uri="{02D57815-91ED-43cb-92C2-25804820EDAC}">
                        <c15:formulaRef>
                          <c15:sqref>mMTC_rce!$AF$23</c15:sqref>
                        </c15:formulaRef>
                      </c:ext>
                    </c:extLst>
                    <c:strCache>
                      <c:ptCount val="1"/>
                      <c:pt idx="0">
                        <c:v>6ue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extLst xmlns:c15="http://schemas.microsoft.com/office/drawing/2012/chart">
                      <c:ext xmlns:c15="http://schemas.microsoft.com/office/drawing/2012/chart" uri="{02D57815-91ED-43cb-92C2-25804820EDAC}">
                        <c15:formulaRef>
                          <c15:sqref>mMTC_rce!$AB$24:$AB$30</c15:sqref>
                        </c15:formulaRef>
                      </c:ext>
                    </c:extLst>
                    <c:numCache>
                      <c:formatCode>General</c:formatCode>
                      <c:ptCount val="5"/>
                      <c:pt idx="0">
                        <c:v>0</c:v>
                      </c:pt>
                      <c:pt idx="1">
                        <c:v>2</c:v>
                      </c:pt>
                      <c:pt idx="2">
                        <c:v>4</c:v>
                      </c:pt>
                      <c:pt idx="3">
                        <c:v>6</c:v>
                      </c:pt>
                      <c:pt idx="4">
                        <c:v>12</c:v>
                      </c:pt>
                    </c:numCache>
                  </c:numRef>
                </c:cat>
                <c:val>
                  <c:numRef>
                    <c:extLst xmlns:c15="http://schemas.microsoft.com/office/drawing/2012/chart">
                      <c:ext xmlns:c15="http://schemas.microsoft.com/office/drawing/2012/chart" uri="{02D57815-91ED-43cb-92C2-25804820EDAC}">
                        <c15:formulaRef>
                          <c15:sqref>mMTC_rce!$AF$24:$AF$29</c15:sqref>
                        </c15:formulaRef>
                      </c:ext>
                    </c:extLst>
                    <c:numCache>
                      <c:formatCode>General</c:formatCode>
                      <c:ptCount val="4"/>
                      <c:pt idx="0">
                        <c:v>0.12939999999999999</c:v>
                      </c:pt>
                      <c:pt idx="1">
                        <c:v>5.8999999999999997E-2</c:v>
                      </c:pt>
                      <c:pt idx="2">
                        <c:v>2.5999999999999999E-2</c:v>
                      </c:pt>
                      <c:pt idx="3">
                        <c:v>1.0200000000000001E-2</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mMTC_rce!$AH$23</c15:sqref>
                        </c15:formulaRef>
                      </c:ext>
                    </c:extLst>
                    <c:strCache>
                      <c:ptCount val="1"/>
                      <c:pt idx="0">
                        <c:v>10ue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mMTC_rce!$AB$24:$AB$30</c15:sqref>
                        </c15:formulaRef>
                      </c:ext>
                    </c:extLst>
                    <c:numCache>
                      <c:formatCode>General</c:formatCode>
                      <c:ptCount val="5"/>
                      <c:pt idx="0">
                        <c:v>0</c:v>
                      </c:pt>
                      <c:pt idx="1">
                        <c:v>2</c:v>
                      </c:pt>
                      <c:pt idx="2">
                        <c:v>4</c:v>
                      </c:pt>
                      <c:pt idx="3">
                        <c:v>6</c:v>
                      </c:pt>
                      <c:pt idx="4">
                        <c:v>12</c:v>
                      </c:pt>
                    </c:numCache>
                  </c:numRef>
                </c:cat>
                <c:val>
                  <c:numRef>
                    <c:extLst xmlns:c15="http://schemas.microsoft.com/office/drawing/2012/chart">
                      <c:ext xmlns:c15="http://schemas.microsoft.com/office/drawing/2012/chart" uri="{02D57815-91ED-43cb-92C2-25804820EDAC}">
                        <c15:formulaRef>
                          <c15:sqref>mMTC_rce!$AH$24:$AH$29</c15:sqref>
                        </c15:formulaRef>
                      </c:ext>
                    </c:extLst>
                    <c:numCache>
                      <c:formatCode>General</c:formatCode>
                      <c:ptCount val="4"/>
                      <c:pt idx="0">
                        <c:v>0.23480000000000001</c:v>
                      </c:pt>
                      <c:pt idx="1">
                        <c:v>9.98E-2</c:v>
                      </c:pt>
                      <c:pt idx="2">
                        <c:v>3.2800000000000003E-2</c:v>
                      </c:pt>
                      <c:pt idx="3">
                        <c:v>1.4E-2</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mMTC_rce!$AI$23</c15:sqref>
                        </c15:formulaRef>
                      </c:ext>
                    </c:extLst>
                    <c:strCache>
                      <c:ptCount val="1"/>
                      <c:pt idx="0">
                        <c:v>12ue SF-2</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mMTC_rce!$AB$24:$AB$30</c15:sqref>
                        </c15:formulaRef>
                      </c:ext>
                    </c:extLst>
                    <c:numCache>
                      <c:formatCode>General</c:formatCode>
                      <c:ptCount val="5"/>
                      <c:pt idx="0">
                        <c:v>0</c:v>
                      </c:pt>
                      <c:pt idx="1">
                        <c:v>2</c:v>
                      </c:pt>
                      <c:pt idx="2">
                        <c:v>4</c:v>
                      </c:pt>
                      <c:pt idx="3">
                        <c:v>6</c:v>
                      </c:pt>
                      <c:pt idx="4">
                        <c:v>12</c:v>
                      </c:pt>
                    </c:numCache>
                  </c:numRef>
                </c:cat>
                <c:val>
                  <c:numRef>
                    <c:extLst xmlns:c15="http://schemas.microsoft.com/office/drawing/2012/chart">
                      <c:ext xmlns:c15="http://schemas.microsoft.com/office/drawing/2012/chart" uri="{02D57815-91ED-43cb-92C2-25804820EDAC}">
                        <c15:formulaRef>
                          <c15:sqref>mMTC_rce!$AI$24:$AI$29</c15:sqref>
                        </c15:formulaRef>
                      </c:ext>
                    </c:extLst>
                    <c:numCache>
                      <c:formatCode>General</c:formatCode>
                      <c:ptCount val="4"/>
                      <c:pt idx="0">
                        <c:v>0.37880000000000003</c:v>
                      </c:pt>
                      <c:pt idx="1">
                        <c:v>0.17680000000000001</c:v>
                      </c:pt>
                      <c:pt idx="2">
                        <c:v>6.5199999999999994E-2</c:v>
                      </c:pt>
                      <c:pt idx="3">
                        <c:v>2.7799999999999998E-2</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mMTC_rce!$AJ$23</c15:sqref>
                        </c15:formulaRef>
                      </c:ext>
                    </c:extLst>
                    <c:strCache>
                      <c:ptCount val="1"/>
                      <c:pt idx="0">
                        <c:v>14ue SF-2</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mMTC_rce!$AB$24:$AB$30</c15:sqref>
                        </c15:formulaRef>
                      </c:ext>
                    </c:extLst>
                    <c:numCache>
                      <c:formatCode>General</c:formatCode>
                      <c:ptCount val="5"/>
                      <c:pt idx="0">
                        <c:v>0</c:v>
                      </c:pt>
                      <c:pt idx="1">
                        <c:v>2</c:v>
                      </c:pt>
                      <c:pt idx="2">
                        <c:v>4</c:v>
                      </c:pt>
                      <c:pt idx="3">
                        <c:v>6</c:v>
                      </c:pt>
                      <c:pt idx="4">
                        <c:v>12</c:v>
                      </c:pt>
                    </c:numCache>
                  </c:numRef>
                </c:cat>
                <c:val>
                  <c:numRef>
                    <c:extLst xmlns:c15="http://schemas.microsoft.com/office/drawing/2012/chart">
                      <c:ext xmlns:c15="http://schemas.microsoft.com/office/drawing/2012/chart" uri="{02D57815-91ED-43cb-92C2-25804820EDAC}">
                        <c15:formulaRef>
                          <c15:sqref>mMTC_rce!$AJ$24:$AJ$29</c15:sqref>
                        </c15:formulaRef>
                      </c:ext>
                    </c:extLst>
                    <c:numCache>
                      <c:formatCode>General</c:formatCode>
                      <c:ptCount val="4"/>
                      <c:pt idx="0">
                        <c:v>0.63719999999999999</c:v>
                      </c:pt>
                      <c:pt idx="1">
                        <c:v>0.4012</c:v>
                      </c:pt>
                      <c:pt idx="2">
                        <c:v>0.249</c:v>
                      </c:pt>
                      <c:pt idx="3">
                        <c:v>0.11600000000000001</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mMTC_rce!$AK$23</c15:sqref>
                        </c15:formulaRef>
                      </c:ext>
                    </c:extLst>
                    <c:strCache>
                      <c:ptCount val="1"/>
                      <c:pt idx="0">
                        <c:v>1ue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mMTC_rce!$AB$24:$AB$30</c15:sqref>
                        </c15:formulaRef>
                      </c:ext>
                    </c:extLst>
                    <c:numCache>
                      <c:formatCode>General</c:formatCode>
                      <c:ptCount val="5"/>
                      <c:pt idx="0">
                        <c:v>0</c:v>
                      </c:pt>
                      <c:pt idx="1">
                        <c:v>2</c:v>
                      </c:pt>
                      <c:pt idx="2">
                        <c:v>4</c:v>
                      </c:pt>
                      <c:pt idx="3">
                        <c:v>6</c:v>
                      </c:pt>
                      <c:pt idx="4">
                        <c:v>12</c:v>
                      </c:pt>
                    </c:numCache>
                  </c:numRef>
                </c:cat>
                <c:val>
                  <c:numRef>
                    <c:extLst xmlns:c15="http://schemas.microsoft.com/office/drawing/2012/chart">
                      <c:ext xmlns:c15="http://schemas.microsoft.com/office/drawing/2012/chart" uri="{02D57815-91ED-43cb-92C2-25804820EDAC}">
                        <c15:formulaRef>
                          <c15:sqref>mMTC_rce!$AK$24:$AK$29</c15:sqref>
                        </c15:formulaRef>
                      </c:ext>
                    </c:extLst>
                    <c:numCache>
                      <c:formatCode>General</c:formatCode>
                      <c:ptCount val="4"/>
                      <c:pt idx="0">
                        <c:v>0.1376</c:v>
                      </c:pt>
                      <c:pt idx="1">
                        <c:v>6.9199999999999998E-2</c:v>
                      </c:pt>
                      <c:pt idx="2">
                        <c:v>3.2199999999999999E-2</c:v>
                      </c:pt>
                      <c:pt idx="3">
                        <c:v>1.46E-2</c:v>
                      </c:pt>
                    </c:numCache>
                  </c:numRef>
                </c:val>
                <c:smooth val="0"/>
              </c15:ser>
            </c15:filteredLineSeries>
            <c15:filteredLineSeries>
              <c15:ser>
                <c:idx val="9"/>
                <c:order val="9"/>
                <c:tx>
                  <c:strRef>
                    <c:extLst xmlns:c15="http://schemas.microsoft.com/office/drawing/2012/chart">
                      <c:ext xmlns:c15="http://schemas.microsoft.com/office/drawing/2012/chart" uri="{02D57815-91ED-43cb-92C2-25804820EDAC}">
                        <c15:formulaRef>
                          <c15:sqref>mMTC_rce!$AL$23</c15:sqref>
                        </c15:formulaRef>
                      </c:ext>
                    </c:extLst>
                    <c:strCache>
                      <c:ptCount val="1"/>
                      <c:pt idx="0">
                        <c:v>4ue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mMTC_rce!$AB$24:$AB$30</c15:sqref>
                        </c15:formulaRef>
                      </c:ext>
                    </c:extLst>
                    <c:numCache>
                      <c:formatCode>General</c:formatCode>
                      <c:ptCount val="5"/>
                      <c:pt idx="0">
                        <c:v>0</c:v>
                      </c:pt>
                      <c:pt idx="1">
                        <c:v>2</c:v>
                      </c:pt>
                      <c:pt idx="2">
                        <c:v>4</c:v>
                      </c:pt>
                      <c:pt idx="3">
                        <c:v>6</c:v>
                      </c:pt>
                      <c:pt idx="4">
                        <c:v>12</c:v>
                      </c:pt>
                    </c:numCache>
                  </c:numRef>
                </c:cat>
                <c:val>
                  <c:numRef>
                    <c:extLst xmlns:c15="http://schemas.microsoft.com/office/drawing/2012/chart">
                      <c:ext xmlns:c15="http://schemas.microsoft.com/office/drawing/2012/chart" uri="{02D57815-91ED-43cb-92C2-25804820EDAC}">
                        <c15:formulaRef>
                          <c15:sqref>mMTC_rce!$AL$24:$AL$29</c15:sqref>
                        </c15:formulaRef>
                      </c:ext>
                    </c:extLst>
                    <c:numCache>
                      <c:formatCode>General</c:formatCode>
                      <c:ptCount val="4"/>
                      <c:pt idx="0">
                        <c:v>0.1502</c:v>
                      </c:pt>
                      <c:pt idx="1">
                        <c:v>7.0599999999999996E-2</c:v>
                      </c:pt>
                      <c:pt idx="2">
                        <c:v>2.6599999999999999E-2</c:v>
                      </c:pt>
                      <c:pt idx="3">
                        <c:v>1.4200000000000001E-2</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mMTC_rce!$AM$23</c15:sqref>
                        </c15:formulaRef>
                      </c:ext>
                    </c:extLst>
                    <c:strCache>
                      <c:ptCount val="1"/>
                      <c:pt idx="0">
                        <c:v>6ue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mMTC_rce!$AB$24:$AB$30</c15:sqref>
                        </c15:formulaRef>
                      </c:ext>
                    </c:extLst>
                    <c:numCache>
                      <c:formatCode>General</c:formatCode>
                      <c:ptCount val="5"/>
                      <c:pt idx="0">
                        <c:v>0</c:v>
                      </c:pt>
                      <c:pt idx="1">
                        <c:v>2</c:v>
                      </c:pt>
                      <c:pt idx="2">
                        <c:v>4</c:v>
                      </c:pt>
                      <c:pt idx="3">
                        <c:v>6</c:v>
                      </c:pt>
                      <c:pt idx="4">
                        <c:v>12</c:v>
                      </c:pt>
                    </c:numCache>
                  </c:numRef>
                </c:cat>
                <c:val>
                  <c:numRef>
                    <c:extLst xmlns:c15="http://schemas.microsoft.com/office/drawing/2012/chart">
                      <c:ext xmlns:c15="http://schemas.microsoft.com/office/drawing/2012/chart" uri="{02D57815-91ED-43cb-92C2-25804820EDAC}">
                        <c15:formulaRef>
                          <c15:sqref>mMTC_rce!$AM$24:$AM$29</c15:sqref>
                        </c15:formulaRef>
                      </c:ext>
                    </c:extLst>
                    <c:numCache>
                      <c:formatCode>General</c:formatCode>
                      <c:ptCount val="4"/>
                      <c:pt idx="0">
                        <c:v>0.16</c:v>
                      </c:pt>
                      <c:pt idx="1">
                        <c:v>7.3800000000000004E-2</c:v>
                      </c:pt>
                      <c:pt idx="2">
                        <c:v>3.3599999999999998E-2</c:v>
                      </c:pt>
                      <c:pt idx="3">
                        <c:v>1.5599999999999999E-2</c:v>
                      </c:pt>
                    </c:numCache>
                  </c:numRef>
                </c:val>
                <c:smooth val="0"/>
              </c15:ser>
            </c15:filteredLineSeries>
            <c15:filteredLineSeries>
              <c15:ser>
                <c:idx val="11"/>
                <c:order val="11"/>
                <c:tx>
                  <c:strRef>
                    <c:extLst xmlns:c15="http://schemas.microsoft.com/office/drawing/2012/chart">
                      <c:ext xmlns:c15="http://schemas.microsoft.com/office/drawing/2012/chart" uri="{02D57815-91ED-43cb-92C2-25804820EDAC}">
                        <c15:formulaRef>
                          <c15:sqref>mMTC_rce!$AN$23</c15:sqref>
                        </c15:formulaRef>
                      </c:ext>
                    </c:extLst>
                    <c:strCache>
                      <c:ptCount val="1"/>
                      <c:pt idx="0">
                        <c:v>8ue SF-3</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extLst xmlns:c15="http://schemas.microsoft.com/office/drawing/2012/chart">
                      <c:ext xmlns:c15="http://schemas.microsoft.com/office/drawing/2012/chart" uri="{02D57815-91ED-43cb-92C2-25804820EDAC}">
                        <c15:formulaRef>
                          <c15:sqref>mMTC_rce!$AB$24:$AB$30</c15:sqref>
                        </c15:formulaRef>
                      </c:ext>
                    </c:extLst>
                    <c:numCache>
                      <c:formatCode>General</c:formatCode>
                      <c:ptCount val="5"/>
                      <c:pt idx="0">
                        <c:v>0</c:v>
                      </c:pt>
                      <c:pt idx="1">
                        <c:v>2</c:v>
                      </c:pt>
                      <c:pt idx="2">
                        <c:v>4</c:v>
                      </c:pt>
                      <c:pt idx="3">
                        <c:v>6</c:v>
                      </c:pt>
                      <c:pt idx="4">
                        <c:v>12</c:v>
                      </c:pt>
                    </c:numCache>
                  </c:numRef>
                </c:cat>
                <c:val>
                  <c:numRef>
                    <c:extLst xmlns:c15="http://schemas.microsoft.com/office/drawing/2012/chart">
                      <c:ext xmlns:c15="http://schemas.microsoft.com/office/drawing/2012/chart" uri="{02D57815-91ED-43cb-92C2-25804820EDAC}">
                        <c15:formulaRef>
                          <c15:sqref>mMTC_rce!$AN$24:$AN$29</c15:sqref>
                        </c15:formulaRef>
                      </c:ext>
                    </c:extLst>
                    <c:numCache>
                      <c:formatCode>General</c:formatCode>
                      <c:ptCount val="4"/>
                      <c:pt idx="0">
                        <c:v>0.18479999999999999</c:v>
                      </c:pt>
                      <c:pt idx="1">
                        <c:v>8.5400000000000004E-2</c:v>
                      </c:pt>
                      <c:pt idx="2">
                        <c:v>3.3000000000000002E-2</c:v>
                      </c:pt>
                      <c:pt idx="3">
                        <c:v>1.12E-2</c:v>
                      </c:pt>
                    </c:numCache>
                  </c:numRef>
                </c:val>
                <c:smooth val="0"/>
              </c15:ser>
            </c15:filteredLineSeries>
            <c15:filteredLineSeries>
              <c15:ser>
                <c:idx val="13"/>
                <c:order val="13"/>
                <c:tx>
                  <c:strRef>
                    <c:extLst xmlns:c15="http://schemas.microsoft.com/office/drawing/2012/chart">
                      <c:ext xmlns:c15="http://schemas.microsoft.com/office/drawing/2012/chart" uri="{02D57815-91ED-43cb-92C2-25804820EDAC}">
                        <c15:formulaRef>
                          <c15:sqref>mMTC_rce!$AP$23</c15:sqref>
                        </c15:formulaRef>
                      </c:ext>
                    </c:extLst>
                    <c:strCache>
                      <c:ptCount val="1"/>
                      <c:pt idx="0">
                        <c:v>12ue SF-3</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mMTC_rce!$AB$24:$AB$30</c15:sqref>
                        </c15:formulaRef>
                      </c:ext>
                    </c:extLst>
                    <c:numCache>
                      <c:formatCode>General</c:formatCode>
                      <c:ptCount val="5"/>
                      <c:pt idx="0">
                        <c:v>0</c:v>
                      </c:pt>
                      <c:pt idx="1">
                        <c:v>2</c:v>
                      </c:pt>
                      <c:pt idx="2">
                        <c:v>4</c:v>
                      </c:pt>
                      <c:pt idx="3">
                        <c:v>6</c:v>
                      </c:pt>
                      <c:pt idx="4">
                        <c:v>12</c:v>
                      </c:pt>
                    </c:numCache>
                  </c:numRef>
                </c:cat>
                <c:val>
                  <c:numRef>
                    <c:extLst xmlns:c15="http://schemas.microsoft.com/office/drawing/2012/chart">
                      <c:ext xmlns:c15="http://schemas.microsoft.com/office/drawing/2012/chart" uri="{02D57815-91ED-43cb-92C2-25804820EDAC}">
                        <c15:formulaRef>
                          <c15:sqref>mMTC_rce!$AP$24:$AP$29</c15:sqref>
                        </c15:formulaRef>
                      </c:ext>
                    </c:extLst>
                    <c:numCache>
                      <c:formatCode>General</c:formatCode>
                      <c:ptCount val="4"/>
                      <c:pt idx="0">
                        <c:v>0.35720000000000002</c:v>
                      </c:pt>
                      <c:pt idx="1">
                        <c:v>0.1658</c:v>
                      </c:pt>
                      <c:pt idx="2">
                        <c:v>5.5399999999999998E-2</c:v>
                      </c:pt>
                      <c:pt idx="3">
                        <c:v>2.0400000000000001E-2</c:v>
                      </c:pt>
                    </c:numCache>
                  </c:numRef>
                </c:val>
                <c:smooth val="0"/>
              </c15:ser>
            </c15:filteredLineSeries>
            <c15:filteredLineSeries>
              <c15:ser>
                <c:idx val="14"/>
                <c:order val="14"/>
                <c:tx>
                  <c:strRef>
                    <c:extLst xmlns:c15="http://schemas.microsoft.com/office/drawing/2012/chart">
                      <c:ext xmlns:c15="http://schemas.microsoft.com/office/drawing/2012/chart" uri="{02D57815-91ED-43cb-92C2-25804820EDAC}">
                        <c15:formulaRef>
                          <c15:sqref>mMTC_rce!$AQ$23</c15:sqref>
                        </c15:formulaRef>
                      </c:ext>
                    </c:extLst>
                    <c:strCache>
                      <c:ptCount val="1"/>
                      <c:pt idx="0">
                        <c:v>14ue SF-3</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mMTC_rce!$AB$24:$AB$30</c15:sqref>
                        </c15:formulaRef>
                      </c:ext>
                    </c:extLst>
                    <c:numCache>
                      <c:formatCode>General</c:formatCode>
                      <c:ptCount val="5"/>
                      <c:pt idx="0">
                        <c:v>0</c:v>
                      </c:pt>
                      <c:pt idx="1">
                        <c:v>2</c:v>
                      </c:pt>
                      <c:pt idx="2">
                        <c:v>4</c:v>
                      </c:pt>
                      <c:pt idx="3">
                        <c:v>6</c:v>
                      </c:pt>
                      <c:pt idx="4">
                        <c:v>12</c:v>
                      </c:pt>
                    </c:numCache>
                  </c:numRef>
                </c:cat>
                <c:val>
                  <c:numRef>
                    <c:extLst xmlns:c15="http://schemas.microsoft.com/office/drawing/2012/chart">
                      <c:ext xmlns:c15="http://schemas.microsoft.com/office/drawing/2012/chart" uri="{02D57815-91ED-43cb-92C2-25804820EDAC}">
                        <c15:formulaRef>
                          <c15:sqref>mMTC_rce!$AQ$24:$AQ$29</c15:sqref>
                        </c15:formulaRef>
                      </c:ext>
                    </c:extLst>
                    <c:numCache>
                      <c:formatCode>General</c:formatCode>
                      <c:ptCount val="4"/>
                      <c:pt idx="0">
                        <c:v>0.5716</c:v>
                      </c:pt>
                      <c:pt idx="1">
                        <c:v>0.32500000000000001</c:v>
                      </c:pt>
                      <c:pt idx="2">
                        <c:v>0.14219999999999999</c:v>
                      </c:pt>
                      <c:pt idx="3">
                        <c:v>6.4000000000000001E-2</c:v>
                      </c:pt>
                    </c:numCache>
                  </c:numRef>
                </c:val>
                <c:smooth val="0"/>
              </c15:ser>
            </c15:filteredLineSeries>
            <c15:filteredLineSeries>
              <c15:ser>
                <c:idx val="15"/>
                <c:order val="15"/>
                <c:tx>
                  <c:strRef>
                    <c:extLst xmlns:c15="http://schemas.microsoft.com/office/drawing/2012/chart">
                      <c:ext xmlns:c15="http://schemas.microsoft.com/office/drawing/2012/chart" uri="{02D57815-91ED-43cb-92C2-25804820EDAC}">
                        <c15:formulaRef>
                          <c15:sqref>mMTC_rce!$AR$23</c15:sqref>
                        </c15:formulaRef>
                      </c:ext>
                    </c:extLst>
                    <c:strCache>
                      <c:ptCount val="1"/>
                      <c:pt idx="0">
                        <c:v>1ue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mMTC_rce!$AB$24:$AB$30</c15:sqref>
                        </c15:formulaRef>
                      </c:ext>
                    </c:extLst>
                    <c:numCache>
                      <c:formatCode>General</c:formatCode>
                      <c:ptCount val="5"/>
                      <c:pt idx="0">
                        <c:v>0</c:v>
                      </c:pt>
                      <c:pt idx="1">
                        <c:v>2</c:v>
                      </c:pt>
                      <c:pt idx="2">
                        <c:v>4</c:v>
                      </c:pt>
                      <c:pt idx="3">
                        <c:v>6</c:v>
                      </c:pt>
                      <c:pt idx="4">
                        <c:v>12</c:v>
                      </c:pt>
                    </c:numCache>
                  </c:numRef>
                </c:cat>
                <c:val>
                  <c:numRef>
                    <c:extLst xmlns:c15="http://schemas.microsoft.com/office/drawing/2012/chart">
                      <c:ext xmlns:c15="http://schemas.microsoft.com/office/drawing/2012/chart" uri="{02D57815-91ED-43cb-92C2-25804820EDAC}">
                        <c15:formulaRef>
                          <c15:sqref>mMTC_rce!$AR$24:$AR$29</c15:sqref>
                        </c15:formulaRef>
                      </c:ext>
                    </c:extLst>
                    <c:numCache>
                      <c:formatCode>General</c:formatCode>
                      <c:ptCount val="4"/>
                      <c:pt idx="0">
                        <c:v>0.20499999999999999</c:v>
                      </c:pt>
                      <c:pt idx="1">
                        <c:v>0.104</c:v>
                      </c:pt>
                      <c:pt idx="2">
                        <c:v>4.7399999999999998E-2</c:v>
                      </c:pt>
                      <c:pt idx="3">
                        <c:v>2.24E-2</c:v>
                      </c:pt>
                    </c:numCache>
                  </c:numRef>
                </c:val>
                <c:smooth val="0"/>
              </c15:ser>
            </c15:filteredLineSeries>
            <c15:filteredLineSeries>
              <c15:ser>
                <c:idx val="16"/>
                <c:order val="16"/>
                <c:tx>
                  <c:strRef>
                    <c:extLst xmlns:c15="http://schemas.microsoft.com/office/drawing/2012/chart">
                      <c:ext xmlns:c15="http://schemas.microsoft.com/office/drawing/2012/chart" uri="{02D57815-91ED-43cb-92C2-25804820EDAC}">
                        <c15:formulaRef>
                          <c15:sqref>mMTC_rce!$AS$23</c15:sqref>
                        </c15:formulaRef>
                      </c:ext>
                    </c:extLst>
                    <c:strCache>
                      <c:ptCount val="1"/>
                      <c:pt idx="0">
                        <c:v>4ue SF-4</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mMTC_rce!$AB$24:$AB$30</c15:sqref>
                        </c15:formulaRef>
                      </c:ext>
                    </c:extLst>
                    <c:numCache>
                      <c:formatCode>General</c:formatCode>
                      <c:ptCount val="5"/>
                      <c:pt idx="0">
                        <c:v>0</c:v>
                      </c:pt>
                      <c:pt idx="1">
                        <c:v>2</c:v>
                      </c:pt>
                      <c:pt idx="2">
                        <c:v>4</c:v>
                      </c:pt>
                      <c:pt idx="3">
                        <c:v>6</c:v>
                      </c:pt>
                      <c:pt idx="4">
                        <c:v>12</c:v>
                      </c:pt>
                    </c:numCache>
                  </c:numRef>
                </c:cat>
                <c:val>
                  <c:numRef>
                    <c:extLst xmlns:c15="http://schemas.microsoft.com/office/drawing/2012/chart">
                      <c:ext xmlns:c15="http://schemas.microsoft.com/office/drawing/2012/chart" uri="{02D57815-91ED-43cb-92C2-25804820EDAC}">
                        <c15:formulaRef>
                          <c15:sqref>mMTC_rce!$AS$24:$AS$29</c15:sqref>
                        </c15:formulaRef>
                      </c:ext>
                    </c:extLst>
                    <c:numCache>
                      <c:formatCode>General</c:formatCode>
                      <c:ptCount val="4"/>
                      <c:pt idx="0">
                        <c:v>0.19620000000000001</c:v>
                      </c:pt>
                      <c:pt idx="1">
                        <c:v>0.1016</c:v>
                      </c:pt>
                      <c:pt idx="2">
                        <c:v>3.9399999999999998E-2</c:v>
                      </c:pt>
                      <c:pt idx="3">
                        <c:v>2.1399999999999999E-2</c:v>
                      </c:pt>
                    </c:numCache>
                  </c:numRef>
                </c:val>
                <c:smooth val="0"/>
              </c15:ser>
            </c15:filteredLineSeries>
            <c15:filteredLineSeries>
              <c15:ser>
                <c:idx val="17"/>
                <c:order val="17"/>
                <c:tx>
                  <c:strRef>
                    <c:extLst xmlns:c15="http://schemas.microsoft.com/office/drawing/2012/chart">
                      <c:ext xmlns:c15="http://schemas.microsoft.com/office/drawing/2012/chart" uri="{02D57815-91ED-43cb-92C2-25804820EDAC}">
                        <c15:formulaRef>
                          <c15:sqref>mMTC_rce!$AT$23</c15:sqref>
                        </c15:formulaRef>
                      </c:ext>
                    </c:extLst>
                    <c:strCache>
                      <c:ptCount val="1"/>
                      <c:pt idx="0">
                        <c:v>6ue SF-4</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mMTC_rce!$AB$24:$AB$30</c15:sqref>
                        </c15:formulaRef>
                      </c:ext>
                    </c:extLst>
                    <c:numCache>
                      <c:formatCode>General</c:formatCode>
                      <c:ptCount val="5"/>
                      <c:pt idx="0">
                        <c:v>0</c:v>
                      </c:pt>
                      <c:pt idx="1">
                        <c:v>2</c:v>
                      </c:pt>
                      <c:pt idx="2">
                        <c:v>4</c:v>
                      </c:pt>
                      <c:pt idx="3">
                        <c:v>6</c:v>
                      </c:pt>
                      <c:pt idx="4">
                        <c:v>12</c:v>
                      </c:pt>
                    </c:numCache>
                  </c:numRef>
                </c:cat>
                <c:val>
                  <c:numRef>
                    <c:extLst xmlns:c15="http://schemas.microsoft.com/office/drawing/2012/chart">
                      <c:ext xmlns:c15="http://schemas.microsoft.com/office/drawing/2012/chart" uri="{02D57815-91ED-43cb-92C2-25804820EDAC}">
                        <c15:formulaRef>
                          <c15:sqref>mMTC_rce!$AT$24:$AT$29</c15:sqref>
                        </c15:formulaRef>
                      </c:ext>
                    </c:extLst>
                    <c:numCache>
                      <c:formatCode>General</c:formatCode>
                      <c:ptCount val="4"/>
                      <c:pt idx="0">
                        <c:v>0.22919999999999999</c:v>
                      </c:pt>
                      <c:pt idx="1">
                        <c:v>0.1118</c:v>
                      </c:pt>
                      <c:pt idx="2">
                        <c:v>5.3999999999999999E-2</c:v>
                      </c:pt>
                      <c:pt idx="3">
                        <c:v>2.6200000000000001E-2</c:v>
                      </c:pt>
                    </c:numCache>
                  </c:numRef>
                </c:val>
                <c:smooth val="0"/>
              </c15:ser>
            </c15:filteredLineSeries>
            <c15:filteredLineSeries>
              <c15:ser>
                <c:idx val="18"/>
                <c:order val="18"/>
                <c:tx>
                  <c:strRef>
                    <c:extLst xmlns:c15="http://schemas.microsoft.com/office/drawing/2012/chart">
                      <c:ext xmlns:c15="http://schemas.microsoft.com/office/drawing/2012/chart" uri="{02D57815-91ED-43cb-92C2-25804820EDAC}">
                        <c15:formulaRef>
                          <c15:sqref>mMTC_rce!$AU$23</c15:sqref>
                        </c15:formulaRef>
                      </c:ext>
                    </c:extLst>
                    <c:strCache>
                      <c:ptCount val="1"/>
                      <c:pt idx="0">
                        <c:v>8ue SF-4</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extLst xmlns:c15="http://schemas.microsoft.com/office/drawing/2012/chart">
                      <c:ext xmlns:c15="http://schemas.microsoft.com/office/drawing/2012/chart" uri="{02D57815-91ED-43cb-92C2-25804820EDAC}">
                        <c15:formulaRef>
                          <c15:sqref>mMTC_rce!$AB$24:$AB$30</c15:sqref>
                        </c15:formulaRef>
                      </c:ext>
                    </c:extLst>
                    <c:numCache>
                      <c:formatCode>General</c:formatCode>
                      <c:ptCount val="5"/>
                      <c:pt idx="0">
                        <c:v>0</c:v>
                      </c:pt>
                      <c:pt idx="1">
                        <c:v>2</c:v>
                      </c:pt>
                      <c:pt idx="2">
                        <c:v>4</c:v>
                      </c:pt>
                      <c:pt idx="3">
                        <c:v>6</c:v>
                      </c:pt>
                      <c:pt idx="4">
                        <c:v>12</c:v>
                      </c:pt>
                    </c:numCache>
                  </c:numRef>
                </c:cat>
                <c:val>
                  <c:numRef>
                    <c:extLst xmlns:c15="http://schemas.microsoft.com/office/drawing/2012/chart">
                      <c:ext xmlns:c15="http://schemas.microsoft.com/office/drawing/2012/chart" uri="{02D57815-91ED-43cb-92C2-25804820EDAC}">
                        <c15:formulaRef>
                          <c15:sqref>mMTC_rce!$AU$24:$AU$29</c15:sqref>
                        </c15:formulaRef>
                      </c:ext>
                    </c:extLst>
                    <c:numCache>
                      <c:formatCode>General</c:formatCode>
                      <c:ptCount val="4"/>
                      <c:pt idx="0">
                        <c:v>0.26200000000000001</c:v>
                      </c:pt>
                      <c:pt idx="1">
                        <c:v>0.1176</c:v>
                      </c:pt>
                      <c:pt idx="2">
                        <c:v>5.3199999999999997E-2</c:v>
                      </c:pt>
                      <c:pt idx="3">
                        <c:v>1.84E-2</c:v>
                      </c:pt>
                    </c:numCache>
                  </c:numRef>
                </c:val>
                <c:smooth val="0"/>
              </c15:ser>
            </c15:filteredLineSeries>
            <c15:filteredLineSeries>
              <c15:ser>
                <c:idx val="19"/>
                <c:order val="19"/>
                <c:tx>
                  <c:strRef>
                    <c:extLst xmlns:c15="http://schemas.microsoft.com/office/drawing/2012/chart">
                      <c:ext xmlns:c15="http://schemas.microsoft.com/office/drawing/2012/chart" uri="{02D57815-91ED-43cb-92C2-25804820EDAC}">
                        <c15:formulaRef>
                          <c15:sqref>mMTC_rce!$AV$23</c15:sqref>
                        </c15:formulaRef>
                      </c:ext>
                    </c:extLst>
                    <c:strCache>
                      <c:ptCount val="1"/>
                      <c:pt idx="0">
                        <c:v>10ue SF-4</c:v>
                      </c:pt>
                    </c:strCache>
                  </c:strRef>
                </c:tx>
                <c:spPr>
                  <a:ln w="22225" cap="rnd">
                    <a:solidFill>
                      <a:schemeClr val="accent2">
                        <a:lumMod val="80000"/>
                      </a:schemeClr>
                    </a:solidFill>
                    <a:round/>
                  </a:ln>
                  <a:effectLst/>
                </c:spPr>
                <c:marker>
                  <c:symbol val="square"/>
                  <c:size val="6"/>
                  <c:spPr>
                    <a:solidFill>
                      <a:schemeClr val="accent2">
                        <a:lumMod val="80000"/>
                      </a:schemeClr>
                    </a:solidFill>
                    <a:ln w="9525">
                      <a:solidFill>
                        <a:schemeClr val="accent2">
                          <a:lumMod val="80000"/>
                        </a:schemeClr>
                      </a:solidFill>
                      <a:round/>
                    </a:ln>
                    <a:effectLst/>
                  </c:spPr>
                </c:marker>
                <c:cat>
                  <c:numRef>
                    <c:extLst xmlns:c15="http://schemas.microsoft.com/office/drawing/2012/chart">
                      <c:ext xmlns:c15="http://schemas.microsoft.com/office/drawing/2012/chart" uri="{02D57815-91ED-43cb-92C2-25804820EDAC}">
                        <c15:formulaRef>
                          <c15:sqref>mMTC_rce!$AB$24:$AB$30</c15:sqref>
                        </c15:formulaRef>
                      </c:ext>
                    </c:extLst>
                    <c:numCache>
                      <c:formatCode>General</c:formatCode>
                      <c:ptCount val="5"/>
                      <c:pt idx="0">
                        <c:v>0</c:v>
                      </c:pt>
                      <c:pt idx="1">
                        <c:v>2</c:v>
                      </c:pt>
                      <c:pt idx="2">
                        <c:v>4</c:v>
                      </c:pt>
                      <c:pt idx="3">
                        <c:v>6</c:v>
                      </c:pt>
                      <c:pt idx="4">
                        <c:v>12</c:v>
                      </c:pt>
                    </c:numCache>
                  </c:numRef>
                </c:cat>
                <c:val>
                  <c:numRef>
                    <c:extLst xmlns:c15="http://schemas.microsoft.com/office/drawing/2012/chart">
                      <c:ext xmlns:c15="http://schemas.microsoft.com/office/drawing/2012/chart" uri="{02D57815-91ED-43cb-92C2-25804820EDAC}">
                        <c15:formulaRef>
                          <c15:sqref>mMTC_rce!$AV$24:$AV$29</c15:sqref>
                        </c15:formulaRef>
                      </c:ext>
                    </c:extLst>
                    <c:numCache>
                      <c:formatCode>General</c:formatCode>
                      <c:ptCount val="4"/>
                      <c:pt idx="0">
                        <c:v>0.32200000000000001</c:v>
                      </c:pt>
                      <c:pt idx="1">
                        <c:v>0.14280000000000001</c:v>
                      </c:pt>
                      <c:pt idx="2">
                        <c:v>6.1800000000000001E-2</c:v>
                      </c:pt>
                      <c:pt idx="3">
                        <c:v>2.4799999999999999E-2</c:v>
                      </c:pt>
                    </c:numCache>
                  </c:numRef>
                </c:val>
                <c:smooth val="0"/>
              </c15:ser>
            </c15:filteredLineSeries>
            <c15:filteredLineSeries>
              <c15:ser>
                <c:idx val="21"/>
                <c:order val="21"/>
                <c:tx>
                  <c:strRef>
                    <c:extLst xmlns:c15="http://schemas.microsoft.com/office/drawing/2012/chart">
                      <c:ext xmlns:c15="http://schemas.microsoft.com/office/drawing/2012/chart" uri="{02D57815-91ED-43cb-92C2-25804820EDAC}">
                        <c15:formulaRef>
                          <c15:sqref>mMTC_rce!$AX$23</c15:sqref>
                        </c15:formulaRef>
                      </c:ext>
                    </c:extLst>
                    <c:strCache>
                      <c:ptCount val="1"/>
                      <c:pt idx="0">
                        <c:v>14ue SF-4</c:v>
                      </c:pt>
                    </c:strCache>
                  </c:strRef>
                </c:tx>
                <c:spPr>
                  <a:ln w="22225" cap="rnd">
                    <a:solidFill>
                      <a:schemeClr val="accent4">
                        <a:lumMod val="80000"/>
                      </a:schemeClr>
                    </a:solidFill>
                    <a:round/>
                  </a:ln>
                  <a:effectLst/>
                </c:spPr>
                <c:marker>
                  <c:symbol val="x"/>
                  <c:size val="6"/>
                  <c:spPr>
                    <a:noFill/>
                    <a:ln w="9525">
                      <a:solidFill>
                        <a:schemeClr val="accent4">
                          <a:lumMod val="80000"/>
                        </a:schemeClr>
                      </a:solidFill>
                      <a:round/>
                    </a:ln>
                    <a:effectLst/>
                  </c:spPr>
                </c:marker>
                <c:cat>
                  <c:numRef>
                    <c:extLst xmlns:c15="http://schemas.microsoft.com/office/drawing/2012/chart">
                      <c:ext xmlns:c15="http://schemas.microsoft.com/office/drawing/2012/chart" uri="{02D57815-91ED-43cb-92C2-25804820EDAC}">
                        <c15:formulaRef>
                          <c15:sqref>mMTC_rce!$AB$24:$AB$30</c15:sqref>
                        </c15:formulaRef>
                      </c:ext>
                    </c:extLst>
                    <c:numCache>
                      <c:formatCode>General</c:formatCode>
                      <c:ptCount val="5"/>
                      <c:pt idx="0">
                        <c:v>0</c:v>
                      </c:pt>
                      <c:pt idx="1">
                        <c:v>2</c:v>
                      </c:pt>
                      <c:pt idx="2">
                        <c:v>4</c:v>
                      </c:pt>
                      <c:pt idx="3">
                        <c:v>6</c:v>
                      </c:pt>
                      <c:pt idx="4">
                        <c:v>12</c:v>
                      </c:pt>
                    </c:numCache>
                  </c:numRef>
                </c:cat>
                <c:val>
                  <c:numRef>
                    <c:extLst xmlns:c15="http://schemas.microsoft.com/office/drawing/2012/chart">
                      <c:ext xmlns:c15="http://schemas.microsoft.com/office/drawing/2012/chart" uri="{02D57815-91ED-43cb-92C2-25804820EDAC}">
                        <c15:formulaRef>
                          <c15:sqref>mMTC_rce!$AX$24:$AX$29</c15:sqref>
                        </c15:formulaRef>
                      </c:ext>
                    </c:extLst>
                    <c:numCache>
                      <c:formatCode>General</c:formatCode>
                      <c:ptCount val="4"/>
                      <c:pt idx="0">
                        <c:v>0.6542</c:v>
                      </c:pt>
                      <c:pt idx="1">
                        <c:v>0.36</c:v>
                      </c:pt>
                      <c:pt idx="2">
                        <c:v>0.1656</c:v>
                      </c:pt>
                      <c:pt idx="3">
                        <c:v>4.7399999999999998E-2</c:v>
                      </c:pt>
                    </c:numCache>
                  </c:numRef>
                </c:val>
                <c:smooth val="0"/>
              </c15:ser>
            </c15:filteredLineSeries>
          </c:ext>
        </c:extLst>
      </c:lineChart>
      <c:catAx>
        <c:axId val="233722240"/>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33724160"/>
        <c:crossesAt val="0"/>
        <c:auto val="1"/>
        <c:lblAlgn val="ctr"/>
        <c:lblOffset val="100"/>
      </c:catAx>
      <c:valAx>
        <c:axId val="233724160"/>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3722240"/>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mMTC,60 bytes,ICE, TDL-A ,Equal SNR CP-OFDM</a:t>
            </a:r>
          </a:p>
        </c:rich>
      </c:tx>
      <c:spPr>
        <a:noFill/>
        <a:ln>
          <a:noFill/>
        </a:ln>
        <a:effectLst/>
      </c:spPr>
    </c:title>
    <c:plotArea>
      <c:layout/>
      <c:lineChart>
        <c:grouping val="standard"/>
        <c:ser>
          <c:idx val="0"/>
          <c:order val="0"/>
          <c:tx>
            <c:strRef>
              <c:f>mMTC_480bit!$C$2</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mMTC_480bit!$B$3:$B$12</c:f>
              <c:numCache>
                <c:formatCode>General</c:formatCode>
                <c:ptCount val="9"/>
                <c:pt idx="0">
                  <c:v>-2</c:v>
                </c:pt>
                <c:pt idx="1">
                  <c:v>-1</c:v>
                </c:pt>
                <c:pt idx="2">
                  <c:v>0</c:v>
                </c:pt>
                <c:pt idx="3">
                  <c:v>1</c:v>
                </c:pt>
                <c:pt idx="4">
                  <c:v>2</c:v>
                </c:pt>
                <c:pt idx="5">
                  <c:v>3</c:v>
                </c:pt>
                <c:pt idx="6">
                  <c:v>4</c:v>
                </c:pt>
                <c:pt idx="7">
                  <c:v>5</c:v>
                </c:pt>
                <c:pt idx="8">
                  <c:v>7</c:v>
                </c:pt>
              </c:numCache>
              <c:extLst/>
            </c:numRef>
          </c:cat>
          <c:val>
            <c:numRef>
              <c:f>mMTC_480bit!$C$3:$C$11</c:f>
              <c:numCache>
                <c:formatCode>General</c:formatCode>
                <c:ptCount val="8"/>
                <c:pt idx="0">
                  <c:v>0.16800000000000001</c:v>
                </c:pt>
                <c:pt idx="1">
                  <c:v>9.6000000000000002E-2</c:v>
                </c:pt>
                <c:pt idx="2">
                  <c:v>8.0000000000000043E-2</c:v>
                </c:pt>
                <c:pt idx="3">
                  <c:v>6.0000000000000032E-2</c:v>
                </c:pt>
                <c:pt idx="4">
                  <c:v>2.9000000000000001E-2</c:v>
                </c:pt>
                <c:pt idx="5">
                  <c:v>2.1000000000000012E-2</c:v>
                </c:pt>
                <c:pt idx="6">
                  <c:v>1.2E-2</c:v>
                </c:pt>
                <c:pt idx="7">
                  <c:v>8.0000000000000123E-3</c:v>
                </c:pt>
              </c:numCache>
              <c:extLst/>
            </c:numRef>
          </c:val>
        </c:ser>
        <c:ser>
          <c:idx val="1"/>
          <c:order val="1"/>
          <c:tx>
            <c:strRef>
              <c:f>mMTC_480bit!$D$2</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mMTC_480bit!$B$3:$B$12</c:f>
              <c:numCache>
                <c:formatCode>General</c:formatCode>
                <c:ptCount val="9"/>
                <c:pt idx="0">
                  <c:v>-2</c:v>
                </c:pt>
                <c:pt idx="1">
                  <c:v>-1</c:v>
                </c:pt>
                <c:pt idx="2">
                  <c:v>0</c:v>
                </c:pt>
                <c:pt idx="3">
                  <c:v>1</c:v>
                </c:pt>
                <c:pt idx="4">
                  <c:v>2</c:v>
                </c:pt>
                <c:pt idx="5">
                  <c:v>3</c:v>
                </c:pt>
                <c:pt idx="6">
                  <c:v>4</c:v>
                </c:pt>
                <c:pt idx="7">
                  <c:v>5</c:v>
                </c:pt>
                <c:pt idx="8">
                  <c:v>7</c:v>
                </c:pt>
              </c:numCache>
              <c:extLst/>
            </c:numRef>
          </c:cat>
          <c:val>
            <c:numRef>
              <c:f>mMTC_480bit!$D$3:$D$11</c:f>
              <c:numCache>
                <c:formatCode>General</c:formatCode>
                <c:ptCount val="8"/>
                <c:pt idx="0">
                  <c:v>0.18140000000000023</c:v>
                </c:pt>
                <c:pt idx="1">
                  <c:v>0.12440000000000002</c:v>
                </c:pt>
                <c:pt idx="2">
                  <c:v>9.5800000000000024E-2</c:v>
                </c:pt>
                <c:pt idx="3">
                  <c:v>6.0400000000000023E-2</c:v>
                </c:pt>
                <c:pt idx="4">
                  <c:v>3.9199999999999999E-2</c:v>
                </c:pt>
                <c:pt idx="5">
                  <c:v>2.9000000000000001E-2</c:v>
                </c:pt>
                <c:pt idx="6">
                  <c:v>1.7000000000000001E-2</c:v>
                </c:pt>
                <c:pt idx="7">
                  <c:v>1.2E-2</c:v>
                </c:pt>
              </c:numCache>
              <c:extLst/>
            </c:numRef>
          </c:val>
        </c:ser>
        <c:ser>
          <c:idx val="3"/>
          <c:order val="2"/>
          <c:tx>
            <c:strRef>
              <c:f>mMTC_480bit!$F$2</c:f>
              <c:strCache>
                <c:ptCount val="1"/>
                <c:pt idx="0">
                  <c:v>6ue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f>mMTC_480bit!$B$3:$B$12</c:f>
              <c:numCache>
                <c:formatCode>General</c:formatCode>
                <c:ptCount val="9"/>
                <c:pt idx="0">
                  <c:v>-2</c:v>
                </c:pt>
                <c:pt idx="1">
                  <c:v>-1</c:v>
                </c:pt>
                <c:pt idx="2">
                  <c:v>0</c:v>
                </c:pt>
                <c:pt idx="3">
                  <c:v>1</c:v>
                </c:pt>
                <c:pt idx="4">
                  <c:v>2</c:v>
                </c:pt>
                <c:pt idx="5">
                  <c:v>3</c:v>
                </c:pt>
                <c:pt idx="6">
                  <c:v>4</c:v>
                </c:pt>
                <c:pt idx="7">
                  <c:v>5</c:v>
                </c:pt>
                <c:pt idx="8">
                  <c:v>7</c:v>
                </c:pt>
              </c:numCache>
              <c:extLst/>
            </c:numRef>
          </c:cat>
          <c:val>
            <c:numRef>
              <c:f>mMTC_480bit!$F$3:$F$11</c:f>
              <c:numCache>
                <c:formatCode>General</c:formatCode>
                <c:ptCount val="8"/>
                <c:pt idx="0">
                  <c:v>0.27100000000000002</c:v>
                </c:pt>
                <c:pt idx="1">
                  <c:v>0.17219999999999999</c:v>
                </c:pt>
                <c:pt idx="2">
                  <c:v>0.10700000000000008</c:v>
                </c:pt>
                <c:pt idx="3">
                  <c:v>8.0200000000000021E-2</c:v>
                </c:pt>
                <c:pt idx="4">
                  <c:v>4.8800000000000003E-2</c:v>
                </c:pt>
                <c:pt idx="5">
                  <c:v>2.4400000000000002E-2</c:v>
                </c:pt>
                <c:pt idx="6">
                  <c:v>1.8400000000000021E-2</c:v>
                </c:pt>
                <c:pt idx="7">
                  <c:v>1.5400000000000013E-2</c:v>
                </c:pt>
              </c:numCache>
              <c:extLst/>
            </c:numRef>
          </c:val>
        </c:ser>
        <c:ser>
          <c:idx val="4"/>
          <c:order val="3"/>
          <c:tx>
            <c:strRef>
              <c:f>mMTC_480bit!$G$2</c:f>
              <c:strCache>
                <c:ptCount val="1"/>
                <c:pt idx="0">
                  <c:v>8ue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f>mMTC_480bit!$B$3:$B$12</c:f>
              <c:numCache>
                <c:formatCode>General</c:formatCode>
                <c:ptCount val="9"/>
                <c:pt idx="0">
                  <c:v>-2</c:v>
                </c:pt>
                <c:pt idx="1">
                  <c:v>-1</c:v>
                </c:pt>
                <c:pt idx="2">
                  <c:v>0</c:v>
                </c:pt>
                <c:pt idx="3">
                  <c:v>1</c:v>
                </c:pt>
                <c:pt idx="4">
                  <c:v>2</c:v>
                </c:pt>
                <c:pt idx="5">
                  <c:v>3</c:v>
                </c:pt>
                <c:pt idx="6">
                  <c:v>4</c:v>
                </c:pt>
                <c:pt idx="7">
                  <c:v>5</c:v>
                </c:pt>
                <c:pt idx="8">
                  <c:v>7</c:v>
                </c:pt>
              </c:numCache>
              <c:extLst/>
            </c:numRef>
          </c:cat>
          <c:val>
            <c:numRef>
              <c:f>mMTC_480bit!$G$3:$G$11</c:f>
              <c:numCache>
                <c:formatCode>General</c:formatCode>
                <c:ptCount val="8"/>
                <c:pt idx="0">
                  <c:v>0.37580000000000047</c:v>
                </c:pt>
                <c:pt idx="1">
                  <c:v>0.26379999999999998</c:v>
                </c:pt>
                <c:pt idx="2">
                  <c:v>0.14960000000000001</c:v>
                </c:pt>
                <c:pt idx="3">
                  <c:v>9.1800000000000007E-2</c:v>
                </c:pt>
                <c:pt idx="4">
                  <c:v>4.5600000000000002E-2</c:v>
                </c:pt>
                <c:pt idx="5">
                  <c:v>3.2800000000000044E-2</c:v>
                </c:pt>
                <c:pt idx="6">
                  <c:v>2.5399999999999999E-2</c:v>
                </c:pt>
                <c:pt idx="7">
                  <c:v>1.2600000000000005E-2</c:v>
                </c:pt>
              </c:numCache>
              <c:extLst/>
            </c:numRef>
          </c:val>
        </c:ser>
        <c:ser>
          <c:idx val="11"/>
          <c:order val="4"/>
          <c:tx>
            <c:strRef>
              <c:f>mMTC_480bit!$N$2</c:f>
              <c:strCache>
                <c:ptCount val="1"/>
                <c:pt idx="0">
                  <c:v>10ue SF-3</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f>mMTC_480bit!$B$3:$B$12</c:f>
              <c:numCache>
                <c:formatCode>General</c:formatCode>
                <c:ptCount val="9"/>
                <c:pt idx="0">
                  <c:v>-2</c:v>
                </c:pt>
                <c:pt idx="1">
                  <c:v>-1</c:v>
                </c:pt>
                <c:pt idx="2">
                  <c:v>0</c:v>
                </c:pt>
                <c:pt idx="3">
                  <c:v>1</c:v>
                </c:pt>
                <c:pt idx="4">
                  <c:v>2</c:v>
                </c:pt>
                <c:pt idx="5">
                  <c:v>3</c:v>
                </c:pt>
                <c:pt idx="6">
                  <c:v>4</c:v>
                </c:pt>
                <c:pt idx="7">
                  <c:v>5</c:v>
                </c:pt>
                <c:pt idx="8">
                  <c:v>7</c:v>
                </c:pt>
              </c:numCache>
              <c:extLst/>
            </c:numRef>
          </c:cat>
          <c:val>
            <c:numRef>
              <c:f>mMTC_480bit!$N$3:$N$11</c:f>
              <c:numCache>
                <c:formatCode>General</c:formatCode>
                <c:ptCount val="8"/>
                <c:pt idx="0">
                  <c:v>0.59199999999999997</c:v>
                </c:pt>
                <c:pt idx="1">
                  <c:v>0.42400000000000032</c:v>
                </c:pt>
                <c:pt idx="2">
                  <c:v>0.2676</c:v>
                </c:pt>
                <c:pt idx="3">
                  <c:v>0.14960000000000001</c:v>
                </c:pt>
                <c:pt idx="4">
                  <c:v>0.10120000000000008</c:v>
                </c:pt>
                <c:pt idx="5">
                  <c:v>5.0400000000000014E-2</c:v>
                </c:pt>
                <c:pt idx="6">
                  <c:v>2.9399999999999999E-2</c:v>
                </c:pt>
                <c:pt idx="7">
                  <c:v>2.0400000000000001E-2</c:v>
                </c:pt>
              </c:numCache>
              <c:extLst/>
            </c:numRef>
          </c:val>
        </c:ser>
        <c:marker val="1"/>
        <c:axId val="233816448"/>
        <c:axId val="233818368"/>
        <c:extLst>
          <c:ext xmlns:c15="http://schemas.microsoft.com/office/drawing/2012/chart" uri="{02D57815-91ED-43cb-92C2-25804820EDAC}">
            <c15:filteredLineSeries>
              <c15:ser>
                <c:idx val="2"/>
                <c:order val="2"/>
                <c:tx>
                  <c:strRef>
                    <c:extLst>
                      <c:ext uri="{02D57815-91ED-43cb-92C2-25804820EDAC}">
                        <c15:formulaRef>
                          <c15:sqref>mMTC_480bit!$E$2</c15:sqref>
                        </c15:formulaRef>
                      </c:ext>
                    </c:extLst>
                    <c:strCache>
                      <c:ptCount val="1"/>
                      <c:pt idx="0">
                        <c:v>4ue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mMTC_480bit!$B$3:$B$12</c15:sqref>
                        </c15:formulaRef>
                      </c:ext>
                    </c:extLst>
                    <c:numCache>
                      <c:formatCode>General</c:formatCode>
                      <c:ptCount val="9"/>
                      <c:pt idx="0">
                        <c:v>-2</c:v>
                      </c:pt>
                      <c:pt idx="1">
                        <c:v>-1</c:v>
                      </c:pt>
                      <c:pt idx="2">
                        <c:v>0</c:v>
                      </c:pt>
                      <c:pt idx="3">
                        <c:v>1</c:v>
                      </c:pt>
                      <c:pt idx="4">
                        <c:v>2</c:v>
                      </c:pt>
                      <c:pt idx="5">
                        <c:v>3</c:v>
                      </c:pt>
                      <c:pt idx="6">
                        <c:v>4</c:v>
                      </c:pt>
                      <c:pt idx="7">
                        <c:v>5</c:v>
                      </c:pt>
                      <c:pt idx="8">
                        <c:v>7</c:v>
                      </c:pt>
                    </c:numCache>
                  </c:numRef>
                </c:cat>
                <c:val>
                  <c:numRef>
                    <c:extLst>
                      <c:ext uri="{02D57815-91ED-43cb-92C2-25804820EDAC}">
                        <c15:formulaRef>
                          <c15:sqref>mMTC_480bit!$E$3:$E$11</c15:sqref>
                        </c15:formulaRef>
                      </c:ext>
                    </c:extLst>
                    <c:numCache>
                      <c:formatCode>General</c:formatCode>
                      <c:ptCount val="8"/>
                      <c:pt idx="0">
                        <c:v>0.21240000000000001</c:v>
                      </c:pt>
                      <c:pt idx="1">
                        <c:v>0.13919999999999999</c:v>
                      </c:pt>
                      <c:pt idx="2">
                        <c:v>0.1</c:v>
                      </c:pt>
                      <c:pt idx="3">
                        <c:v>6.5000000000000002E-2</c:v>
                      </c:pt>
                      <c:pt idx="4">
                        <c:v>4.36E-2</c:v>
                      </c:pt>
                      <c:pt idx="5">
                        <c:v>2.5600000000000001E-2</c:v>
                      </c:pt>
                      <c:pt idx="6">
                        <c:v>1.9199999999999998E-2</c:v>
                      </c:pt>
                      <c:pt idx="7">
                        <c:v>1.26E-2</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mMTC_480bit!$H$2</c15:sqref>
                        </c15:formulaRef>
                      </c:ext>
                    </c:extLst>
                    <c:strCache>
                      <c:ptCount val="1"/>
                      <c:pt idx="0">
                        <c:v>10ue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mMTC_480bit!$B$3:$B$12</c15:sqref>
                        </c15:formulaRef>
                      </c:ext>
                    </c:extLst>
                    <c:numCache>
                      <c:formatCode>General</c:formatCode>
                      <c:ptCount val="9"/>
                      <c:pt idx="0">
                        <c:v>-2</c:v>
                      </c:pt>
                      <c:pt idx="1">
                        <c:v>-1</c:v>
                      </c:pt>
                      <c:pt idx="2">
                        <c:v>0</c:v>
                      </c:pt>
                      <c:pt idx="3">
                        <c:v>1</c:v>
                      </c:pt>
                      <c:pt idx="4">
                        <c:v>2</c:v>
                      </c:pt>
                      <c:pt idx="5">
                        <c:v>3</c:v>
                      </c:pt>
                      <c:pt idx="6">
                        <c:v>4</c:v>
                      </c:pt>
                      <c:pt idx="7">
                        <c:v>5</c:v>
                      </c:pt>
                      <c:pt idx="8">
                        <c:v>7</c:v>
                      </c:pt>
                    </c:numCache>
                  </c:numRef>
                </c:cat>
                <c:val>
                  <c:numRef>
                    <c:extLst xmlns:c15="http://schemas.microsoft.com/office/drawing/2012/chart">
                      <c:ext xmlns:c15="http://schemas.microsoft.com/office/drawing/2012/chart" uri="{02D57815-91ED-43cb-92C2-25804820EDAC}">
                        <c15:formulaRef>
                          <c15:sqref>mMTC_480bit!$H$3:$H$11</c15:sqref>
                        </c15:formulaRef>
                      </c:ext>
                    </c:extLst>
                    <c:numCache>
                      <c:formatCode>General</c:formatCode>
                      <c:ptCount val="8"/>
                      <c:pt idx="0">
                        <c:v>0.60799999999999998</c:v>
                      </c:pt>
                      <c:pt idx="1">
                        <c:v>0.46800000000000003</c:v>
                      </c:pt>
                      <c:pt idx="2">
                        <c:v>0.28339999999999999</c:v>
                      </c:pt>
                      <c:pt idx="3">
                        <c:v>0.1986</c:v>
                      </c:pt>
                      <c:pt idx="4">
                        <c:v>0.1154</c:v>
                      </c:pt>
                      <c:pt idx="5">
                        <c:v>6.8199999999999997E-2</c:v>
                      </c:pt>
                      <c:pt idx="6">
                        <c:v>3.8399999999999997E-2</c:v>
                      </c:pt>
                      <c:pt idx="7">
                        <c:v>2.4400000000000002E-2</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mMTC_480bit!$I$2</c15:sqref>
                        </c15:formulaRef>
                      </c:ext>
                    </c:extLst>
                    <c:strCache>
                      <c:ptCount val="1"/>
                      <c:pt idx="0">
                        <c:v>12ue SF-2</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mMTC_480bit!$B$3:$B$12</c15:sqref>
                        </c15:formulaRef>
                      </c:ext>
                    </c:extLst>
                    <c:numCache>
                      <c:formatCode>General</c:formatCode>
                      <c:ptCount val="9"/>
                      <c:pt idx="0">
                        <c:v>-2</c:v>
                      </c:pt>
                      <c:pt idx="1">
                        <c:v>-1</c:v>
                      </c:pt>
                      <c:pt idx="2">
                        <c:v>0</c:v>
                      </c:pt>
                      <c:pt idx="3">
                        <c:v>1</c:v>
                      </c:pt>
                      <c:pt idx="4">
                        <c:v>2</c:v>
                      </c:pt>
                      <c:pt idx="5">
                        <c:v>3</c:v>
                      </c:pt>
                      <c:pt idx="6">
                        <c:v>4</c:v>
                      </c:pt>
                      <c:pt idx="7">
                        <c:v>5</c:v>
                      </c:pt>
                      <c:pt idx="8">
                        <c:v>7</c:v>
                      </c:pt>
                    </c:numCache>
                  </c:numRef>
                </c:cat>
                <c:val>
                  <c:numRef>
                    <c:extLst xmlns:c15="http://schemas.microsoft.com/office/drawing/2012/chart">
                      <c:ext xmlns:c15="http://schemas.microsoft.com/office/drawing/2012/chart" uri="{02D57815-91ED-43cb-92C2-25804820EDAC}">
                        <c15:formulaRef>
                          <c15:sqref>mMTC_480bit!$I$3:$I$11</c15:sqref>
                        </c15:formulaRef>
                      </c:ext>
                    </c:extLst>
                    <c:numCache>
                      <c:formatCode>General</c:formatCode>
                      <c:ptCount val="8"/>
                      <c:pt idx="0">
                        <c:v>0.83840000000000003</c:v>
                      </c:pt>
                      <c:pt idx="1">
                        <c:v>0.73319999999999996</c:v>
                      </c:pt>
                      <c:pt idx="2">
                        <c:v>0.62819999999999998</c:v>
                      </c:pt>
                      <c:pt idx="3">
                        <c:v>0.47960000000000003</c:v>
                      </c:pt>
                      <c:pt idx="4">
                        <c:v>0.36940000000000001</c:v>
                      </c:pt>
                      <c:pt idx="5">
                        <c:v>0.27400000000000002</c:v>
                      </c:pt>
                      <c:pt idx="6">
                        <c:v>0.19620000000000001</c:v>
                      </c:pt>
                      <c:pt idx="7">
                        <c:v>0.1792</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mMTC_480bit!$J$2</c15:sqref>
                        </c15:formulaRef>
                      </c:ext>
                    </c:extLst>
                    <c:strCache>
                      <c:ptCount val="1"/>
                      <c:pt idx="0">
                        <c:v>1ue SF-3</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mMTC_480bit!$B$3:$B$12</c15:sqref>
                        </c15:formulaRef>
                      </c:ext>
                    </c:extLst>
                    <c:numCache>
                      <c:formatCode>General</c:formatCode>
                      <c:ptCount val="9"/>
                      <c:pt idx="0">
                        <c:v>-2</c:v>
                      </c:pt>
                      <c:pt idx="1">
                        <c:v>-1</c:v>
                      </c:pt>
                      <c:pt idx="2">
                        <c:v>0</c:v>
                      </c:pt>
                      <c:pt idx="3">
                        <c:v>1</c:v>
                      </c:pt>
                      <c:pt idx="4">
                        <c:v>2</c:v>
                      </c:pt>
                      <c:pt idx="5">
                        <c:v>3</c:v>
                      </c:pt>
                      <c:pt idx="6">
                        <c:v>4</c:v>
                      </c:pt>
                      <c:pt idx="7">
                        <c:v>5</c:v>
                      </c:pt>
                      <c:pt idx="8">
                        <c:v>7</c:v>
                      </c:pt>
                    </c:numCache>
                  </c:numRef>
                </c:cat>
                <c:val>
                  <c:numRef>
                    <c:extLst xmlns:c15="http://schemas.microsoft.com/office/drawing/2012/chart">
                      <c:ext xmlns:c15="http://schemas.microsoft.com/office/drawing/2012/chart" uri="{02D57815-91ED-43cb-92C2-25804820EDAC}">
                        <c15:formulaRef>
                          <c15:sqref>mMTC_480bit!$J$3:$J$11</c15:sqref>
                        </c15:formulaRef>
                      </c:ext>
                    </c:extLst>
                    <c:numCache>
                      <c:formatCode>General</c:formatCode>
                      <c:ptCount val="8"/>
                      <c:pt idx="0">
                        <c:v>0.254</c:v>
                      </c:pt>
                      <c:pt idx="1">
                        <c:v>0.1734</c:v>
                      </c:pt>
                      <c:pt idx="2">
                        <c:v>0.12659999999999999</c:v>
                      </c:pt>
                      <c:pt idx="3">
                        <c:v>8.3599999999999994E-2</c:v>
                      </c:pt>
                      <c:pt idx="4">
                        <c:v>5.5199999999999999E-2</c:v>
                      </c:pt>
                      <c:pt idx="5">
                        <c:v>4.3200000000000002E-2</c:v>
                      </c:pt>
                      <c:pt idx="6">
                        <c:v>2.5600000000000001E-2</c:v>
                      </c:pt>
                      <c:pt idx="7">
                        <c:v>1.66E-2</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mMTC_480bit!$K$2</c15:sqref>
                        </c15:formulaRef>
                      </c:ext>
                    </c:extLst>
                    <c:strCache>
                      <c:ptCount val="1"/>
                      <c:pt idx="0">
                        <c:v>4ue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mMTC_480bit!$B$3:$B$12</c15:sqref>
                        </c15:formulaRef>
                      </c:ext>
                    </c:extLst>
                    <c:numCache>
                      <c:formatCode>General</c:formatCode>
                      <c:ptCount val="9"/>
                      <c:pt idx="0">
                        <c:v>-2</c:v>
                      </c:pt>
                      <c:pt idx="1">
                        <c:v>-1</c:v>
                      </c:pt>
                      <c:pt idx="2">
                        <c:v>0</c:v>
                      </c:pt>
                      <c:pt idx="3">
                        <c:v>1</c:v>
                      </c:pt>
                      <c:pt idx="4">
                        <c:v>2</c:v>
                      </c:pt>
                      <c:pt idx="5">
                        <c:v>3</c:v>
                      </c:pt>
                      <c:pt idx="6">
                        <c:v>4</c:v>
                      </c:pt>
                      <c:pt idx="7">
                        <c:v>5</c:v>
                      </c:pt>
                      <c:pt idx="8">
                        <c:v>7</c:v>
                      </c:pt>
                    </c:numCache>
                  </c:numRef>
                </c:cat>
                <c:val>
                  <c:numRef>
                    <c:extLst xmlns:c15="http://schemas.microsoft.com/office/drawing/2012/chart">
                      <c:ext xmlns:c15="http://schemas.microsoft.com/office/drawing/2012/chart" uri="{02D57815-91ED-43cb-92C2-25804820EDAC}">
                        <c15:formulaRef>
                          <c15:sqref>mMTC_480bit!$K$3:$K$11</c15:sqref>
                        </c15:formulaRef>
                      </c:ext>
                    </c:extLst>
                    <c:numCache>
                      <c:formatCode>General</c:formatCode>
                      <c:ptCount val="8"/>
                      <c:pt idx="0">
                        <c:v>0.2802</c:v>
                      </c:pt>
                      <c:pt idx="1">
                        <c:v>0.19400000000000001</c:v>
                      </c:pt>
                      <c:pt idx="2">
                        <c:v>0.1384</c:v>
                      </c:pt>
                      <c:pt idx="3">
                        <c:v>9.0800000000000006E-2</c:v>
                      </c:pt>
                      <c:pt idx="4">
                        <c:v>5.9200000000000003E-2</c:v>
                      </c:pt>
                      <c:pt idx="5">
                        <c:v>3.7600000000000001E-2</c:v>
                      </c:pt>
                      <c:pt idx="6">
                        <c:v>2.58E-2</c:v>
                      </c:pt>
                      <c:pt idx="7">
                        <c:v>1.7399999999999999E-2</c:v>
                      </c:pt>
                    </c:numCache>
                  </c:numRef>
                </c:val>
                <c:smooth val="0"/>
              </c15:ser>
            </c15:filteredLineSeries>
            <c15:filteredLineSeries>
              <c15:ser>
                <c:idx val="9"/>
                <c:order val="9"/>
                <c:tx>
                  <c:strRef>
                    <c:extLst xmlns:c15="http://schemas.microsoft.com/office/drawing/2012/chart">
                      <c:ext xmlns:c15="http://schemas.microsoft.com/office/drawing/2012/chart" uri="{02D57815-91ED-43cb-92C2-25804820EDAC}">
                        <c15:formulaRef>
                          <c15:sqref>mMTC_480bit!$L$2</c15:sqref>
                        </c15:formulaRef>
                      </c:ext>
                    </c:extLst>
                    <c:strCache>
                      <c:ptCount val="1"/>
                      <c:pt idx="0">
                        <c:v>6ue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mMTC_480bit!$B$3:$B$12</c15:sqref>
                        </c15:formulaRef>
                      </c:ext>
                    </c:extLst>
                    <c:numCache>
                      <c:formatCode>General</c:formatCode>
                      <c:ptCount val="9"/>
                      <c:pt idx="0">
                        <c:v>-2</c:v>
                      </c:pt>
                      <c:pt idx="1">
                        <c:v>-1</c:v>
                      </c:pt>
                      <c:pt idx="2">
                        <c:v>0</c:v>
                      </c:pt>
                      <c:pt idx="3">
                        <c:v>1</c:v>
                      </c:pt>
                      <c:pt idx="4">
                        <c:v>2</c:v>
                      </c:pt>
                      <c:pt idx="5">
                        <c:v>3</c:v>
                      </c:pt>
                      <c:pt idx="6">
                        <c:v>4</c:v>
                      </c:pt>
                      <c:pt idx="7">
                        <c:v>5</c:v>
                      </c:pt>
                      <c:pt idx="8">
                        <c:v>7</c:v>
                      </c:pt>
                    </c:numCache>
                  </c:numRef>
                </c:cat>
                <c:val>
                  <c:numRef>
                    <c:extLst xmlns:c15="http://schemas.microsoft.com/office/drawing/2012/chart">
                      <c:ext xmlns:c15="http://schemas.microsoft.com/office/drawing/2012/chart" uri="{02D57815-91ED-43cb-92C2-25804820EDAC}">
                        <c15:formulaRef>
                          <c15:sqref>mMTC_480bit!$L$3:$L$11</c15:sqref>
                        </c15:formulaRef>
                      </c:ext>
                    </c:extLst>
                    <c:numCache>
                      <c:formatCode>General</c:formatCode>
                      <c:ptCount val="8"/>
                      <c:pt idx="0">
                        <c:v>0.3382</c:v>
                      </c:pt>
                      <c:pt idx="1">
                        <c:v>0.21560000000000001</c:v>
                      </c:pt>
                      <c:pt idx="2">
                        <c:v>0.14580000000000001</c:v>
                      </c:pt>
                      <c:pt idx="3">
                        <c:v>0.106</c:v>
                      </c:pt>
                      <c:pt idx="4">
                        <c:v>6.7400000000000002E-2</c:v>
                      </c:pt>
                      <c:pt idx="5">
                        <c:v>3.9399999999999998E-2</c:v>
                      </c:pt>
                      <c:pt idx="6">
                        <c:v>2.6599999999999999E-2</c:v>
                      </c:pt>
                      <c:pt idx="7">
                        <c:v>1.9800000000000002E-2</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mMTC_480bit!$M$2</c15:sqref>
                        </c15:formulaRef>
                      </c:ext>
                    </c:extLst>
                    <c:strCache>
                      <c:ptCount val="1"/>
                      <c:pt idx="0">
                        <c:v>8ue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mMTC_480bit!$B$3:$B$12</c15:sqref>
                        </c15:formulaRef>
                      </c:ext>
                    </c:extLst>
                    <c:numCache>
                      <c:formatCode>General</c:formatCode>
                      <c:ptCount val="9"/>
                      <c:pt idx="0">
                        <c:v>-2</c:v>
                      </c:pt>
                      <c:pt idx="1">
                        <c:v>-1</c:v>
                      </c:pt>
                      <c:pt idx="2">
                        <c:v>0</c:v>
                      </c:pt>
                      <c:pt idx="3">
                        <c:v>1</c:v>
                      </c:pt>
                      <c:pt idx="4">
                        <c:v>2</c:v>
                      </c:pt>
                      <c:pt idx="5">
                        <c:v>3</c:v>
                      </c:pt>
                      <c:pt idx="6">
                        <c:v>4</c:v>
                      </c:pt>
                      <c:pt idx="7">
                        <c:v>5</c:v>
                      </c:pt>
                      <c:pt idx="8">
                        <c:v>7</c:v>
                      </c:pt>
                    </c:numCache>
                  </c:numRef>
                </c:cat>
                <c:val>
                  <c:numRef>
                    <c:extLst xmlns:c15="http://schemas.microsoft.com/office/drawing/2012/chart">
                      <c:ext xmlns:c15="http://schemas.microsoft.com/office/drawing/2012/chart" uri="{02D57815-91ED-43cb-92C2-25804820EDAC}">
                        <c15:formulaRef>
                          <c15:sqref>mMTC_480bit!$M$3:$M$11</c15:sqref>
                        </c15:formulaRef>
                      </c:ext>
                    </c:extLst>
                    <c:numCache>
                      <c:formatCode>General</c:formatCode>
                      <c:ptCount val="8"/>
                      <c:pt idx="0">
                        <c:v>0.40160000000000001</c:v>
                      </c:pt>
                      <c:pt idx="1">
                        <c:v>0.28520000000000001</c:v>
                      </c:pt>
                      <c:pt idx="2">
                        <c:v>0.15440000000000001</c:v>
                      </c:pt>
                      <c:pt idx="3">
                        <c:v>0.1084</c:v>
                      </c:pt>
                      <c:pt idx="4">
                        <c:v>5.8400000000000001E-2</c:v>
                      </c:pt>
                      <c:pt idx="5">
                        <c:v>4.0800000000000003E-2</c:v>
                      </c:pt>
                      <c:pt idx="6">
                        <c:v>3.4200000000000001E-2</c:v>
                      </c:pt>
                      <c:pt idx="7">
                        <c:v>1.84E-2</c:v>
                      </c:pt>
                    </c:numCache>
                  </c:numRef>
                </c:val>
                <c:smooth val="0"/>
              </c15:ser>
            </c15:filteredLineSeries>
            <c15:filteredLineSeries>
              <c15:ser>
                <c:idx val="12"/>
                <c:order val="12"/>
                <c:tx>
                  <c:strRef>
                    <c:extLst xmlns:c15="http://schemas.microsoft.com/office/drawing/2012/chart">
                      <c:ext xmlns:c15="http://schemas.microsoft.com/office/drawing/2012/chart" uri="{02D57815-91ED-43cb-92C2-25804820EDAC}">
                        <c15:formulaRef>
                          <c15:sqref>mMTC_480bit!$O$2</c15:sqref>
                        </c15:formulaRef>
                      </c:ext>
                    </c:extLst>
                    <c:strCache>
                      <c:ptCount val="1"/>
                      <c:pt idx="0">
                        <c:v>12ue SF-3</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mMTC_480bit!$B$3:$B$12</c15:sqref>
                        </c15:formulaRef>
                      </c:ext>
                    </c:extLst>
                    <c:numCache>
                      <c:formatCode>General</c:formatCode>
                      <c:ptCount val="9"/>
                      <c:pt idx="0">
                        <c:v>-2</c:v>
                      </c:pt>
                      <c:pt idx="1">
                        <c:v>-1</c:v>
                      </c:pt>
                      <c:pt idx="2">
                        <c:v>0</c:v>
                      </c:pt>
                      <c:pt idx="3">
                        <c:v>1</c:v>
                      </c:pt>
                      <c:pt idx="4">
                        <c:v>2</c:v>
                      </c:pt>
                      <c:pt idx="5">
                        <c:v>3</c:v>
                      </c:pt>
                      <c:pt idx="6">
                        <c:v>4</c:v>
                      </c:pt>
                      <c:pt idx="7">
                        <c:v>5</c:v>
                      </c:pt>
                      <c:pt idx="8">
                        <c:v>7</c:v>
                      </c:pt>
                    </c:numCache>
                  </c:numRef>
                </c:cat>
                <c:val>
                  <c:numRef>
                    <c:extLst xmlns:c15="http://schemas.microsoft.com/office/drawing/2012/chart">
                      <c:ext xmlns:c15="http://schemas.microsoft.com/office/drawing/2012/chart" uri="{02D57815-91ED-43cb-92C2-25804820EDAC}">
                        <c15:formulaRef>
                          <c15:sqref>mMTC_480bit!$O$3:$O$11</c15:sqref>
                        </c15:formulaRef>
                      </c:ext>
                    </c:extLst>
                    <c:numCache>
                      <c:formatCode>General</c:formatCode>
                      <c:ptCount val="8"/>
                      <c:pt idx="0">
                        <c:v>0.80520000000000003</c:v>
                      </c:pt>
                      <c:pt idx="1">
                        <c:v>0.68720000000000003</c:v>
                      </c:pt>
                      <c:pt idx="2">
                        <c:v>0.54979999999999996</c:v>
                      </c:pt>
                      <c:pt idx="3">
                        <c:v>0.35680000000000001</c:v>
                      </c:pt>
                      <c:pt idx="4">
                        <c:v>0.24560000000000001</c:v>
                      </c:pt>
                      <c:pt idx="5">
                        <c:v>0.17219999999999999</c:v>
                      </c:pt>
                      <c:pt idx="6">
                        <c:v>0.11559999999999999</c:v>
                      </c:pt>
                      <c:pt idx="7">
                        <c:v>7.6600000000000001E-2</c:v>
                      </c:pt>
                    </c:numCache>
                  </c:numRef>
                </c:val>
                <c:smooth val="0"/>
              </c15:ser>
            </c15:filteredLineSeries>
            <c15:filteredLineSeries>
              <c15:ser>
                <c:idx val="13"/>
                <c:order val="13"/>
                <c:tx>
                  <c:strRef>
                    <c:extLst xmlns:c15="http://schemas.microsoft.com/office/drawing/2012/chart">
                      <c:ext xmlns:c15="http://schemas.microsoft.com/office/drawing/2012/chart" uri="{02D57815-91ED-43cb-92C2-25804820EDAC}">
                        <c15:formulaRef>
                          <c15:sqref>mMTC_480bit!$P$2</c15:sqref>
                        </c15:formulaRef>
                      </c:ext>
                    </c:extLst>
                    <c:strCache>
                      <c:ptCount val="1"/>
                      <c:pt idx="0">
                        <c:v>1ue SF-4</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mMTC_480bit!$B$3:$B$12</c15:sqref>
                        </c15:formulaRef>
                      </c:ext>
                    </c:extLst>
                    <c:numCache>
                      <c:formatCode>General</c:formatCode>
                      <c:ptCount val="9"/>
                      <c:pt idx="0">
                        <c:v>-2</c:v>
                      </c:pt>
                      <c:pt idx="1">
                        <c:v>-1</c:v>
                      </c:pt>
                      <c:pt idx="2">
                        <c:v>0</c:v>
                      </c:pt>
                      <c:pt idx="3">
                        <c:v>1</c:v>
                      </c:pt>
                      <c:pt idx="4">
                        <c:v>2</c:v>
                      </c:pt>
                      <c:pt idx="5">
                        <c:v>3</c:v>
                      </c:pt>
                      <c:pt idx="6">
                        <c:v>4</c:v>
                      </c:pt>
                      <c:pt idx="7">
                        <c:v>5</c:v>
                      </c:pt>
                      <c:pt idx="8">
                        <c:v>7</c:v>
                      </c:pt>
                    </c:numCache>
                  </c:numRef>
                </c:cat>
                <c:val>
                  <c:numRef>
                    <c:extLst xmlns:c15="http://schemas.microsoft.com/office/drawing/2012/chart">
                      <c:ext xmlns:c15="http://schemas.microsoft.com/office/drawing/2012/chart" uri="{02D57815-91ED-43cb-92C2-25804820EDAC}">
                        <c15:formulaRef>
                          <c15:sqref>mMTC_480bit!$P$3:$P$11</c15:sqref>
                        </c15:formulaRef>
                      </c:ext>
                    </c:extLst>
                    <c:numCache>
                      <c:formatCode>General</c:formatCode>
                      <c:ptCount val="8"/>
                      <c:pt idx="0">
                        <c:v>0.4168</c:v>
                      </c:pt>
                      <c:pt idx="1">
                        <c:v>0.29799999999999999</c:v>
                      </c:pt>
                      <c:pt idx="2">
                        <c:v>0.22320000000000001</c:v>
                      </c:pt>
                      <c:pt idx="3">
                        <c:v>0.15</c:v>
                      </c:pt>
                      <c:pt idx="4">
                        <c:v>0.1074</c:v>
                      </c:pt>
                      <c:pt idx="5">
                        <c:v>7.7200000000000005E-2</c:v>
                      </c:pt>
                      <c:pt idx="6">
                        <c:v>4.8800000000000003E-2</c:v>
                      </c:pt>
                      <c:pt idx="7">
                        <c:v>3.4599999999999999E-2</c:v>
                      </c:pt>
                    </c:numCache>
                  </c:numRef>
                </c:val>
                <c:smooth val="0"/>
              </c15:ser>
            </c15:filteredLineSeries>
            <c15:filteredLineSeries>
              <c15:ser>
                <c:idx val="14"/>
                <c:order val="14"/>
                <c:tx>
                  <c:strRef>
                    <c:extLst xmlns:c15="http://schemas.microsoft.com/office/drawing/2012/chart">
                      <c:ext xmlns:c15="http://schemas.microsoft.com/office/drawing/2012/chart" uri="{02D57815-91ED-43cb-92C2-25804820EDAC}">
                        <c15:formulaRef>
                          <c15:sqref>mMTC_480bit!$Q$2</c15:sqref>
                        </c15:formulaRef>
                      </c:ext>
                    </c:extLst>
                    <c:strCache>
                      <c:ptCount val="1"/>
                      <c:pt idx="0">
                        <c:v>4ue SF-4</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mMTC_480bit!$B$3:$B$12</c15:sqref>
                        </c15:formulaRef>
                      </c:ext>
                    </c:extLst>
                    <c:numCache>
                      <c:formatCode>General</c:formatCode>
                      <c:ptCount val="9"/>
                      <c:pt idx="0">
                        <c:v>-2</c:v>
                      </c:pt>
                      <c:pt idx="1">
                        <c:v>-1</c:v>
                      </c:pt>
                      <c:pt idx="2">
                        <c:v>0</c:v>
                      </c:pt>
                      <c:pt idx="3">
                        <c:v>1</c:v>
                      </c:pt>
                      <c:pt idx="4">
                        <c:v>2</c:v>
                      </c:pt>
                      <c:pt idx="5">
                        <c:v>3</c:v>
                      </c:pt>
                      <c:pt idx="6">
                        <c:v>4</c:v>
                      </c:pt>
                      <c:pt idx="7">
                        <c:v>5</c:v>
                      </c:pt>
                      <c:pt idx="8">
                        <c:v>7</c:v>
                      </c:pt>
                    </c:numCache>
                  </c:numRef>
                </c:cat>
                <c:val>
                  <c:numRef>
                    <c:extLst xmlns:c15="http://schemas.microsoft.com/office/drawing/2012/chart">
                      <c:ext xmlns:c15="http://schemas.microsoft.com/office/drawing/2012/chart" uri="{02D57815-91ED-43cb-92C2-25804820EDAC}">
                        <c15:formulaRef>
                          <c15:sqref>mMTC_480bit!$Q$3:$Q$11</c15:sqref>
                        </c15:formulaRef>
                      </c:ext>
                    </c:extLst>
                    <c:numCache>
                      <c:formatCode>General</c:formatCode>
                      <c:ptCount val="8"/>
                      <c:pt idx="0">
                        <c:v>0.4098</c:v>
                      </c:pt>
                      <c:pt idx="1">
                        <c:v>0.30380000000000001</c:v>
                      </c:pt>
                      <c:pt idx="2">
                        <c:v>0.2288</c:v>
                      </c:pt>
                      <c:pt idx="3">
                        <c:v>0.158</c:v>
                      </c:pt>
                      <c:pt idx="4">
                        <c:v>0.11</c:v>
                      </c:pt>
                      <c:pt idx="5">
                        <c:v>7.1800000000000003E-2</c:v>
                      </c:pt>
                      <c:pt idx="6">
                        <c:v>4.7199999999999999E-2</c:v>
                      </c:pt>
                      <c:pt idx="7">
                        <c:v>3.1199999999999999E-2</c:v>
                      </c:pt>
                    </c:numCache>
                  </c:numRef>
                </c:val>
                <c:smooth val="0"/>
              </c15:ser>
            </c15:filteredLineSeries>
            <c15:filteredLineSeries>
              <c15:ser>
                <c:idx val="15"/>
                <c:order val="15"/>
                <c:tx>
                  <c:strRef>
                    <c:extLst xmlns:c15="http://schemas.microsoft.com/office/drawing/2012/chart">
                      <c:ext xmlns:c15="http://schemas.microsoft.com/office/drawing/2012/chart" uri="{02D57815-91ED-43cb-92C2-25804820EDAC}">
                        <c15:formulaRef>
                          <c15:sqref>mMTC_480bit!$R$2</c15:sqref>
                        </c15:formulaRef>
                      </c:ext>
                    </c:extLst>
                    <c:strCache>
                      <c:ptCount val="1"/>
                      <c:pt idx="0">
                        <c:v>6ue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mMTC_480bit!$B$3:$B$12</c15:sqref>
                        </c15:formulaRef>
                      </c:ext>
                    </c:extLst>
                    <c:numCache>
                      <c:formatCode>General</c:formatCode>
                      <c:ptCount val="9"/>
                      <c:pt idx="0">
                        <c:v>-2</c:v>
                      </c:pt>
                      <c:pt idx="1">
                        <c:v>-1</c:v>
                      </c:pt>
                      <c:pt idx="2">
                        <c:v>0</c:v>
                      </c:pt>
                      <c:pt idx="3">
                        <c:v>1</c:v>
                      </c:pt>
                      <c:pt idx="4">
                        <c:v>2</c:v>
                      </c:pt>
                      <c:pt idx="5">
                        <c:v>3</c:v>
                      </c:pt>
                      <c:pt idx="6">
                        <c:v>4</c:v>
                      </c:pt>
                      <c:pt idx="7">
                        <c:v>5</c:v>
                      </c:pt>
                      <c:pt idx="8">
                        <c:v>7</c:v>
                      </c:pt>
                    </c:numCache>
                  </c:numRef>
                </c:cat>
                <c:val>
                  <c:numRef>
                    <c:extLst xmlns:c15="http://schemas.microsoft.com/office/drawing/2012/chart">
                      <c:ext xmlns:c15="http://schemas.microsoft.com/office/drawing/2012/chart" uri="{02D57815-91ED-43cb-92C2-25804820EDAC}">
                        <c15:formulaRef>
                          <c15:sqref>mMTC_480bit!$R$3:$R$11</c15:sqref>
                        </c15:formulaRef>
                      </c:ext>
                    </c:extLst>
                    <c:numCache>
                      <c:formatCode>General</c:formatCode>
                      <c:ptCount val="8"/>
                      <c:pt idx="0">
                        <c:v>0.51680000000000004</c:v>
                      </c:pt>
                      <c:pt idx="1">
                        <c:v>0.34899999999999998</c:v>
                      </c:pt>
                      <c:pt idx="2">
                        <c:v>0.2586</c:v>
                      </c:pt>
                      <c:pt idx="3">
                        <c:v>0.191</c:v>
                      </c:pt>
                      <c:pt idx="4">
                        <c:v>0.127</c:v>
                      </c:pt>
                      <c:pt idx="5">
                        <c:v>8.1000000000000003E-2</c:v>
                      </c:pt>
                      <c:pt idx="6">
                        <c:v>4.8599999999999997E-2</c:v>
                      </c:pt>
                      <c:pt idx="7">
                        <c:v>3.6999999999999998E-2</c:v>
                      </c:pt>
                    </c:numCache>
                  </c:numRef>
                </c:val>
                <c:smooth val="0"/>
              </c15:ser>
            </c15:filteredLineSeries>
            <c15:filteredLineSeries>
              <c15:ser>
                <c:idx val="16"/>
                <c:order val="16"/>
                <c:tx>
                  <c:strRef>
                    <c:extLst xmlns:c15="http://schemas.microsoft.com/office/drawing/2012/chart">
                      <c:ext xmlns:c15="http://schemas.microsoft.com/office/drawing/2012/chart" uri="{02D57815-91ED-43cb-92C2-25804820EDAC}">
                        <c15:formulaRef>
                          <c15:sqref>mMTC_480bit!$S$2</c15:sqref>
                        </c15:formulaRef>
                      </c:ext>
                    </c:extLst>
                    <c:strCache>
                      <c:ptCount val="1"/>
                      <c:pt idx="0">
                        <c:v>8ue SF-4</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mMTC_480bit!$B$3:$B$12</c15:sqref>
                        </c15:formulaRef>
                      </c:ext>
                    </c:extLst>
                    <c:numCache>
                      <c:formatCode>General</c:formatCode>
                      <c:ptCount val="9"/>
                      <c:pt idx="0">
                        <c:v>-2</c:v>
                      </c:pt>
                      <c:pt idx="1">
                        <c:v>-1</c:v>
                      </c:pt>
                      <c:pt idx="2">
                        <c:v>0</c:v>
                      </c:pt>
                      <c:pt idx="3">
                        <c:v>1</c:v>
                      </c:pt>
                      <c:pt idx="4">
                        <c:v>2</c:v>
                      </c:pt>
                      <c:pt idx="5">
                        <c:v>3</c:v>
                      </c:pt>
                      <c:pt idx="6">
                        <c:v>4</c:v>
                      </c:pt>
                      <c:pt idx="7">
                        <c:v>5</c:v>
                      </c:pt>
                      <c:pt idx="8">
                        <c:v>7</c:v>
                      </c:pt>
                    </c:numCache>
                  </c:numRef>
                </c:cat>
                <c:val>
                  <c:numRef>
                    <c:extLst xmlns:c15="http://schemas.microsoft.com/office/drawing/2012/chart">
                      <c:ext xmlns:c15="http://schemas.microsoft.com/office/drawing/2012/chart" uri="{02D57815-91ED-43cb-92C2-25804820EDAC}">
                        <c15:formulaRef>
                          <c15:sqref>mMTC_480bit!$S$3:$S$11</c15:sqref>
                        </c15:formulaRef>
                      </c:ext>
                    </c:extLst>
                    <c:numCache>
                      <c:formatCode>General</c:formatCode>
                      <c:ptCount val="8"/>
                      <c:pt idx="0">
                        <c:v>0.5766</c:v>
                      </c:pt>
                      <c:pt idx="1">
                        <c:v>0.44540000000000002</c:v>
                      </c:pt>
                      <c:pt idx="2">
                        <c:v>0.30059999999999998</c:v>
                      </c:pt>
                      <c:pt idx="3">
                        <c:v>0.2006</c:v>
                      </c:pt>
                      <c:pt idx="4">
                        <c:v>0.124</c:v>
                      </c:pt>
                      <c:pt idx="5">
                        <c:v>0.08</c:v>
                      </c:pt>
                      <c:pt idx="6">
                        <c:v>5.9799999999999999E-2</c:v>
                      </c:pt>
                      <c:pt idx="7">
                        <c:v>3.6200000000000003E-2</c:v>
                      </c:pt>
                    </c:numCache>
                  </c:numRef>
                </c:val>
                <c:smooth val="0"/>
              </c15:ser>
            </c15:filteredLineSeries>
            <c15:filteredLineSeries>
              <c15:ser>
                <c:idx val="17"/>
                <c:order val="17"/>
                <c:tx>
                  <c:strRef>
                    <c:extLst xmlns:c15="http://schemas.microsoft.com/office/drawing/2012/chart">
                      <c:ext xmlns:c15="http://schemas.microsoft.com/office/drawing/2012/chart" uri="{02D57815-91ED-43cb-92C2-25804820EDAC}">
                        <c15:formulaRef>
                          <c15:sqref>mMTC_480bit!$T$2</c15:sqref>
                        </c15:formulaRef>
                      </c:ext>
                    </c:extLst>
                    <c:strCache>
                      <c:ptCount val="1"/>
                      <c:pt idx="0">
                        <c:v>10ue SF-4</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mMTC_480bit!$B$3:$B$12</c15:sqref>
                        </c15:formulaRef>
                      </c:ext>
                    </c:extLst>
                    <c:numCache>
                      <c:formatCode>General</c:formatCode>
                      <c:ptCount val="9"/>
                      <c:pt idx="0">
                        <c:v>-2</c:v>
                      </c:pt>
                      <c:pt idx="1">
                        <c:v>-1</c:v>
                      </c:pt>
                      <c:pt idx="2">
                        <c:v>0</c:v>
                      </c:pt>
                      <c:pt idx="3">
                        <c:v>1</c:v>
                      </c:pt>
                      <c:pt idx="4">
                        <c:v>2</c:v>
                      </c:pt>
                      <c:pt idx="5">
                        <c:v>3</c:v>
                      </c:pt>
                      <c:pt idx="6">
                        <c:v>4</c:v>
                      </c:pt>
                      <c:pt idx="7">
                        <c:v>5</c:v>
                      </c:pt>
                      <c:pt idx="8">
                        <c:v>7</c:v>
                      </c:pt>
                    </c:numCache>
                  </c:numRef>
                </c:cat>
                <c:val>
                  <c:numRef>
                    <c:extLst xmlns:c15="http://schemas.microsoft.com/office/drawing/2012/chart">
                      <c:ext xmlns:c15="http://schemas.microsoft.com/office/drawing/2012/chart" uri="{02D57815-91ED-43cb-92C2-25804820EDAC}">
                        <c15:formulaRef>
                          <c15:sqref>mMTC_480bit!$T$3:$T$11</c15:sqref>
                        </c15:formulaRef>
                      </c:ext>
                    </c:extLst>
                    <c:numCache>
                      <c:formatCode>General</c:formatCode>
                      <c:ptCount val="8"/>
                      <c:pt idx="0">
                        <c:v>0.76839999999999997</c:v>
                      </c:pt>
                      <c:pt idx="1">
                        <c:v>0.61639999999999995</c:v>
                      </c:pt>
                      <c:pt idx="2">
                        <c:v>0.43559999999999999</c:v>
                      </c:pt>
                      <c:pt idx="3">
                        <c:v>0.28539999999999999</c:v>
                      </c:pt>
                      <c:pt idx="4">
                        <c:v>0.17460000000000001</c:v>
                      </c:pt>
                      <c:pt idx="5">
                        <c:v>9.5600000000000004E-2</c:v>
                      </c:pt>
                      <c:pt idx="6">
                        <c:v>5.3400000000000003E-2</c:v>
                      </c:pt>
                      <c:pt idx="7">
                        <c:v>3.3599999999999998E-2</c:v>
                      </c:pt>
                    </c:numCache>
                  </c:numRef>
                </c:val>
                <c:smooth val="0"/>
              </c15:ser>
            </c15:filteredLineSeries>
            <c15:filteredLineSeries>
              <c15:ser>
                <c:idx val="18"/>
                <c:order val="18"/>
                <c:tx>
                  <c:strRef>
                    <c:extLst xmlns:c15="http://schemas.microsoft.com/office/drawing/2012/chart">
                      <c:ext xmlns:c15="http://schemas.microsoft.com/office/drawing/2012/chart" uri="{02D57815-91ED-43cb-92C2-25804820EDAC}">
                        <c15:formulaRef>
                          <c15:sqref>mMTC_480bit!$U$2</c15:sqref>
                        </c15:formulaRef>
                      </c:ext>
                    </c:extLst>
                    <c:strCache>
                      <c:ptCount val="1"/>
                      <c:pt idx="0">
                        <c:v>12ue SF-4</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extLst xmlns:c15="http://schemas.microsoft.com/office/drawing/2012/chart">
                      <c:ext xmlns:c15="http://schemas.microsoft.com/office/drawing/2012/chart" uri="{02D57815-91ED-43cb-92C2-25804820EDAC}">
                        <c15:formulaRef>
                          <c15:sqref>mMTC_480bit!$B$3:$B$12</c15:sqref>
                        </c15:formulaRef>
                      </c:ext>
                    </c:extLst>
                    <c:numCache>
                      <c:formatCode>General</c:formatCode>
                      <c:ptCount val="9"/>
                      <c:pt idx="0">
                        <c:v>-2</c:v>
                      </c:pt>
                      <c:pt idx="1">
                        <c:v>-1</c:v>
                      </c:pt>
                      <c:pt idx="2">
                        <c:v>0</c:v>
                      </c:pt>
                      <c:pt idx="3">
                        <c:v>1</c:v>
                      </c:pt>
                      <c:pt idx="4">
                        <c:v>2</c:v>
                      </c:pt>
                      <c:pt idx="5">
                        <c:v>3</c:v>
                      </c:pt>
                      <c:pt idx="6">
                        <c:v>4</c:v>
                      </c:pt>
                      <c:pt idx="7">
                        <c:v>5</c:v>
                      </c:pt>
                      <c:pt idx="8">
                        <c:v>7</c:v>
                      </c:pt>
                    </c:numCache>
                  </c:numRef>
                </c:cat>
                <c:val>
                  <c:numRef>
                    <c:extLst xmlns:c15="http://schemas.microsoft.com/office/drawing/2012/chart">
                      <c:ext xmlns:c15="http://schemas.microsoft.com/office/drawing/2012/chart" uri="{02D57815-91ED-43cb-92C2-25804820EDAC}">
                        <c15:formulaRef>
                          <c15:sqref>mMTC_480bit!$U$3:$U$11</c15:sqref>
                        </c15:formulaRef>
                      </c:ext>
                    </c:extLst>
                    <c:numCache>
                      <c:formatCode>General</c:formatCode>
                      <c:ptCount val="8"/>
                      <c:pt idx="0">
                        <c:v>0.89859999999999995</c:v>
                      </c:pt>
                      <c:pt idx="1">
                        <c:v>0.81879999999999997</c:v>
                      </c:pt>
                      <c:pt idx="2">
                        <c:v>0.68640000000000001</c:v>
                      </c:pt>
                      <c:pt idx="3">
                        <c:v>0.50719999999999998</c:v>
                      </c:pt>
                      <c:pt idx="4">
                        <c:v>0.33460000000000001</c:v>
                      </c:pt>
                      <c:pt idx="5">
                        <c:v>0.21340000000000001</c:v>
                      </c:pt>
                      <c:pt idx="6">
                        <c:v>0.1166</c:v>
                      </c:pt>
                      <c:pt idx="7">
                        <c:v>6.0600000000000001E-2</c:v>
                      </c:pt>
                    </c:numCache>
                  </c:numRef>
                </c:val>
                <c:smooth val="0"/>
              </c15:ser>
            </c15:filteredLineSeries>
          </c:ext>
        </c:extLst>
      </c:lineChart>
      <c:catAx>
        <c:axId val="233816448"/>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33818368"/>
        <c:crossesAt val="0"/>
        <c:auto val="1"/>
        <c:lblAlgn val="ctr"/>
        <c:lblOffset val="100"/>
      </c:catAx>
      <c:valAx>
        <c:axId val="233818368"/>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3816448"/>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mMTC,60 bytes,ICE, TDL-A ,Equal SNR DFT-S-OFDM</a:t>
            </a:r>
          </a:p>
        </c:rich>
      </c:tx>
      <c:spPr>
        <a:noFill/>
        <a:ln>
          <a:noFill/>
        </a:ln>
        <a:effectLst/>
      </c:spPr>
    </c:title>
    <c:plotArea>
      <c:layout/>
      <c:lineChart>
        <c:grouping val="standard"/>
        <c:ser>
          <c:idx val="0"/>
          <c:order val="0"/>
          <c:tx>
            <c:strRef>
              <c:f>mMTC_480bit!$C$44</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mMTC_480bit!$B$45:$B$53</c:f>
              <c:numCache>
                <c:formatCode>General</c:formatCode>
                <c:ptCount val="8"/>
                <c:pt idx="0">
                  <c:v>-2</c:v>
                </c:pt>
                <c:pt idx="1">
                  <c:v>-1</c:v>
                </c:pt>
                <c:pt idx="2">
                  <c:v>0</c:v>
                </c:pt>
                <c:pt idx="3">
                  <c:v>1</c:v>
                </c:pt>
                <c:pt idx="4">
                  <c:v>2</c:v>
                </c:pt>
                <c:pt idx="5">
                  <c:v>3</c:v>
                </c:pt>
                <c:pt idx="6">
                  <c:v>4</c:v>
                </c:pt>
                <c:pt idx="7">
                  <c:v>5</c:v>
                </c:pt>
              </c:numCache>
              <c:extLst/>
            </c:numRef>
          </c:cat>
          <c:val>
            <c:numRef>
              <c:f>mMTC_480bit!$C$45:$C$53</c:f>
              <c:numCache>
                <c:formatCode>General</c:formatCode>
                <c:ptCount val="8"/>
                <c:pt idx="0">
                  <c:v>0.15900000000000017</c:v>
                </c:pt>
                <c:pt idx="1">
                  <c:v>9.9000000000000046E-2</c:v>
                </c:pt>
                <c:pt idx="2">
                  <c:v>8.3000000000000046E-2</c:v>
                </c:pt>
                <c:pt idx="3">
                  <c:v>5.8000000000000003E-2</c:v>
                </c:pt>
                <c:pt idx="4">
                  <c:v>3.0000000000000002E-2</c:v>
                </c:pt>
                <c:pt idx="5">
                  <c:v>1.900000000000002E-2</c:v>
                </c:pt>
                <c:pt idx="6">
                  <c:v>1.2999999999999998E-2</c:v>
                </c:pt>
                <c:pt idx="7">
                  <c:v>6.0000000000000062E-3</c:v>
                </c:pt>
              </c:numCache>
              <c:extLst/>
            </c:numRef>
          </c:val>
        </c:ser>
        <c:ser>
          <c:idx val="3"/>
          <c:order val="1"/>
          <c:tx>
            <c:strRef>
              <c:f>mMTC_480bit!$F$44</c:f>
              <c:strCache>
                <c:ptCount val="1"/>
                <c:pt idx="0">
                  <c:v>6ue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f>mMTC_480bit!$B$45:$B$53</c:f>
              <c:numCache>
                <c:formatCode>General</c:formatCode>
                <c:ptCount val="8"/>
                <c:pt idx="0">
                  <c:v>-2</c:v>
                </c:pt>
                <c:pt idx="1">
                  <c:v>-1</c:v>
                </c:pt>
                <c:pt idx="2">
                  <c:v>0</c:v>
                </c:pt>
                <c:pt idx="3">
                  <c:v>1</c:v>
                </c:pt>
                <c:pt idx="4">
                  <c:v>2</c:v>
                </c:pt>
                <c:pt idx="5">
                  <c:v>3</c:v>
                </c:pt>
                <c:pt idx="6">
                  <c:v>4</c:v>
                </c:pt>
                <c:pt idx="7">
                  <c:v>5</c:v>
                </c:pt>
              </c:numCache>
              <c:extLst/>
            </c:numRef>
          </c:cat>
          <c:val>
            <c:numRef>
              <c:f>mMTC_480bit!$F$45:$F$53</c:f>
              <c:numCache>
                <c:formatCode>General</c:formatCode>
                <c:ptCount val="8"/>
                <c:pt idx="0">
                  <c:v>0.26579999999999998</c:v>
                </c:pt>
                <c:pt idx="1">
                  <c:v>0.17140000000000016</c:v>
                </c:pt>
                <c:pt idx="2">
                  <c:v>0.10639999999999998</c:v>
                </c:pt>
                <c:pt idx="3">
                  <c:v>7.9800000000000079E-2</c:v>
                </c:pt>
                <c:pt idx="4">
                  <c:v>4.9600000000000012E-2</c:v>
                </c:pt>
                <c:pt idx="5">
                  <c:v>2.7000000000000031E-2</c:v>
                </c:pt>
                <c:pt idx="6">
                  <c:v>1.8800000000000022E-2</c:v>
                </c:pt>
                <c:pt idx="7">
                  <c:v>1.4999999999999998E-2</c:v>
                </c:pt>
              </c:numCache>
              <c:extLst/>
            </c:numRef>
          </c:val>
        </c:ser>
        <c:ser>
          <c:idx val="4"/>
          <c:order val="2"/>
          <c:tx>
            <c:strRef>
              <c:f>mMTC_480bit!$G$44</c:f>
              <c:strCache>
                <c:ptCount val="1"/>
                <c:pt idx="0">
                  <c:v>8ue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f>mMTC_480bit!$B$45:$B$53</c:f>
              <c:numCache>
                <c:formatCode>General</c:formatCode>
                <c:ptCount val="8"/>
                <c:pt idx="0">
                  <c:v>-2</c:v>
                </c:pt>
                <c:pt idx="1">
                  <c:v>-1</c:v>
                </c:pt>
                <c:pt idx="2">
                  <c:v>0</c:v>
                </c:pt>
                <c:pt idx="3">
                  <c:v>1</c:v>
                </c:pt>
                <c:pt idx="4">
                  <c:v>2</c:v>
                </c:pt>
                <c:pt idx="5">
                  <c:v>3</c:v>
                </c:pt>
                <c:pt idx="6">
                  <c:v>4</c:v>
                </c:pt>
                <c:pt idx="7">
                  <c:v>5</c:v>
                </c:pt>
              </c:numCache>
              <c:extLst/>
            </c:numRef>
          </c:cat>
          <c:val>
            <c:numRef>
              <c:f>mMTC_480bit!$G$45:$G$53</c:f>
              <c:numCache>
                <c:formatCode>General</c:formatCode>
                <c:ptCount val="8"/>
                <c:pt idx="0">
                  <c:v>0.38080000000000053</c:v>
                </c:pt>
                <c:pt idx="1">
                  <c:v>0.26820000000000005</c:v>
                </c:pt>
                <c:pt idx="2">
                  <c:v>0.14980000000000004</c:v>
                </c:pt>
                <c:pt idx="3">
                  <c:v>9.0800000000000006E-2</c:v>
                </c:pt>
                <c:pt idx="4">
                  <c:v>4.7200000000000013E-2</c:v>
                </c:pt>
                <c:pt idx="5">
                  <c:v>3.2000000000000042E-2</c:v>
                </c:pt>
                <c:pt idx="6">
                  <c:v>2.5800000000000024E-2</c:v>
                </c:pt>
                <c:pt idx="7">
                  <c:v>1.2800000000000013E-2</c:v>
                </c:pt>
              </c:numCache>
              <c:extLst/>
            </c:numRef>
          </c:val>
        </c:ser>
        <c:ser>
          <c:idx val="11"/>
          <c:order val="3"/>
          <c:tx>
            <c:strRef>
              <c:f>mMTC_480bit!$N$44</c:f>
              <c:strCache>
                <c:ptCount val="1"/>
                <c:pt idx="0">
                  <c:v>10ue SF-3</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f>mMTC_480bit!$B$45:$B$53</c:f>
              <c:numCache>
                <c:formatCode>General</c:formatCode>
                <c:ptCount val="8"/>
                <c:pt idx="0">
                  <c:v>-2</c:v>
                </c:pt>
                <c:pt idx="1">
                  <c:v>-1</c:v>
                </c:pt>
                <c:pt idx="2">
                  <c:v>0</c:v>
                </c:pt>
                <c:pt idx="3">
                  <c:v>1</c:v>
                </c:pt>
                <c:pt idx="4">
                  <c:v>2</c:v>
                </c:pt>
                <c:pt idx="5">
                  <c:v>3</c:v>
                </c:pt>
                <c:pt idx="6">
                  <c:v>4</c:v>
                </c:pt>
                <c:pt idx="7">
                  <c:v>5</c:v>
                </c:pt>
              </c:numCache>
              <c:extLst/>
            </c:numRef>
          </c:cat>
          <c:val>
            <c:numRef>
              <c:f>mMTC_480bit!$N$45:$N$53</c:f>
              <c:numCache>
                <c:formatCode>General</c:formatCode>
                <c:ptCount val="8"/>
                <c:pt idx="0">
                  <c:v>0.59399999999999997</c:v>
                </c:pt>
                <c:pt idx="1">
                  <c:v>0.41320000000000001</c:v>
                </c:pt>
                <c:pt idx="2">
                  <c:v>0.26700000000000002</c:v>
                </c:pt>
                <c:pt idx="3">
                  <c:v>0.15380000000000016</c:v>
                </c:pt>
                <c:pt idx="4">
                  <c:v>0.10260000000000002</c:v>
                </c:pt>
                <c:pt idx="5">
                  <c:v>5.0800000000000012E-2</c:v>
                </c:pt>
                <c:pt idx="6">
                  <c:v>3.0800000000000011E-2</c:v>
                </c:pt>
                <c:pt idx="7">
                  <c:v>2.0799999999999999E-2</c:v>
                </c:pt>
              </c:numCache>
              <c:extLst/>
            </c:numRef>
          </c:val>
        </c:ser>
        <c:marker val="1"/>
        <c:axId val="233896960"/>
        <c:axId val="233911424"/>
        <c:extLst>
          <c:ext xmlns:c15="http://schemas.microsoft.com/office/drawing/2012/chart" uri="{02D57815-91ED-43cb-92C2-25804820EDAC}">
            <c15:filteredLineSeries>
              <c15:ser>
                <c:idx val="1"/>
                <c:order val="1"/>
                <c:tx>
                  <c:strRef>
                    <c:extLst>
                      <c:ext uri="{02D57815-91ED-43cb-92C2-25804820EDAC}">
                        <c15:formulaRef>
                          <c15:sqref>mMTC_480bit!$D$44</c15:sqref>
                        </c15:formulaRef>
                      </c:ext>
                    </c:extLst>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extLst>
                      <c:ext uri="{02D57815-91ED-43cb-92C2-25804820EDAC}">
                        <c15:formulaRef>
                          <c15:sqref>mMTC_480bit!$B$45:$B$53</c15:sqref>
                        </c15:formulaRef>
                      </c:ext>
                    </c:extLst>
                    <c:numCache>
                      <c:formatCode>General</c:formatCode>
                      <c:ptCount val="8"/>
                      <c:pt idx="0">
                        <c:v>-2</c:v>
                      </c:pt>
                      <c:pt idx="1">
                        <c:v>-1</c:v>
                      </c:pt>
                      <c:pt idx="2">
                        <c:v>0</c:v>
                      </c:pt>
                      <c:pt idx="3">
                        <c:v>1</c:v>
                      </c:pt>
                      <c:pt idx="4">
                        <c:v>2</c:v>
                      </c:pt>
                      <c:pt idx="5">
                        <c:v>3</c:v>
                      </c:pt>
                      <c:pt idx="6">
                        <c:v>4</c:v>
                      </c:pt>
                      <c:pt idx="7">
                        <c:v>5</c:v>
                      </c:pt>
                    </c:numCache>
                  </c:numRef>
                </c:cat>
                <c:val>
                  <c:numRef>
                    <c:extLst>
                      <c:ext uri="{02D57815-91ED-43cb-92C2-25804820EDAC}">
                        <c15:formulaRef>
                          <c15:sqref>mMTC_480bit!$D$45:$D$53</c15:sqref>
                        </c15:formulaRef>
                      </c:ext>
                    </c:extLst>
                    <c:numCache>
                      <c:formatCode>General</c:formatCode>
                      <c:ptCount val="8"/>
                      <c:pt idx="0">
                        <c:v>0.18759999999999999</c:v>
                      </c:pt>
                      <c:pt idx="1">
                        <c:v>0.1246</c:v>
                      </c:pt>
                      <c:pt idx="2">
                        <c:v>9.5600000000000004E-2</c:v>
                      </c:pt>
                      <c:pt idx="3">
                        <c:v>6.0600000000000001E-2</c:v>
                      </c:pt>
                      <c:pt idx="4">
                        <c:v>3.78E-2</c:v>
                      </c:pt>
                      <c:pt idx="5">
                        <c:v>2.8000000000000001E-2</c:v>
                      </c:pt>
                      <c:pt idx="6">
                        <c:v>1.72E-2</c:v>
                      </c:pt>
                      <c:pt idx="7">
                        <c:v>1.18E-2</c:v>
                      </c:pt>
                    </c:numCache>
                  </c:numRef>
                </c:val>
                <c:smooth val="0"/>
              </c15:ser>
            </c15:filteredLineSeries>
            <c15:filteredLineSeries>
              <c15:ser>
                <c:idx val="2"/>
                <c:order val="2"/>
                <c:tx>
                  <c:strRef>
                    <c:extLst xmlns:c15="http://schemas.microsoft.com/office/drawing/2012/chart">
                      <c:ext xmlns:c15="http://schemas.microsoft.com/office/drawing/2012/chart" uri="{02D57815-91ED-43cb-92C2-25804820EDAC}">
                        <c15:formulaRef>
                          <c15:sqref>mMTC_480bit!$E$44</c15:sqref>
                        </c15:formulaRef>
                      </c:ext>
                    </c:extLst>
                    <c:strCache>
                      <c:ptCount val="1"/>
                      <c:pt idx="0">
                        <c:v>4ue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xmlns:c15="http://schemas.microsoft.com/office/drawing/2012/chart">
                      <c:ext xmlns:c15="http://schemas.microsoft.com/office/drawing/2012/chart" uri="{02D57815-91ED-43cb-92C2-25804820EDAC}">
                        <c15:formulaRef>
                          <c15:sqref>mMTC_480bit!$B$45:$B$53</c15:sqref>
                        </c15:formulaRef>
                      </c:ext>
                    </c:extLst>
                    <c:numCache>
                      <c:formatCode>General</c:formatCode>
                      <c:ptCount val="8"/>
                      <c:pt idx="0">
                        <c:v>-2</c:v>
                      </c:pt>
                      <c:pt idx="1">
                        <c:v>-1</c:v>
                      </c:pt>
                      <c:pt idx="2">
                        <c:v>0</c:v>
                      </c:pt>
                      <c:pt idx="3">
                        <c:v>1</c:v>
                      </c:pt>
                      <c:pt idx="4">
                        <c:v>2</c:v>
                      </c:pt>
                      <c:pt idx="5">
                        <c:v>3</c:v>
                      </c:pt>
                      <c:pt idx="6">
                        <c:v>4</c:v>
                      </c:pt>
                      <c:pt idx="7">
                        <c:v>5</c:v>
                      </c:pt>
                    </c:numCache>
                  </c:numRef>
                </c:cat>
                <c:val>
                  <c:numRef>
                    <c:extLst xmlns:c15="http://schemas.microsoft.com/office/drawing/2012/chart">
                      <c:ext xmlns:c15="http://schemas.microsoft.com/office/drawing/2012/chart" uri="{02D57815-91ED-43cb-92C2-25804820EDAC}">
                        <c15:formulaRef>
                          <c15:sqref>mMTC_480bit!$E$45:$E$53</c15:sqref>
                        </c15:formulaRef>
                      </c:ext>
                    </c:extLst>
                    <c:numCache>
                      <c:formatCode>General</c:formatCode>
                      <c:ptCount val="8"/>
                      <c:pt idx="0">
                        <c:v>0.21360000000000001</c:v>
                      </c:pt>
                      <c:pt idx="1">
                        <c:v>0.1384</c:v>
                      </c:pt>
                      <c:pt idx="2">
                        <c:v>0.1012</c:v>
                      </c:pt>
                      <c:pt idx="3">
                        <c:v>6.3799999999999996E-2</c:v>
                      </c:pt>
                      <c:pt idx="4">
                        <c:v>4.2000000000000003E-2</c:v>
                      </c:pt>
                      <c:pt idx="5">
                        <c:v>2.64E-2</c:v>
                      </c:pt>
                      <c:pt idx="6">
                        <c:v>1.9E-2</c:v>
                      </c:pt>
                      <c:pt idx="7">
                        <c:v>1.2200000000000001E-2</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mMTC_480bit!$H$44</c15:sqref>
                        </c15:formulaRef>
                      </c:ext>
                    </c:extLst>
                    <c:strCache>
                      <c:ptCount val="1"/>
                      <c:pt idx="0">
                        <c:v>10ue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mMTC_480bit!$B$45:$B$53</c15:sqref>
                        </c15:formulaRef>
                      </c:ext>
                    </c:extLst>
                    <c:numCache>
                      <c:formatCode>General</c:formatCode>
                      <c:ptCount val="8"/>
                      <c:pt idx="0">
                        <c:v>-2</c:v>
                      </c:pt>
                      <c:pt idx="1">
                        <c:v>-1</c:v>
                      </c:pt>
                      <c:pt idx="2">
                        <c:v>0</c:v>
                      </c:pt>
                      <c:pt idx="3">
                        <c:v>1</c:v>
                      </c:pt>
                      <c:pt idx="4">
                        <c:v>2</c:v>
                      </c:pt>
                      <c:pt idx="5">
                        <c:v>3</c:v>
                      </c:pt>
                      <c:pt idx="6">
                        <c:v>4</c:v>
                      </c:pt>
                      <c:pt idx="7">
                        <c:v>5</c:v>
                      </c:pt>
                    </c:numCache>
                  </c:numRef>
                </c:cat>
                <c:val>
                  <c:numRef>
                    <c:extLst xmlns:c15="http://schemas.microsoft.com/office/drawing/2012/chart">
                      <c:ext xmlns:c15="http://schemas.microsoft.com/office/drawing/2012/chart" uri="{02D57815-91ED-43cb-92C2-25804820EDAC}">
                        <c15:formulaRef>
                          <c15:sqref>mMTC_480bit!$H$45:$H$53</c15:sqref>
                        </c15:formulaRef>
                      </c:ext>
                    </c:extLst>
                    <c:numCache>
                      <c:formatCode>General</c:formatCode>
                      <c:ptCount val="8"/>
                      <c:pt idx="0">
                        <c:v>0.60880000000000001</c:v>
                      </c:pt>
                      <c:pt idx="1">
                        <c:v>0.46679999999999999</c:v>
                      </c:pt>
                      <c:pt idx="2">
                        <c:v>0.2918</c:v>
                      </c:pt>
                      <c:pt idx="3">
                        <c:v>0.20599999999999999</c:v>
                      </c:pt>
                      <c:pt idx="4">
                        <c:v>0.1152</c:v>
                      </c:pt>
                      <c:pt idx="5">
                        <c:v>6.4399999999999999E-2</c:v>
                      </c:pt>
                      <c:pt idx="6">
                        <c:v>4.1799999999999997E-2</c:v>
                      </c:pt>
                      <c:pt idx="7">
                        <c:v>2.4E-2</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mMTC_480bit!$I$44</c15:sqref>
                        </c15:formulaRef>
                      </c:ext>
                    </c:extLst>
                    <c:strCache>
                      <c:ptCount val="1"/>
                      <c:pt idx="0">
                        <c:v>12ue SF-2</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mMTC_480bit!$B$45:$B$53</c15:sqref>
                        </c15:formulaRef>
                      </c:ext>
                    </c:extLst>
                    <c:numCache>
                      <c:formatCode>General</c:formatCode>
                      <c:ptCount val="8"/>
                      <c:pt idx="0">
                        <c:v>-2</c:v>
                      </c:pt>
                      <c:pt idx="1">
                        <c:v>-1</c:v>
                      </c:pt>
                      <c:pt idx="2">
                        <c:v>0</c:v>
                      </c:pt>
                      <c:pt idx="3">
                        <c:v>1</c:v>
                      </c:pt>
                      <c:pt idx="4">
                        <c:v>2</c:v>
                      </c:pt>
                      <c:pt idx="5">
                        <c:v>3</c:v>
                      </c:pt>
                      <c:pt idx="6">
                        <c:v>4</c:v>
                      </c:pt>
                      <c:pt idx="7">
                        <c:v>5</c:v>
                      </c:pt>
                    </c:numCache>
                  </c:numRef>
                </c:cat>
                <c:val>
                  <c:numRef>
                    <c:extLst xmlns:c15="http://schemas.microsoft.com/office/drawing/2012/chart">
                      <c:ext xmlns:c15="http://schemas.microsoft.com/office/drawing/2012/chart" uri="{02D57815-91ED-43cb-92C2-25804820EDAC}">
                        <c15:formulaRef>
                          <c15:sqref>mMTC_480bit!$I$45:$I$53</c15:sqref>
                        </c15:formulaRef>
                      </c:ext>
                    </c:extLst>
                    <c:numCache>
                      <c:formatCode>General</c:formatCode>
                      <c:ptCount val="8"/>
                      <c:pt idx="0">
                        <c:v>0.83640000000000003</c:v>
                      </c:pt>
                      <c:pt idx="1">
                        <c:v>0.74199999999999999</c:v>
                      </c:pt>
                      <c:pt idx="2">
                        <c:v>0.62219999999999998</c:v>
                      </c:pt>
                      <c:pt idx="3">
                        <c:v>0.4864</c:v>
                      </c:pt>
                      <c:pt idx="4">
                        <c:v>0.36399999999999999</c:v>
                      </c:pt>
                      <c:pt idx="5">
                        <c:v>0.26300000000000001</c:v>
                      </c:pt>
                      <c:pt idx="6">
                        <c:v>0.20039999999999999</c:v>
                      </c:pt>
                      <c:pt idx="7">
                        <c:v>0.18240000000000001</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mMTC_480bit!$J$44</c15:sqref>
                        </c15:formulaRef>
                      </c:ext>
                    </c:extLst>
                    <c:strCache>
                      <c:ptCount val="1"/>
                      <c:pt idx="0">
                        <c:v>1ue SF-3</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mMTC_480bit!$B$45:$B$53</c15:sqref>
                        </c15:formulaRef>
                      </c:ext>
                    </c:extLst>
                    <c:numCache>
                      <c:formatCode>General</c:formatCode>
                      <c:ptCount val="8"/>
                      <c:pt idx="0">
                        <c:v>-2</c:v>
                      </c:pt>
                      <c:pt idx="1">
                        <c:v>-1</c:v>
                      </c:pt>
                      <c:pt idx="2">
                        <c:v>0</c:v>
                      </c:pt>
                      <c:pt idx="3">
                        <c:v>1</c:v>
                      </c:pt>
                      <c:pt idx="4">
                        <c:v>2</c:v>
                      </c:pt>
                      <c:pt idx="5">
                        <c:v>3</c:v>
                      </c:pt>
                      <c:pt idx="6">
                        <c:v>4</c:v>
                      </c:pt>
                      <c:pt idx="7">
                        <c:v>5</c:v>
                      </c:pt>
                    </c:numCache>
                  </c:numRef>
                </c:cat>
                <c:val>
                  <c:numRef>
                    <c:extLst xmlns:c15="http://schemas.microsoft.com/office/drawing/2012/chart">
                      <c:ext xmlns:c15="http://schemas.microsoft.com/office/drawing/2012/chart" uri="{02D57815-91ED-43cb-92C2-25804820EDAC}">
                        <c15:formulaRef>
                          <c15:sqref>mMTC_480bit!$J$45:$J$53</c15:sqref>
                        </c15:formulaRef>
                      </c:ext>
                    </c:extLst>
                    <c:numCache>
                      <c:formatCode>General</c:formatCode>
                      <c:ptCount val="8"/>
                      <c:pt idx="0">
                        <c:v>0.25540000000000002</c:v>
                      </c:pt>
                      <c:pt idx="1">
                        <c:v>0.17219999999999999</c:v>
                      </c:pt>
                      <c:pt idx="2">
                        <c:v>0.12959999999999999</c:v>
                      </c:pt>
                      <c:pt idx="3">
                        <c:v>8.0199999999999994E-2</c:v>
                      </c:pt>
                      <c:pt idx="4">
                        <c:v>5.6000000000000001E-2</c:v>
                      </c:pt>
                      <c:pt idx="5">
                        <c:v>4.4400000000000002E-2</c:v>
                      </c:pt>
                      <c:pt idx="6">
                        <c:v>2.5399999999999999E-2</c:v>
                      </c:pt>
                      <c:pt idx="7">
                        <c:v>1.7600000000000001E-2</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mMTC_480bit!$K$44</c15:sqref>
                        </c15:formulaRef>
                      </c:ext>
                    </c:extLst>
                    <c:strCache>
                      <c:ptCount val="1"/>
                      <c:pt idx="0">
                        <c:v>4ue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mMTC_480bit!$B$45:$B$53</c15:sqref>
                        </c15:formulaRef>
                      </c:ext>
                    </c:extLst>
                    <c:numCache>
                      <c:formatCode>General</c:formatCode>
                      <c:ptCount val="8"/>
                      <c:pt idx="0">
                        <c:v>-2</c:v>
                      </c:pt>
                      <c:pt idx="1">
                        <c:v>-1</c:v>
                      </c:pt>
                      <c:pt idx="2">
                        <c:v>0</c:v>
                      </c:pt>
                      <c:pt idx="3">
                        <c:v>1</c:v>
                      </c:pt>
                      <c:pt idx="4">
                        <c:v>2</c:v>
                      </c:pt>
                      <c:pt idx="5">
                        <c:v>3</c:v>
                      </c:pt>
                      <c:pt idx="6">
                        <c:v>4</c:v>
                      </c:pt>
                      <c:pt idx="7">
                        <c:v>5</c:v>
                      </c:pt>
                    </c:numCache>
                  </c:numRef>
                </c:cat>
                <c:val>
                  <c:numRef>
                    <c:extLst xmlns:c15="http://schemas.microsoft.com/office/drawing/2012/chart">
                      <c:ext xmlns:c15="http://schemas.microsoft.com/office/drawing/2012/chart" uri="{02D57815-91ED-43cb-92C2-25804820EDAC}">
                        <c15:formulaRef>
                          <c15:sqref>mMTC_480bit!$K$45:$K$53</c15:sqref>
                        </c15:formulaRef>
                      </c:ext>
                    </c:extLst>
                    <c:numCache>
                      <c:formatCode>General</c:formatCode>
                      <c:ptCount val="8"/>
                      <c:pt idx="0">
                        <c:v>0.2838</c:v>
                      </c:pt>
                      <c:pt idx="1">
                        <c:v>0.19259999999999999</c:v>
                      </c:pt>
                      <c:pt idx="2">
                        <c:v>0.1396</c:v>
                      </c:pt>
                      <c:pt idx="3">
                        <c:v>9.0200000000000002E-2</c:v>
                      </c:pt>
                      <c:pt idx="4">
                        <c:v>6.08E-2</c:v>
                      </c:pt>
                      <c:pt idx="5">
                        <c:v>3.8199999999999998E-2</c:v>
                      </c:pt>
                      <c:pt idx="6">
                        <c:v>2.58E-2</c:v>
                      </c:pt>
                      <c:pt idx="7">
                        <c:v>1.72E-2</c:v>
                      </c:pt>
                    </c:numCache>
                  </c:numRef>
                </c:val>
                <c:smooth val="0"/>
              </c15:ser>
            </c15:filteredLineSeries>
            <c15:filteredLineSeries>
              <c15:ser>
                <c:idx val="9"/>
                <c:order val="9"/>
                <c:tx>
                  <c:strRef>
                    <c:extLst xmlns:c15="http://schemas.microsoft.com/office/drawing/2012/chart">
                      <c:ext xmlns:c15="http://schemas.microsoft.com/office/drawing/2012/chart" uri="{02D57815-91ED-43cb-92C2-25804820EDAC}">
                        <c15:formulaRef>
                          <c15:sqref>mMTC_480bit!$L$44</c15:sqref>
                        </c15:formulaRef>
                      </c:ext>
                    </c:extLst>
                    <c:strCache>
                      <c:ptCount val="1"/>
                      <c:pt idx="0">
                        <c:v>6ue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mMTC_480bit!$B$45:$B$53</c15:sqref>
                        </c15:formulaRef>
                      </c:ext>
                    </c:extLst>
                    <c:numCache>
                      <c:formatCode>General</c:formatCode>
                      <c:ptCount val="8"/>
                      <c:pt idx="0">
                        <c:v>-2</c:v>
                      </c:pt>
                      <c:pt idx="1">
                        <c:v>-1</c:v>
                      </c:pt>
                      <c:pt idx="2">
                        <c:v>0</c:v>
                      </c:pt>
                      <c:pt idx="3">
                        <c:v>1</c:v>
                      </c:pt>
                      <c:pt idx="4">
                        <c:v>2</c:v>
                      </c:pt>
                      <c:pt idx="5">
                        <c:v>3</c:v>
                      </c:pt>
                      <c:pt idx="6">
                        <c:v>4</c:v>
                      </c:pt>
                      <c:pt idx="7">
                        <c:v>5</c:v>
                      </c:pt>
                    </c:numCache>
                  </c:numRef>
                </c:cat>
                <c:val>
                  <c:numRef>
                    <c:extLst xmlns:c15="http://schemas.microsoft.com/office/drawing/2012/chart">
                      <c:ext xmlns:c15="http://schemas.microsoft.com/office/drawing/2012/chart" uri="{02D57815-91ED-43cb-92C2-25804820EDAC}">
                        <c15:formulaRef>
                          <c15:sqref>mMTC_480bit!$L$45:$L$53</c15:sqref>
                        </c15:formulaRef>
                      </c:ext>
                    </c:extLst>
                    <c:numCache>
                      <c:formatCode>General</c:formatCode>
                      <c:ptCount val="8"/>
                      <c:pt idx="0">
                        <c:v>0.33260000000000001</c:v>
                      </c:pt>
                      <c:pt idx="1">
                        <c:v>0.2218</c:v>
                      </c:pt>
                      <c:pt idx="2">
                        <c:v>0.14680000000000001</c:v>
                      </c:pt>
                      <c:pt idx="3">
                        <c:v>0.10580000000000001</c:v>
                      </c:pt>
                      <c:pt idx="4">
                        <c:v>6.6199999999999995E-2</c:v>
                      </c:pt>
                      <c:pt idx="5">
                        <c:v>3.6999999999999998E-2</c:v>
                      </c:pt>
                      <c:pt idx="6">
                        <c:v>2.6599999999999999E-2</c:v>
                      </c:pt>
                      <c:pt idx="7">
                        <c:v>2.06E-2</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mMTC_480bit!$M$44</c15:sqref>
                        </c15:formulaRef>
                      </c:ext>
                    </c:extLst>
                    <c:strCache>
                      <c:ptCount val="1"/>
                      <c:pt idx="0">
                        <c:v>8ue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mMTC_480bit!$B$45:$B$53</c15:sqref>
                        </c15:formulaRef>
                      </c:ext>
                    </c:extLst>
                    <c:numCache>
                      <c:formatCode>General</c:formatCode>
                      <c:ptCount val="8"/>
                      <c:pt idx="0">
                        <c:v>-2</c:v>
                      </c:pt>
                      <c:pt idx="1">
                        <c:v>-1</c:v>
                      </c:pt>
                      <c:pt idx="2">
                        <c:v>0</c:v>
                      </c:pt>
                      <c:pt idx="3">
                        <c:v>1</c:v>
                      </c:pt>
                      <c:pt idx="4">
                        <c:v>2</c:v>
                      </c:pt>
                      <c:pt idx="5">
                        <c:v>3</c:v>
                      </c:pt>
                      <c:pt idx="6">
                        <c:v>4</c:v>
                      </c:pt>
                      <c:pt idx="7">
                        <c:v>5</c:v>
                      </c:pt>
                    </c:numCache>
                  </c:numRef>
                </c:cat>
                <c:val>
                  <c:numRef>
                    <c:extLst xmlns:c15="http://schemas.microsoft.com/office/drawing/2012/chart">
                      <c:ext xmlns:c15="http://schemas.microsoft.com/office/drawing/2012/chart" uri="{02D57815-91ED-43cb-92C2-25804820EDAC}">
                        <c15:formulaRef>
                          <c15:sqref>mMTC_480bit!$M$45:$M$53</c15:sqref>
                        </c15:formulaRef>
                      </c:ext>
                    </c:extLst>
                    <c:numCache>
                      <c:formatCode>General</c:formatCode>
                      <c:ptCount val="8"/>
                      <c:pt idx="0">
                        <c:v>0.40079999999999999</c:v>
                      </c:pt>
                      <c:pt idx="1">
                        <c:v>0.28100000000000003</c:v>
                      </c:pt>
                      <c:pt idx="2">
                        <c:v>0.15759999999999999</c:v>
                      </c:pt>
                      <c:pt idx="3">
                        <c:v>0.1076</c:v>
                      </c:pt>
                      <c:pt idx="4">
                        <c:v>6.0400000000000002E-2</c:v>
                      </c:pt>
                      <c:pt idx="5">
                        <c:v>4.1200000000000001E-2</c:v>
                      </c:pt>
                      <c:pt idx="6">
                        <c:v>3.4000000000000002E-2</c:v>
                      </c:pt>
                      <c:pt idx="7">
                        <c:v>1.8800000000000001E-2</c:v>
                      </c:pt>
                    </c:numCache>
                  </c:numRef>
                </c:val>
                <c:smooth val="0"/>
              </c15:ser>
            </c15:filteredLineSeries>
            <c15:filteredLineSeries>
              <c15:ser>
                <c:idx val="12"/>
                <c:order val="12"/>
                <c:tx>
                  <c:strRef>
                    <c:extLst xmlns:c15="http://schemas.microsoft.com/office/drawing/2012/chart">
                      <c:ext xmlns:c15="http://schemas.microsoft.com/office/drawing/2012/chart" uri="{02D57815-91ED-43cb-92C2-25804820EDAC}">
                        <c15:formulaRef>
                          <c15:sqref>mMTC_480bit!$O$44</c15:sqref>
                        </c15:formulaRef>
                      </c:ext>
                    </c:extLst>
                    <c:strCache>
                      <c:ptCount val="1"/>
                      <c:pt idx="0">
                        <c:v>12ue SF-3</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mMTC_480bit!$B$45:$B$53</c15:sqref>
                        </c15:formulaRef>
                      </c:ext>
                    </c:extLst>
                    <c:numCache>
                      <c:formatCode>General</c:formatCode>
                      <c:ptCount val="8"/>
                      <c:pt idx="0">
                        <c:v>-2</c:v>
                      </c:pt>
                      <c:pt idx="1">
                        <c:v>-1</c:v>
                      </c:pt>
                      <c:pt idx="2">
                        <c:v>0</c:v>
                      </c:pt>
                      <c:pt idx="3">
                        <c:v>1</c:v>
                      </c:pt>
                      <c:pt idx="4">
                        <c:v>2</c:v>
                      </c:pt>
                      <c:pt idx="5">
                        <c:v>3</c:v>
                      </c:pt>
                      <c:pt idx="6">
                        <c:v>4</c:v>
                      </c:pt>
                      <c:pt idx="7">
                        <c:v>5</c:v>
                      </c:pt>
                    </c:numCache>
                  </c:numRef>
                </c:cat>
                <c:val>
                  <c:numRef>
                    <c:extLst xmlns:c15="http://schemas.microsoft.com/office/drawing/2012/chart">
                      <c:ext xmlns:c15="http://schemas.microsoft.com/office/drawing/2012/chart" uri="{02D57815-91ED-43cb-92C2-25804820EDAC}">
                        <c15:formulaRef>
                          <c15:sqref>mMTC_480bit!$O$45:$O$53</c15:sqref>
                        </c15:formulaRef>
                      </c:ext>
                    </c:extLst>
                    <c:numCache>
                      <c:formatCode>General</c:formatCode>
                      <c:ptCount val="8"/>
                      <c:pt idx="0">
                        <c:v>0.81040000000000001</c:v>
                      </c:pt>
                      <c:pt idx="1">
                        <c:v>0.69320000000000004</c:v>
                      </c:pt>
                      <c:pt idx="2">
                        <c:v>0.55500000000000005</c:v>
                      </c:pt>
                      <c:pt idx="3">
                        <c:v>0.3876</c:v>
                      </c:pt>
                      <c:pt idx="4">
                        <c:v>0.23200000000000001</c:v>
                      </c:pt>
                      <c:pt idx="5">
                        <c:v>0.1744</c:v>
                      </c:pt>
                      <c:pt idx="6">
                        <c:v>0.1066</c:v>
                      </c:pt>
                      <c:pt idx="7">
                        <c:v>8.2600000000000007E-2</c:v>
                      </c:pt>
                    </c:numCache>
                  </c:numRef>
                </c:val>
                <c:smooth val="0"/>
              </c15:ser>
            </c15:filteredLineSeries>
            <c15:filteredLineSeries>
              <c15:ser>
                <c:idx val="13"/>
                <c:order val="13"/>
                <c:tx>
                  <c:strRef>
                    <c:extLst xmlns:c15="http://schemas.microsoft.com/office/drawing/2012/chart">
                      <c:ext xmlns:c15="http://schemas.microsoft.com/office/drawing/2012/chart" uri="{02D57815-91ED-43cb-92C2-25804820EDAC}">
                        <c15:formulaRef>
                          <c15:sqref>mMTC_480bit!$P$44</c15:sqref>
                        </c15:formulaRef>
                      </c:ext>
                    </c:extLst>
                    <c:strCache>
                      <c:ptCount val="1"/>
                      <c:pt idx="0">
                        <c:v>1ue SF-4</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mMTC_480bit!$B$45:$B$53</c15:sqref>
                        </c15:formulaRef>
                      </c:ext>
                    </c:extLst>
                    <c:numCache>
                      <c:formatCode>General</c:formatCode>
                      <c:ptCount val="8"/>
                      <c:pt idx="0">
                        <c:v>-2</c:v>
                      </c:pt>
                      <c:pt idx="1">
                        <c:v>-1</c:v>
                      </c:pt>
                      <c:pt idx="2">
                        <c:v>0</c:v>
                      </c:pt>
                      <c:pt idx="3">
                        <c:v>1</c:v>
                      </c:pt>
                      <c:pt idx="4">
                        <c:v>2</c:v>
                      </c:pt>
                      <c:pt idx="5">
                        <c:v>3</c:v>
                      </c:pt>
                      <c:pt idx="6">
                        <c:v>4</c:v>
                      </c:pt>
                      <c:pt idx="7">
                        <c:v>5</c:v>
                      </c:pt>
                    </c:numCache>
                  </c:numRef>
                </c:cat>
                <c:val>
                  <c:numRef>
                    <c:extLst xmlns:c15="http://schemas.microsoft.com/office/drawing/2012/chart">
                      <c:ext xmlns:c15="http://schemas.microsoft.com/office/drawing/2012/chart" uri="{02D57815-91ED-43cb-92C2-25804820EDAC}">
                        <c15:formulaRef>
                          <c15:sqref>mMTC_480bit!$P$45:$P$53</c15:sqref>
                        </c15:formulaRef>
                      </c:ext>
                    </c:extLst>
                    <c:numCache>
                      <c:formatCode>General</c:formatCode>
                      <c:ptCount val="8"/>
                      <c:pt idx="0">
                        <c:v>0.41660000000000003</c:v>
                      </c:pt>
                      <c:pt idx="1">
                        <c:v>0.30059999999999998</c:v>
                      </c:pt>
                      <c:pt idx="2">
                        <c:v>0.22320000000000001</c:v>
                      </c:pt>
                      <c:pt idx="3">
                        <c:v>0.14879999999999999</c:v>
                      </c:pt>
                      <c:pt idx="4">
                        <c:v>0.1096</c:v>
                      </c:pt>
                      <c:pt idx="5">
                        <c:v>7.8E-2</c:v>
                      </c:pt>
                      <c:pt idx="6">
                        <c:v>4.9599999999999998E-2</c:v>
                      </c:pt>
                      <c:pt idx="7">
                        <c:v>3.6999999999999998E-2</c:v>
                      </c:pt>
                    </c:numCache>
                  </c:numRef>
                </c:val>
                <c:smooth val="0"/>
              </c15:ser>
            </c15:filteredLineSeries>
            <c15:filteredLineSeries>
              <c15:ser>
                <c:idx val="14"/>
                <c:order val="14"/>
                <c:tx>
                  <c:strRef>
                    <c:extLst xmlns:c15="http://schemas.microsoft.com/office/drawing/2012/chart">
                      <c:ext xmlns:c15="http://schemas.microsoft.com/office/drawing/2012/chart" uri="{02D57815-91ED-43cb-92C2-25804820EDAC}">
                        <c15:formulaRef>
                          <c15:sqref>mMTC_480bit!$Q$44</c15:sqref>
                        </c15:formulaRef>
                      </c:ext>
                    </c:extLst>
                    <c:strCache>
                      <c:ptCount val="1"/>
                      <c:pt idx="0">
                        <c:v>4ue SF-4</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mMTC_480bit!$B$45:$B$53</c15:sqref>
                        </c15:formulaRef>
                      </c:ext>
                    </c:extLst>
                    <c:numCache>
                      <c:formatCode>General</c:formatCode>
                      <c:ptCount val="8"/>
                      <c:pt idx="0">
                        <c:v>-2</c:v>
                      </c:pt>
                      <c:pt idx="1">
                        <c:v>-1</c:v>
                      </c:pt>
                      <c:pt idx="2">
                        <c:v>0</c:v>
                      </c:pt>
                      <c:pt idx="3">
                        <c:v>1</c:v>
                      </c:pt>
                      <c:pt idx="4">
                        <c:v>2</c:v>
                      </c:pt>
                      <c:pt idx="5">
                        <c:v>3</c:v>
                      </c:pt>
                      <c:pt idx="6">
                        <c:v>4</c:v>
                      </c:pt>
                      <c:pt idx="7">
                        <c:v>5</c:v>
                      </c:pt>
                    </c:numCache>
                  </c:numRef>
                </c:cat>
                <c:val>
                  <c:numRef>
                    <c:extLst xmlns:c15="http://schemas.microsoft.com/office/drawing/2012/chart">
                      <c:ext xmlns:c15="http://schemas.microsoft.com/office/drawing/2012/chart" uri="{02D57815-91ED-43cb-92C2-25804820EDAC}">
                        <c15:formulaRef>
                          <c15:sqref>mMTC_480bit!$Q$45:$Q$53</c15:sqref>
                        </c15:formulaRef>
                      </c:ext>
                    </c:extLst>
                    <c:numCache>
                      <c:formatCode>General</c:formatCode>
                      <c:ptCount val="8"/>
                      <c:pt idx="0">
                        <c:v>0.40539999999999998</c:v>
                      </c:pt>
                      <c:pt idx="1">
                        <c:v>0.30099999999999999</c:v>
                      </c:pt>
                      <c:pt idx="2">
                        <c:v>0.2276</c:v>
                      </c:pt>
                      <c:pt idx="3">
                        <c:v>0.15540000000000001</c:v>
                      </c:pt>
                      <c:pt idx="4">
                        <c:v>0.1108</c:v>
                      </c:pt>
                      <c:pt idx="5">
                        <c:v>7.0000000000000007E-2</c:v>
                      </c:pt>
                      <c:pt idx="6">
                        <c:v>4.8399999999999999E-2</c:v>
                      </c:pt>
                      <c:pt idx="7">
                        <c:v>3.1800000000000002E-2</c:v>
                      </c:pt>
                    </c:numCache>
                  </c:numRef>
                </c:val>
                <c:smooth val="0"/>
              </c15:ser>
            </c15:filteredLineSeries>
            <c15:filteredLineSeries>
              <c15:ser>
                <c:idx val="15"/>
                <c:order val="15"/>
                <c:tx>
                  <c:strRef>
                    <c:extLst xmlns:c15="http://schemas.microsoft.com/office/drawing/2012/chart">
                      <c:ext xmlns:c15="http://schemas.microsoft.com/office/drawing/2012/chart" uri="{02D57815-91ED-43cb-92C2-25804820EDAC}">
                        <c15:formulaRef>
                          <c15:sqref>mMTC_480bit!$R$44</c15:sqref>
                        </c15:formulaRef>
                      </c:ext>
                    </c:extLst>
                    <c:strCache>
                      <c:ptCount val="1"/>
                      <c:pt idx="0">
                        <c:v>6ue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mMTC_480bit!$B$45:$B$53</c15:sqref>
                        </c15:formulaRef>
                      </c:ext>
                    </c:extLst>
                    <c:numCache>
                      <c:formatCode>General</c:formatCode>
                      <c:ptCount val="8"/>
                      <c:pt idx="0">
                        <c:v>-2</c:v>
                      </c:pt>
                      <c:pt idx="1">
                        <c:v>-1</c:v>
                      </c:pt>
                      <c:pt idx="2">
                        <c:v>0</c:v>
                      </c:pt>
                      <c:pt idx="3">
                        <c:v>1</c:v>
                      </c:pt>
                      <c:pt idx="4">
                        <c:v>2</c:v>
                      </c:pt>
                      <c:pt idx="5">
                        <c:v>3</c:v>
                      </c:pt>
                      <c:pt idx="6">
                        <c:v>4</c:v>
                      </c:pt>
                      <c:pt idx="7">
                        <c:v>5</c:v>
                      </c:pt>
                    </c:numCache>
                  </c:numRef>
                </c:cat>
                <c:val>
                  <c:numRef>
                    <c:extLst xmlns:c15="http://schemas.microsoft.com/office/drawing/2012/chart">
                      <c:ext xmlns:c15="http://schemas.microsoft.com/office/drawing/2012/chart" uri="{02D57815-91ED-43cb-92C2-25804820EDAC}">
                        <c15:formulaRef>
                          <c15:sqref>mMTC_480bit!$R$45:$R$53</c15:sqref>
                        </c15:formulaRef>
                      </c:ext>
                    </c:extLst>
                    <c:numCache>
                      <c:formatCode>General</c:formatCode>
                      <c:ptCount val="8"/>
                      <c:pt idx="0">
                        <c:v>0.51419999999999999</c:v>
                      </c:pt>
                      <c:pt idx="1">
                        <c:v>0.35320000000000001</c:v>
                      </c:pt>
                      <c:pt idx="2">
                        <c:v>0.25219999999999998</c:v>
                      </c:pt>
                      <c:pt idx="3">
                        <c:v>0.18640000000000001</c:v>
                      </c:pt>
                      <c:pt idx="4">
                        <c:v>0.1226</c:v>
                      </c:pt>
                      <c:pt idx="5">
                        <c:v>7.9000000000000001E-2</c:v>
                      </c:pt>
                      <c:pt idx="6">
                        <c:v>4.9399999999999999E-2</c:v>
                      </c:pt>
                      <c:pt idx="7">
                        <c:v>3.6600000000000001E-2</c:v>
                      </c:pt>
                    </c:numCache>
                  </c:numRef>
                </c:val>
                <c:smooth val="0"/>
              </c15:ser>
            </c15:filteredLineSeries>
            <c15:filteredLineSeries>
              <c15:ser>
                <c:idx val="16"/>
                <c:order val="16"/>
                <c:tx>
                  <c:strRef>
                    <c:extLst xmlns:c15="http://schemas.microsoft.com/office/drawing/2012/chart">
                      <c:ext xmlns:c15="http://schemas.microsoft.com/office/drawing/2012/chart" uri="{02D57815-91ED-43cb-92C2-25804820EDAC}">
                        <c15:formulaRef>
                          <c15:sqref>mMTC_480bit!$S$44</c15:sqref>
                        </c15:formulaRef>
                      </c:ext>
                    </c:extLst>
                    <c:strCache>
                      <c:ptCount val="1"/>
                      <c:pt idx="0">
                        <c:v>8ue SF-4</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mMTC_480bit!$B$45:$B$53</c15:sqref>
                        </c15:formulaRef>
                      </c:ext>
                    </c:extLst>
                    <c:numCache>
                      <c:formatCode>General</c:formatCode>
                      <c:ptCount val="8"/>
                      <c:pt idx="0">
                        <c:v>-2</c:v>
                      </c:pt>
                      <c:pt idx="1">
                        <c:v>-1</c:v>
                      </c:pt>
                      <c:pt idx="2">
                        <c:v>0</c:v>
                      </c:pt>
                      <c:pt idx="3">
                        <c:v>1</c:v>
                      </c:pt>
                      <c:pt idx="4">
                        <c:v>2</c:v>
                      </c:pt>
                      <c:pt idx="5">
                        <c:v>3</c:v>
                      </c:pt>
                      <c:pt idx="6">
                        <c:v>4</c:v>
                      </c:pt>
                      <c:pt idx="7">
                        <c:v>5</c:v>
                      </c:pt>
                    </c:numCache>
                  </c:numRef>
                </c:cat>
                <c:val>
                  <c:numRef>
                    <c:extLst xmlns:c15="http://schemas.microsoft.com/office/drawing/2012/chart">
                      <c:ext xmlns:c15="http://schemas.microsoft.com/office/drawing/2012/chart" uri="{02D57815-91ED-43cb-92C2-25804820EDAC}">
                        <c15:formulaRef>
                          <c15:sqref>mMTC_480bit!$S$45:$S$53</c15:sqref>
                        </c15:formulaRef>
                      </c:ext>
                    </c:extLst>
                    <c:numCache>
                      <c:formatCode>General</c:formatCode>
                      <c:ptCount val="8"/>
                      <c:pt idx="0">
                        <c:v>0.57979999999999998</c:v>
                      </c:pt>
                      <c:pt idx="1">
                        <c:v>0.442</c:v>
                      </c:pt>
                      <c:pt idx="2">
                        <c:v>0.30420000000000003</c:v>
                      </c:pt>
                      <c:pt idx="3">
                        <c:v>0.19839999999999999</c:v>
                      </c:pt>
                      <c:pt idx="4">
                        <c:v>0.1234</c:v>
                      </c:pt>
                      <c:pt idx="5">
                        <c:v>7.9600000000000004E-2</c:v>
                      </c:pt>
                      <c:pt idx="6">
                        <c:v>5.9799999999999999E-2</c:v>
                      </c:pt>
                      <c:pt idx="7">
                        <c:v>3.7400000000000003E-2</c:v>
                      </c:pt>
                    </c:numCache>
                  </c:numRef>
                </c:val>
                <c:smooth val="0"/>
              </c15:ser>
            </c15:filteredLineSeries>
            <c15:filteredLineSeries>
              <c15:ser>
                <c:idx val="17"/>
                <c:order val="17"/>
                <c:tx>
                  <c:strRef>
                    <c:extLst xmlns:c15="http://schemas.microsoft.com/office/drawing/2012/chart">
                      <c:ext xmlns:c15="http://schemas.microsoft.com/office/drawing/2012/chart" uri="{02D57815-91ED-43cb-92C2-25804820EDAC}">
                        <c15:formulaRef>
                          <c15:sqref>mMTC_480bit!$T$44</c15:sqref>
                        </c15:formulaRef>
                      </c:ext>
                    </c:extLst>
                    <c:strCache>
                      <c:ptCount val="1"/>
                      <c:pt idx="0">
                        <c:v>10ue SF-4</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mMTC_480bit!$B$45:$B$53</c15:sqref>
                        </c15:formulaRef>
                      </c:ext>
                    </c:extLst>
                    <c:numCache>
                      <c:formatCode>General</c:formatCode>
                      <c:ptCount val="8"/>
                      <c:pt idx="0">
                        <c:v>-2</c:v>
                      </c:pt>
                      <c:pt idx="1">
                        <c:v>-1</c:v>
                      </c:pt>
                      <c:pt idx="2">
                        <c:v>0</c:v>
                      </c:pt>
                      <c:pt idx="3">
                        <c:v>1</c:v>
                      </c:pt>
                      <c:pt idx="4">
                        <c:v>2</c:v>
                      </c:pt>
                      <c:pt idx="5">
                        <c:v>3</c:v>
                      </c:pt>
                      <c:pt idx="6">
                        <c:v>4</c:v>
                      </c:pt>
                      <c:pt idx="7">
                        <c:v>5</c:v>
                      </c:pt>
                    </c:numCache>
                  </c:numRef>
                </c:cat>
                <c:val>
                  <c:numRef>
                    <c:extLst xmlns:c15="http://schemas.microsoft.com/office/drawing/2012/chart">
                      <c:ext xmlns:c15="http://schemas.microsoft.com/office/drawing/2012/chart" uri="{02D57815-91ED-43cb-92C2-25804820EDAC}">
                        <c15:formulaRef>
                          <c15:sqref>mMTC_480bit!$T$45:$T$53</c15:sqref>
                        </c15:formulaRef>
                      </c:ext>
                    </c:extLst>
                    <c:numCache>
                      <c:formatCode>General</c:formatCode>
                      <c:ptCount val="8"/>
                      <c:pt idx="0">
                        <c:v>0.7782</c:v>
                      </c:pt>
                      <c:pt idx="1">
                        <c:v>0.61199999999999999</c:v>
                      </c:pt>
                      <c:pt idx="2">
                        <c:v>0.4304</c:v>
                      </c:pt>
                      <c:pt idx="3">
                        <c:v>0.28539999999999999</c:v>
                      </c:pt>
                      <c:pt idx="4">
                        <c:v>0.17499999999999999</c:v>
                      </c:pt>
                      <c:pt idx="5">
                        <c:v>9.1200000000000003E-2</c:v>
                      </c:pt>
                      <c:pt idx="6">
                        <c:v>5.4199999999999998E-2</c:v>
                      </c:pt>
                      <c:pt idx="7">
                        <c:v>3.5400000000000001E-2</c:v>
                      </c:pt>
                    </c:numCache>
                  </c:numRef>
                </c:val>
                <c:smooth val="0"/>
              </c15:ser>
            </c15:filteredLineSeries>
            <c15:filteredLineSeries>
              <c15:ser>
                <c:idx val="18"/>
                <c:order val="18"/>
                <c:tx>
                  <c:strRef>
                    <c:extLst xmlns:c15="http://schemas.microsoft.com/office/drawing/2012/chart">
                      <c:ext xmlns:c15="http://schemas.microsoft.com/office/drawing/2012/chart" uri="{02D57815-91ED-43cb-92C2-25804820EDAC}">
                        <c15:formulaRef>
                          <c15:sqref>mMTC_480bit!$U$44</c15:sqref>
                        </c15:formulaRef>
                      </c:ext>
                    </c:extLst>
                    <c:strCache>
                      <c:ptCount val="1"/>
                      <c:pt idx="0">
                        <c:v>12ue SF-4</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extLst xmlns:c15="http://schemas.microsoft.com/office/drawing/2012/chart">
                      <c:ext xmlns:c15="http://schemas.microsoft.com/office/drawing/2012/chart" uri="{02D57815-91ED-43cb-92C2-25804820EDAC}">
                        <c15:formulaRef>
                          <c15:sqref>mMTC_480bit!$B$45:$B$53</c15:sqref>
                        </c15:formulaRef>
                      </c:ext>
                    </c:extLst>
                    <c:numCache>
                      <c:formatCode>General</c:formatCode>
                      <c:ptCount val="8"/>
                      <c:pt idx="0">
                        <c:v>-2</c:v>
                      </c:pt>
                      <c:pt idx="1">
                        <c:v>-1</c:v>
                      </c:pt>
                      <c:pt idx="2">
                        <c:v>0</c:v>
                      </c:pt>
                      <c:pt idx="3">
                        <c:v>1</c:v>
                      </c:pt>
                      <c:pt idx="4">
                        <c:v>2</c:v>
                      </c:pt>
                      <c:pt idx="5">
                        <c:v>3</c:v>
                      </c:pt>
                      <c:pt idx="6">
                        <c:v>4</c:v>
                      </c:pt>
                      <c:pt idx="7">
                        <c:v>5</c:v>
                      </c:pt>
                    </c:numCache>
                  </c:numRef>
                </c:cat>
                <c:val>
                  <c:numRef>
                    <c:extLst xmlns:c15="http://schemas.microsoft.com/office/drawing/2012/chart">
                      <c:ext xmlns:c15="http://schemas.microsoft.com/office/drawing/2012/chart" uri="{02D57815-91ED-43cb-92C2-25804820EDAC}">
                        <c15:formulaRef>
                          <c15:sqref>mMTC_480bit!$U$45:$U$53</c15:sqref>
                        </c15:formulaRef>
                      </c:ext>
                    </c:extLst>
                    <c:numCache>
                      <c:formatCode>General</c:formatCode>
                      <c:ptCount val="8"/>
                      <c:pt idx="0">
                        <c:v>0.90100000000000002</c:v>
                      </c:pt>
                      <c:pt idx="1">
                        <c:v>0.81540000000000001</c:v>
                      </c:pt>
                      <c:pt idx="2">
                        <c:v>0.69120000000000004</c:v>
                      </c:pt>
                      <c:pt idx="3">
                        <c:v>0.51</c:v>
                      </c:pt>
                      <c:pt idx="4">
                        <c:v>0.318</c:v>
                      </c:pt>
                      <c:pt idx="5">
                        <c:v>0.22059999999999999</c:v>
                      </c:pt>
                      <c:pt idx="6">
                        <c:v>0.1142</c:v>
                      </c:pt>
                      <c:pt idx="7">
                        <c:v>6.6600000000000006E-2</c:v>
                      </c:pt>
                    </c:numCache>
                  </c:numRef>
                </c:val>
                <c:smooth val="0"/>
              </c15:ser>
            </c15:filteredLineSeries>
          </c:ext>
        </c:extLst>
      </c:lineChart>
      <c:catAx>
        <c:axId val="233896960"/>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33911424"/>
        <c:crossesAt val="0"/>
        <c:auto val="1"/>
        <c:lblAlgn val="ctr"/>
        <c:lblOffset val="100"/>
      </c:catAx>
      <c:valAx>
        <c:axId val="233911424"/>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3896960"/>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1"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a:latin typeface="Times New Roman" panose="02020603050405020304" pitchFamily="18" charset="0"/>
                <a:cs typeface="Times New Roman" panose="02020603050405020304" pitchFamily="18" charset="0"/>
              </a:rPr>
              <a:t>mMTC,60 bytes,ICE, TDL-C ,Unequal SNR CP-OFDM</a:t>
            </a:r>
          </a:p>
        </c:rich>
      </c:tx>
      <c:spPr>
        <a:noFill/>
        <a:ln>
          <a:noFill/>
        </a:ln>
        <a:effectLst/>
      </c:spPr>
    </c:title>
    <c:plotArea>
      <c:layout/>
      <c:lineChart>
        <c:grouping val="standard"/>
        <c:ser>
          <c:idx val="0"/>
          <c:order val="0"/>
          <c:tx>
            <c:strRef>
              <c:f>mMTC_480bit!$Y$23</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mMTC_480bit!$X$24:$X$32</c:f>
              <c:numCache>
                <c:formatCode>General</c:formatCode>
                <c:ptCount val="9"/>
                <c:pt idx="0">
                  <c:v>-2</c:v>
                </c:pt>
                <c:pt idx="1">
                  <c:v>-1</c:v>
                </c:pt>
                <c:pt idx="2">
                  <c:v>0</c:v>
                </c:pt>
                <c:pt idx="3">
                  <c:v>1</c:v>
                </c:pt>
                <c:pt idx="4">
                  <c:v>2</c:v>
                </c:pt>
                <c:pt idx="5">
                  <c:v>3</c:v>
                </c:pt>
                <c:pt idx="6">
                  <c:v>4</c:v>
                </c:pt>
                <c:pt idx="7">
                  <c:v>5</c:v>
                </c:pt>
                <c:pt idx="8">
                  <c:v>6</c:v>
                </c:pt>
              </c:numCache>
            </c:numRef>
          </c:cat>
          <c:val>
            <c:numRef>
              <c:f>mMTC_480bit!$Y$24:$Y$32</c:f>
              <c:numCache>
                <c:formatCode>General</c:formatCode>
                <c:ptCount val="9"/>
                <c:pt idx="0">
                  <c:v>0.13500000000000001</c:v>
                </c:pt>
                <c:pt idx="1">
                  <c:v>0.114</c:v>
                </c:pt>
                <c:pt idx="2">
                  <c:v>6.8000000000000019E-2</c:v>
                </c:pt>
                <c:pt idx="3">
                  <c:v>3.1000000000000028E-2</c:v>
                </c:pt>
                <c:pt idx="4">
                  <c:v>1.900000000000002E-2</c:v>
                </c:pt>
                <c:pt idx="5">
                  <c:v>1.2E-2</c:v>
                </c:pt>
                <c:pt idx="6">
                  <c:v>3.0000000000000027E-3</c:v>
                </c:pt>
                <c:pt idx="7">
                  <c:v>0</c:v>
                </c:pt>
                <c:pt idx="8">
                  <c:v>0</c:v>
                </c:pt>
              </c:numCache>
            </c:numRef>
          </c:val>
        </c:ser>
        <c:ser>
          <c:idx val="1"/>
          <c:order val="1"/>
          <c:tx>
            <c:strRef>
              <c:f>mMTC_480bit!$Z$23</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mMTC_480bit!$X$24:$X$32</c:f>
              <c:numCache>
                <c:formatCode>General</c:formatCode>
                <c:ptCount val="9"/>
                <c:pt idx="0">
                  <c:v>-2</c:v>
                </c:pt>
                <c:pt idx="1">
                  <c:v>-1</c:v>
                </c:pt>
                <c:pt idx="2">
                  <c:v>0</c:v>
                </c:pt>
                <c:pt idx="3">
                  <c:v>1</c:v>
                </c:pt>
                <c:pt idx="4">
                  <c:v>2</c:v>
                </c:pt>
                <c:pt idx="5">
                  <c:v>3</c:v>
                </c:pt>
                <c:pt idx="6">
                  <c:v>4</c:v>
                </c:pt>
                <c:pt idx="7">
                  <c:v>5</c:v>
                </c:pt>
                <c:pt idx="8">
                  <c:v>6</c:v>
                </c:pt>
              </c:numCache>
            </c:numRef>
          </c:cat>
          <c:val>
            <c:numRef>
              <c:f>mMTC_480bit!$Z$24:$Z$32</c:f>
              <c:numCache>
                <c:formatCode>General</c:formatCode>
                <c:ptCount val="9"/>
                <c:pt idx="0">
                  <c:v>0.20740000000000017</c:v>
                </c:pt>
                <c:pt idx="1">
                  <c:v>0.13940000000000016</c:v>
                </c:pt>
                <c:pt idx="2">
                  <c:v>9.2800000000000021E-2</c:v>
                </c:pt>
                <c:pt idx="3">
                  <c:v>5.3000000000000012E-2</c:v>
                </c:pt>
                <c:pt idx="4">
                  <c:v>2.7200000000000012E-2</c:v>
                </c:pt>
                <c:pt idx="5">
                  <c:v>1.72E-2</c:v>
                </c:pt>
                <c:pt idx="6">
                  <c:v>8.8000000000000109E-3</c:v>
                </c:pt>
                <c:pt idx="7">
                  <c:v>3.6000000000000038E-3</c:v>
                </c:pt>
                <c:pt idx="8">
                  <c:v>1.8000000000000023E-3</c:v>
                </c:pt>
              </c:numCache>
            </c:numRef>
          </c:val>
        </c:ser>
        <c:ser>
          <c:idx val="3"/>
          <c:order val="2"/>
          <c:tx>
            <c:strRef>
              <c:f>mMTC_480bit!$AB$23</c:f>
              <c:strCache>
                <c:ptCount val="1"/>
                <c:pt idx="0">
                  <c:v>6ue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f>mMTC_480bit!$X$24:$X$32</c:f>
              <c:numCache>
                <c:formatCode>General</c:formatCode>
                <c:ptCount val="9"/>
                <c:pt idx="0">
                  <c:v>-2</c:v>
                </c:pt>
                <c:pt idx="1">
                  <c:v>-1</c:v>
                </c:pt>
                <c:pt idx="2">
                  <c:v>0</c:v>
                </c:pt>
                <c:pt idx="3">
                  <c:v>1</c:v>
                </c:pt>
                <c:pt idx="4">
                  <c:v>2</c:v>
                </c:pt>
                <c:pt idx="5">
                  <c:v>3</c:v>
                </c:pt>
                <c:pt idx="6">
                  <c:v>4</c:v>
                </c:pt>
                <c:pt idx="7">
                  <c:v>5</c:v>
                </c:pt>
                <c:pt idx="8">
                  <c:v>6</c:v>
                </c:pt>
              </c:numCache>
            </c:numRef>
          </c:cat>
          <c:val>
            <c:numRef>
              <c:f>mMTC_480bit!$AB$24:$AB$32</c:f>
              <c:numCache>
                <c:formatCode>General</c:formatCode>
                <c:ptCount val="9"/>
                <c:pt idx="0">
                  <c:v>0.29840000000000033</c:v>
                </c:pt>
                <c:pt idx="1">
                  <c:v>0.18300000000000016</c:v>
                </c:pt>
                <c:pt idx="2">
                  <c:v>0.11</c:v>
                </c:pt>
                <c:pt idx="3">
                  <c:v>5.780000000000006E-2</c:v>
                </c:pt>
                <c:pt idx="4">
                  <c:v>3.4599999999999999E-2</c:v>
                </c:pt>
                <c:pt idx="5">
                  <c:v>1.6600000000000024E-2</c:v>
                </c:pt>
                <c:pt idx="6">
                  <c:v>8.8000000000000109E-3</c:v>
                </c:pt>
                <c:pt idx="7">
                  <c:v>3.8000000000000026E-3</c:v>
                </c:pt>
                <c:pt idx="8">
                  <c:v>1.0000000000000013E-3</c:v>
                </c:pt>
              </c:numCache>
            </c:numRef>
          </c:val>
        </c:ser>
        <c:ser>
          <c:idx val="4"/>
          <c:order val="3"/>
          <c:tx>
            <c:strRef>
              <c:f>mMTC_480bit!$AC$23</c:f>
              <c:strCache>
                <c:ptCount val="1"/>
                <c:pt idx="0">
                  <c:v>8ue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f>mMTC_480bit!$X$24:$X$32</c:f>
              <c:numCache>
                <c:formatCode>General</c:formatCode>
                <c:ptCount val="9"/>
                <c:pt idx="0">
                  <c:v>-2</c:v>
                </c:pt>
                <c:pt idx="1">
                  <c:v>-1</c:v>
                </c:pt>
                <c:pt idx="2">
                  <c:v>0</c:v>
                </c:pt>
                <c:pt idx="3">
                  <c:v>1</c:v>
                </c:pt>
                <c:pt idx="4">
                  <c:v>2</c:v>
                </c:pt>
                <c:pt idx="5">
                  <c:v>3</c:v>
                </c:pt>
                <c:pt idx="6">
                  <c:v>4</c:v>
                </c:pt>
                <c:pt idx="7">
                  <c:v>5</c:v>
                </c:pt>
                <c:pt idx="8">
                  <c:v>6</c:v>
                </c:pt>
              </c:numCache>
            </c:numRef>
          </c:cat>
          <c:val>
            <c:numRef>
              <c:f>mMTC_480bit!$AC$24:$AC$32</c:f>
              <c:numCache>
                <c:formatCode>General</c:formatCode>
                <c:ptCount val="9"/>
                <c:pt idx="0">
                  <c:v>0.38620000000000032</c:v>
                </c:pt>
                <c:pt idx="1">
                  <c:v>0.26679999999999998</c:v>
                </c:pt>
                <c:pt idx="2">
                  <c:v>0.16020000000000001</c:v>
                </c:pt>
                <c:pt idx="3">
                  <c:v>9.4000000000000028E-2</c:v>
                </c:pt>
                <c:pt idx="4">
                  <c:v>4.7000000000000014E-2</c:v>
                </c:pt>
                <c:pt idx="5">
                  <c:v>1.7600000000000001E-2</c:v>
                </c:pt>
                <c:pt idx="6">
                  <c:v>9.0000000000000028E-3</c:v>
                </c:pt>
                <c:pt idx="7">
                  <c:v>3.0000000000000027E-3</c:v>
                </c:pt>
                <c:pt idx="8">
                  <c:v>2.3999999999999998E-3</c:v>
                </c:pt>
              </c:numCache>
            </c:numRef>
          </c:val>
        </c:ser>
        <c:ser>
          <c:idx val="11"/>
          <c:order val="4"/>
          <c:tx>
            <c:strRef>
              <c:f>mMTC_480bit!$AJ$23</c:f>
              <c:strCache>
                <c:ptCount val="1"/>
                <c:pt idx="0">
                  <c:v>10ue SF-3</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f>mMTC_480bit!$X$24:$X$32</c:f>
              <c:numCache>
                <c:formatCode>General</c:formatCode>
                <c:ptCount val="9"/>
                <c:pt idx="0">
                  <c:v>-2</c:v>
                </c:pt>
                <c:pt idx="1">
                  <c:v>-1</c:v>
                </c:pt>
                <c:pt idx="2">
                  <c:v>0</c:v>
                </c:pt>
                <c:pt idx="3">
                  <c:v>1</c:v>
                </c:pt>
                <c:pt idx="4">
                  <c:v>2</c:v>
                </c:pt>
                <c:pt idx="5">
                  <c:v>3</c:v>
                </c:pt>
                <c:pt idx="6">
                  <c:v>4</c:v>
                </c:pt>
                <c:pt idx="7">
                  <c:v>5</c:v>
                </c:pt>
                <c:pt idx="8">
                  <c:v>6</c:v>
                </c:pt>
              </c:numCache>
            </c:numRef>
          </c:cat>
          <c:val>
            <c:numRef>
              <c:f>mMTC_480bit!$AJ$24:$AJ$32</c:f>
              <c:numCache>
                <c:formatCode>General</c:formatCode>
                <c:ptCount val="9"/>
                <c:pt idx="0">
                  <c:v>0.65640000000000065</c:v>
                </c:pt>
                <c:pt idx="1">
                  <c:v>0.48760000000000031</c:v>
                </c:pt>
                <c:pt idx="2">
                  <c:v>0.34080000000000032</c:v>
                </c:pt>
                <c:pt idx="3">
                  <c:v>0.21780000000000016</c:v>
                </c:pt>
                <c:pt idx="4">
                  <c:v>0.12959999999999999</c:v>
                </c:pt>
                <c:pt idx="5">
                  <c:v>5.9200000000000003E-2</c:v>
                </c:pt>
                <c:pt idx="6">
                  <c:v>2.5999999999999999E-2</c:v>
                </c:pt>
                <c:pt idx="7">
                  <c:v>1.3599999999999998E-2</c:v>
                </c:pt>
                <c:pt idx="8">
                  <c:v>7.8000000000000074E-3</c:v>
                </c:pt>
              </c:numCache>
            </c:numRef>
          </c:val>
        </c:ser>
        <c:marker val="1"/>
        <c:axId val="233971072"/>
        <c:axId val="234018304"/>
        <c:extLst>
          <c:ext xmlns:c15="http://schemas.microsoft.com/office/drawing/2012/chart" uri="{02D57815-91ED-43cb-92C2-25804820EDAC}">
            <c15:filteredLineSeries>
              <c15:ser>
                <c:idx val="2"/>
                <c:order val="2"/>
                <c:tx>
                  <c:strRef>
                    <c:extLst>
                      <c:ext uri="{02D57815-91ED-43cb-92C2-25804820EDAC}">
                        <c15:formulaRef>
                          <c15:sqref>mMTC_480bit!$AA$23</c15:sqref>
                        </c15:formulaRef>
                      </c:ext>
                    </c:extLst>
                    <c:strCache>
                      <c:ptCount val="1"/>
                      <c:pt idx="0">
                        <c:v>4ue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mMTC_480bit!$X$24:$X$32</c15:sqref>
                        </c15:formulaRef>
                      </c:ext>
                    </c:extLst>
                    <c:numCache>
                      <c:formatCode>General</c:formatCode>
                      <c:ptCount val="9"/>
                      <c:pt idx="0">
                        <c:v>-2</c:v>
                      </c:pt>
                      <c:pt idx="1">
                        <c:v>-1</c:v>
                      </c:pt>
                      <c:pt idx="2">
                        <c:v>0</c:v>
                      </c:pt>
                      <c:pt idx="3">
                        <c:v>1</c:v>
                      </c:pt>
                      <c:pt idx="4">
                        <c:v>2</c:v>
                      </c:pt>
                      <c:pt idx="5">
                        <c:v>3</c:v>
                      </c:pt>
                      <c:pt idx="6">
                        <c:v>4</c:v>
                      </c:pt>
                      <c:pt idx="7">
                        <c:v>5</c:v>
                      </c:pt>
                      <c:pt idx="8">
                        <c:v>6</c:v>
                      </c:pt>
                    </c:numCache>
                  </c:numRef>
                </c:cat>
                <c:val>
                  <c:numRef>
                    <c:extLst>
                      <c:ext uri="{02D57815-91ED-43cb-92C2-25804820EDAC}">
                        <c15:formulaRef>
                          <c15:sqref>mMTC_480bit!$AA$24:$AA$32</c15:sqref>
                        </c15:formulaRef>
                      </c:ext>
                    </c:extLst>
                    <c:numCache>
                      <c:formatCode>General</c:formatCode>
                      <c:ptCount val="9"/>
                      <c:pt idx="0">
                        <c:v>0.23380000000000001</c:v>
                      </c:pt>
                      <c:pt idx="1">
                        <c:v>0.1502</c:v>
                      </c:pt>
                      <c:pt idx="2">
                        <c:v>9.1999999999999998E-2</c:v>
                      </c:pt>
                      <c:pt idx="3">
                        <c:v>5.9200000000000003E-2</c:v>
                      </c:pt>
                      <c:pt idx="4">
                        <c:v>2.98E-2</c:v>
                      </c:pt>
                      <c:pt idx="5">
                        <c:v>1.4999999999999999E-2</c:v>
                      </c:pt>
                      <c:pt idx="6">
                        <c:v>7.4000000000000003E-3</c:v>
                      </c:pt>
                      <c:pt idx="7">
                        <c:v>4.0000000000000001E-3</c:v>
                      </c:pt>
                      <c:pt idx="8">
                        <c:v>1.1999999999999999E-3</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mMTC_480bit!$AD$23</c15:sqref>
                        </c15:formulaRef>
                      </c:ext>
                    </c:extLst>
                    <c:strCache>
                      <c:ptCount val="1"/>
                      <c:pt idx="0">
                        <c:v>10ue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mMTC_480bit!$X$24:$X$32</c15:sqref>
                        </c15:formulaRef>
                      </c:ext>
                    </c:extLst>
                    <c:numCache>
                      <c:formatCode>General</c:formatCode>
                      <c:ptCount val="9"/>
                      <c:pt idx="0">
                        <c:v>-2</c:v>
                      </c:pt>
                      <c:pt idx="1">
                        <c:v>-1</c:v>
                      </c:pt>
                      <c:pt idx="2">
                        <c:v>0</c:v>
                      </c:pt>
                      <c:pt idx="3">
                        <c:v>1</c:v>
                      </c:pt>
                      <c:pt idx="4">
                        <c:v>2</c:v>
                      </c:pt>
                      <c:pt idx="5">
                        <c:v>3</c:v>
                      </c:pt>
                      <c:pt idx="6">
                        <c:v>4</c:v>
                      </c:pt>
                      <c:pt idx="7">
                        <c:v>5</c:v>
                      </c:pt>
                      <c:pt idx="8">
                        <c:v>6</c:v>
                      </c:pt>
                    </c:numCache>
                  </c:numRef>
                </c:cat>
                <c:val>
                  <c:numRef>
                    <c:extLst xmlns:c15="http://schemas.microsoft.com/office/drawing/2012/chart">
                      <c:ext xmlns:c15="http://schemas.microsoft.com/office/drawing/2012/chart" uri="{02D57815-91ED-43cb-92C2-25804820EDAC}">
                        <c15:formulaRef>
                          <c15:sqref>mMTC_480bit!$AD$24:$AD$32</c15:sqref>
                        </c15:formulaRef>
                      </c:ext>
                    </c:extLst>
                    <c:numCache>
                      <c:formatCode>General</c:formatCode>
                      <c:ptCount val="9"/>
                      <c:pt idx="0">
                        <c:v>0.62980000000000003</c:v>
                      </c:pt>
                      <c:pt idx="1">
                        <c:v>0.48380000000000001</c:v>
                      </c:pt>
                      <c:pt idx="2">
                        <c:v>0.35659999999999997</c:v>
                      </c:pt>
                      <c:pt idx="3">
                        <c:v>0.19339999999999999</c:v>
                      </c:pt>
                      <c:pt idx="4">
                        <c:v>0.1106</c:v>
                      </c:pt>
                      <c:pt idx="5">
                        <c:v>5.16E-2</c:v>
                      </c:pt>
                      <c:pt idx="6">
                        <c:v>3.1199999999999999E-2</c:v>
                      </c:pt>
                      <c:pt idx="7">
                        <c:v>2.24E-2</c:v>
                      </c:pt>
                      <c:pt idx="8">
                        <c:v>9.7999999999999997E-3</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mMTC_480bit!$AE$23</c15:sqref>
                        </c15:formulaRef>
                      </c:ext>
                    </c:extLst>
                    <c:strCache>
                      <c:ptCount val="1"/>
                      <c:pt idx="0">
                        <c:v>12ue SF-2</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mMTC_480bit!$X$24:$X$32</c15:sqref>
                        </c15:formulaRef>
                      </c:ext>
                    </c:extLst>
                    <c:numCache>
                      <c:formatCode>General</c:formatCode>
                      <c:ptCount val="9"/>
                      <c:pt idx="0">
                        <c:v>-2</c:v>
                      </c:pt>
                      <c:pt idx="1">
                        <c:v>-1</c:v>
                      </c:pt>
                      <c:pt idx="2">
                        <c:v>0</c:v>
                      </c:pt>
                      <c:pt idx="3">
                        <c:v>1</c:v>
                      </c:pt>
                      <c:pt idx="4">
                        <c:v>2</c:v>
                      </c:pt>
                      <c:pt idx="5">
                        <c:v>3</c:v>
                      </c:pt>
                      <c:pt idx="6">
                        <c:v>4</c:v>
                      </c:pt>
                      <c:pt idx="7">
                        <c:v>5</c:v>
                      </c:pt>
                      <c:pt idx="8">
                        <c:v>6</c:v>
                      </c:pt>
                    </c:numCache>
                  </c:numRef>
                </c:cat>
                <c:val>
                  <c:numRef>
                    <c:extLst xmlns:c15="http://schemas.microsoft.com/office/drawing/2012/chart">
                      <c:ext xmlns:c15="http://schemas.microsoft.com/office/drawing/2012/chart" uri="{02D57815-91ED-43cb-92C2-25804820EDAC}">
                        <c15:formulaRef>
                          <c15:sqref>mMTC_480bit!$AE$24:$AE$32</c15:sqref>
                        </c15:formulaRef>
                      </c:ext>
                    </c:extLst>
                    <c:numCache>
                      <c:formatCode>General</c:formatCode>
                      <c:ptCount val="9"/>
                      <c:pt idx="0">
                        <c:v>0.80220000000000002</c:v>
                      </c:pt>
                      <c:pt idx="1">
                        <c:v>0.72660000000000002</c:v>
                      </c:pt>
                      <c:pt idx="2">
                        <c:v>0.63219999999999998</c:v>
                      </c:pt>
                      <c:pt idx="3">
                        <c:v>0.50639999999999996</c:v>
                      </c:pt>
                      <c:pt idx="4">
                        <c:v>0.42659999999999998</c:v>
                      </c:pt>
                      <c:pt idx="5">
                        <c:v>0.30159999999999998</c:v>
                      </c:pt>
                      <c:pt idx="6">
                        <c:v>0.23960000000000001</c:v>
                      </c:pt>
                      <c:pt idx="7">
                        <c:v>0.1958</c:v>
                      </c:pt>
                      <c:pt idx="8">
                        <c:v>0.11260000000000001</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mMTC_480bit!$AF$23</c15:sqref>
                        </c15:formulaRef>
                      </c:ext>
                    </c:extLst>
                    <c:strCache>
                      <c:ptCount val="1"/>
                      <c:pt idx="0">
                        <c:v>1ue SF-3</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mMTC_480bit!$X$24:$X$32</c15:sqref>
                        </c15:formulaRef>
                      </c:ext>
                    </c:extLst>
                    <c:numCache>
                      <c:formatCode>General</c:formatCode>
                      <c:ptCount val="9"/>
                      <c:pt idx="0">
                        <c:v>-2</c:v>
                      </c:pt>
                      <c:pt idx="1">
                        <c:v>-1</c:v>
                      </c:pt>
                      <c:pt idx="2">
                        <c:v>0</c:v>
                      </c:pt>
                      <c:pt idx="3">
                        <c:v>1</c:v>
                      </c:pt>
                      <c:pt idx="4">
                        <c:v>2</c:v>
                      </c:pt>
                      <c:pt idx="5">
                        <c:v>3</c:v>
                      </c:pt>
                      <c:pt idx="6">
                        <c:v>4</c:v>
                      </c:pt>
                      <c:pt idx="7">
                        <c:v>5</c:v>
                      </c:pt>
                      <c:pt idx="8">
                        <c:v>6</c:v>
                      </c:pt>
                    </c:numCache>
                  </c:numRef>
                </c:cat>
                <c:val>
                  <c:numRef>
                    <c:extLst xmlns:c15="http://schemas.microsoft.com/office/drawing/2012/chart">
                      <c:ext xmlns:c15="http://schemas.microsoft.com/office/drawing/2012/chart" uri="{02D57815-91ED-43cb-92C2-25804820EDAC}">
                        <c15:formulaRef>
                          <c15:sqref>mMTC_480bit!$AF$24:$AF$32</c15:sqref>
                        </c15:formulaRef>
                      </c:ext>
                    </c:extLst>
                    <c:numCache>
                      <c:formatCode>General</c:formatCode>
                      <c:ptCount val="9"/>
                      <c:pt idx="0">
                        <c:v>0.30919999999999997</c:v>
                      </c:pt>
                      <c:pt idx="1">
                        <c:v>0.22020000000000001</c:v>
                      </c:pt>
                      <c:pt idx="2">
                        <c:v>0.15340000000000001</c:v>
                      </c:pt>
                      <c:pt idx="3">
                        <c:v>0.10059999999999999</c:v>
                      </c:pt>
                      <c:pt idx="4">
                        <c:v>6.1600000000000002E-2</c:v>
                      </c:pt>
                      <c:pt idx="5">
                        <c:v>3.7999999999999999E-2</c:v>
                      </c:pt>
                      <c:pt idx="6">
                        <c:v>2.12E-2</c:v>
                      </c:pt>
                      <c:pt idx="7">
                        <c:v>1.06E-2</c:v>
                      </c:pt>
                      <c:pt idx="8">
                        <c:v>4.7999999999999996E-3</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mMTC_480bit!$AG$23</c15:sqref>
                        </c15:formulaRef>
                      </c:ext>
                    </c:extLst>
                    <c:strCache>
                      <c:ptCount val="1"/>
                      <c:pt idx="0">
                        <c:v>4ue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mMTC_480bit!$X$24:$X$32</c15:sqref>
                        </c15:formulaRef>
                      </c:ext>
                    </c:extLst>
                    <c:numCache>
                      <c:formatCode>General</c:formatCode>
                      <c:ptCount val="9"/>
                      <c:pt idx="0">
                        <c:v>-2</c:v>
                      </c:pt>
                      <c:pt idx="1">
                        <c:v>-1</c:v>
                      </c:pt>
                      <c:pt idx="2">
                        <c:v>0</c:v>
                      </c:pt>
                      <c:pt idx="3">
                        <c:v>1</c:v>
                      </c:pt>
                      <c:pt idx="4">
                        <c:v>2</c:v>
                      </c:pt>
                      <c:pt idx="5">
                        <c:v>3</c:v>
                      </c:pt>
                      <c:pt idx="6">
                        <c:v>4</c:v>
                      </c:pt>
                      <c:pt idx="7">
                        <c:v>5</c:v>
                      </c:pt>
                      <c:pt idx="8">
                        <c:v>6</c:v>
                      </c:pt>
                    </c:numCache>
                  </c:numRef>
                </c:cat>
                <c:val>
                  <c:numRef>
                    <c:extLst xmlns:c15="http://schemas.microsoft.com/office/drawing/2012/chart">
                      <c:ext xmlns:c15="http://schemas.microsoft.com/office/drawing/2012/chart" uri="{02D57815-91ED-43cb-92C2-25804820EDAC}">
                        <c15:formulaRef>
                          <c15:sqref>mMTC_480bit!$AG$24:$AG$32</c15:sqref>
                        </c15:formulaRef>
                      </c:ext>
                    </c:extLst>
                    <c:numCache>
                      <c:formatCode>General</c:formatCode>
                      <c:ptCount val="9"/>
                      <c:pt idx="0">
                        <c:v>0.35920000000000002</c:v>
                      </c:pt>
                      <c:pt idx="1">
                        <c:v>0.24179999999999999</c:v>
                      </c:pt>
                      <c:pt idx="2">
                        <c:v>0.16300000000000001</c:v>
                      </c:pt>
                      <c:pt idx="3">
                        <c:v>0.11360000000000001</c:v>
                      </c:pt>
                      <c:pt idx="4">
                        <c:v>6.9400000000000003E-2</c:v>
                      </c:pt>
                      <c:pt idx="5">
                        <c:v>3.5999999999999997E-2</c:v>
                      </c:pt>
                      <c:pt idx="6">
                        <c:v>2.2599999999999999E-2</c:v>
                      </c:pt>
                      <c:pt idx="7">
                        <c:v>1.32E-2</c:v>
                      </c:pt>
                      <c:pt idx="8">
                        <c:v>4.5999999999999999E-3</c:v>
                      </c:pt>
                    </c:numCache>
                  </c:numRef>
                </c:val>
                <c:smooth val="0"/>
              </c15:ser>
            </c15:filteredLineSeries>
            <c15:filteredLineSeries>
              <c15:ser>
                <c:idx val="9"/>
                <c:order val="9"/>
                <c:tx>
                  <c:strRef>
                    <c:extLst xmlns:c15="http://schemas.microsoft.com/office/drawing/2012/chart">
                      <c:ext xmlns:c15="http://schemas.microsoft.com/office/drawing/2012/chart" uri="{02D57815-91ED-43cb-92C2-25804820EDAC}">
                        <c15:formulaRef>
                          <c15:sqref>mMTC_480bit!$AH$23</c15:sqref>
                        </c15:formulaRef>
                      </c:ext>
                    </c:extLst>
                    <c:strCache>
                      <c:ptCount val="1"/>
                      <c:pt idx="0">
                        <c:v>6ue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mMTC_480bit!$X$24:$X$32</c15:sqref>
                        </c15:formulaRef>
                      </c:ext>
                    </c:extLst>
                    <c:numCache>
                      <c:formatCode>General</c:formatCode>
                      <c:ptCount val="9"/>
                      <c:pt idx="0">
                        <c:v>-2</c:v>
                      </c:pt>
                      <c:pt idx="1">
                        <c:v>-1</c:v>
                      </c:pt>
                      <c:pt idx="2">
                        <c:v>0</c:v>
                      </c:pt>
                      <c:pt idx="3">
                        <c:v>1</c:v>
                      </c:pt>
                      <c:pt idx="4">
                        <c:v>2</c:v>
                      </c:pt>
                      <c:pt idx="5">
                        <c:v>3</c:v>
                      </c:pt>
                      <c:pt idx="6">
                        <c:v>4</c:v>
                      </c:pt>
                      <c:pt idx="7">
                        <c:v>5</c:v>
                      </c:pt>
                      <c:pt idx="8">
                        <c:v>6</c:v>
                      </c:pt>
                    </c:numCache>
                  </c:numRef>
                </c:cat>
                <c:val>
                  <c:numRef>
                    <c:extLst xmlns:c15="http://schemas.microsoft.com/office/drawing/2012/chart">
                      <c:ext xmlns:c15="http://schemas.microsoft.com/office/drawing/2012/chart" uri="{02D57815-91ED-43cb-92C2-25804820EDAC}">
                        <c15:formulaRef>
                          <c15:sqref>mMTC_480bit!$AH$24:$AH$32</c15:sqref>
                        </c15:formulaRef>
                      </c:ext>
                    </c:extLst>
                    <c:numCache>
                      <c:formatCode>General</c:formatCode>
                      <c:ptCount val="9"/>
                      <c:pt idx="0">
                        <c:v>0.39639999999999997</c:v>
                      </c:pt>
                      <c:pt idx="1">
                        <c:v>0.28199999999999997</c:v>
                      </c:pt>
                      <c:pt idx="2">
                        <c:v>0.18459999999999999</c:v>
                      </c:pt>
                      <c:pt idx="3">
                        <c:v>0.106</c:v>
                      </c:pt>
                      <c:pt idx="4">
                        <c:v>6.88E-2</c:v>
                      </c:pt>
                      <c:pt idx="5">
                        <c:v>4.2799999999999998E-2</c:v>
                      </c:pt>
                      <c:pt idx="6">
                        <c:v>2.3199999999999998E-2</c:v>
                      </c:pt>
                      <c:pt idx="7">
                        <c:v>1.04E-2</c:v>
                      </c:pt>
                      <c:pt idx="8">
                        <c:v>5.7999999999999996E-3</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mMTC_480bit!$AI$23</c15:sqref>
                        </c15:formulaRef>
                      </c:ext>
                    </c:extLst>
                    <c:strCache>
                      <c:ptCount val="1"/>
                      <c:pt idx="0">
                        <c:v>8ue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mMTC_480bit!$X$24:$X$32</c15:sqref>
                        </c15:formulaRef>
                      </c:ext>
                    </c:extLst>
                    <c:numCache>
                      <c:formatCode>General</c:formatCode>
                      <c:ptCount val="9"/>
                      <c:pt idx="0">
                        <c:v>-2</c:v>
                      </c:pt>
                      <c:pt idx="1">
                        <c:v>-1</c:v>
                      </c:pt>
                      <c:pt idx="2">
                        <c:v>0</c:v>
                      </c:pt>
                      <c:pt idx="3">
                        <c:v>1</c:v>
                      </c:pt>
                      <c:pt idx="4">
                        <c:v>2</c:v>
                      </c:pt>
                      <c:pt idx="5">
                        <c:v>3</c:v>
                      </c:pt>
                      <c:pt idx="6">
                        <c:v>4</c:v>
                      </c:pt>
                      <c:pt idx="7">
                        <c:v>5</c:v>
                      </c:pt>
                      <c:pt idx="8">
                        <c:v>6</c:v>
                      </c:pt>
                    </c:numCache>
                  </c:numRef>
                </c:cat>
                <c:val>
                  <c:numRef>
                    <c:extLst xmlns:c15="http://schemas.microsoft.com/office/drawing/2012/chart">
                      <c:ext xmlns:c15="http://schemas.microsoft.com/office/drawing/2012/chart" uri="{02D57815-91ED-43cb-92C2-25804820EDAC}">
                        <c15:formulaRef>
                          <c15:sqref>mMTC_480bit!$AI$24:$AI$32</c15:sqref>
                        </c15:formulaRef>
                      </c:ext>
                    </c:extLst>
                    <c:numCache>
                      <c:formatCode>General</c:formatCode>
                      <c:ptCount val="9"/>
                      <c:pt idx="0">
                        <c:v>0.45900000000000002</c:v>
                      </c:pt>
                      <c:pt idx="1">
                        <c:v>0.33</c:v>
                      </c:pt>
                      <c:pt idx="2">
                        <c:v>0.22559999999999999</c:v>
                      </c:pt>
                      <c:pt idx="3">
                        <c:v>0.14119999999999999</c:v>
                      </c:pt>
                      <c:pt idx="4">
                        <c:v>8.14E-2</c:v>
                      </c:pt>
                      <c:pt idx="5">
                        <c:v>3.8199999999999998E-2</c:v>
                      </c:pt>
                      <c:pt idx="6">
                        <c:v>2.18E-2</c:v>
                      </c:pt>
                      <c:pt idx="7">
                        <c:v>9.1999999999999998E-3</c:v>
                      </c:pt>
                      <c:pt idx="8">
                        <c:v>7.0000000000000001E-3</c:v>
                      </c:pt>
                    </c:numCache>
                  </c:numRef>
                </c:val>
                <c:smooth val="0"/>
              </c15:ser>
            </c15:filteredLineSeries>
            <c15:filteredLineSeries>
              <c15:ser>
                <c:idx val="12"/>
                <c:order val="12"/>
                <c:tx>
                  <c:strRef>
                    <c:extLst xmlns:c15="http://schemas.microsoft.com/office/drawing/2012/chart">
                      <c:ext xmlns:c15="http://schemas.microsoft.com/office/drawing/2012/chart" uri="{02D57815-91ED-43cb-92C2-25804820EDAC}">
                        <c15:formulaRef>
                          <c15:sqref>mMTC_480bit!$AK$23</c15:sqref>
                        </c15:formulaRef>
                      </c:ext>
                    </c:extLst>
                    <c:strCache>
                      <c:ptCount val="1"/>
                      <c:pt idx="0">
                        <c:v>12ue SF-3</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mMTC_480bit!$X$24:$X$32</c15:sqref>
                        </c15:formulaRef>
                      </c:ext>
                    </c:extLst>
                    <c:numCache>
                      <c:formatCode>General</c:formatCode>
                      <c:ptCount val="9"/>
                      <c:pt idx="0">
                        <c:v>-2</c:v>
                      </c:pt>
                      <c:pt idx="1">
                        <c:v>-1</c:v>
                      </c:pt>
                      <c:pt idx="2">
                        <c:v>0</c:v>
                      </c:pt>
                      <c:pt idx="3">
                        <c:v>1</c:v>
                      </c:pt>
                      <c:pt idx="4">
                        <c:v>2</c:v>
                      </c:pt>
                      <c:pt idx="5">
                        <c:v>3</c:v>
                      </c:pt>
                      <c:pt idx="6">
                        <c:v>4</c:v>
                      </c:pt>
                      <c:pt idx="7">
                        <c:v>5</c:v>
                      </c:pt>
                      <c:pt idx="8">
                        <c:v>6</c:v>
                      </c:pt>
                    </c:numCache>
                  </c:numRef>
                </c:cat>
                <c:val>
                  <c:numRef>
                    <c:extLst xmlns:c15="http://schemas.microsoft.com/office/drawing/2012/chart">
                      <c:ext xmlns:c15="http://schemas.microsoft.com/office/drawing/2012/chart" uri="{02D57815-91ED-43cb-92C2-25804820EDAC}">
                        <c15:formulaRef>
                          <c15:sqref>mMTC_480bit!$AK$24:$AK$32</c15:sqref>
                        </c15:formulaRef>
                      </c:ext>
                    </c:extLst>
                    <c:numCache>
                      <c:formatCode>General</c:formatCode>
                      <c:ptCount val="9"/>
                      <c:pt idx="0">
                        <c:v>0.81659999999999999</c:v>
                      </c:pt>
                      <c:pt idx="1">
                        <c:v>0.73319999999999996</c:v>
                      </c:pt>
                      <c:pt idx="2">
                        <c:v>0.62239999999999995</c:v>
                      </c:pt>
                      <c:pt idx="3">
                        <c:v>0.48580000000000001</c:v>
                      </c:pt>
                      <c:pt idx="4">
                        <c:v>0.34139999999999998</c:v>
                      </c:pt>
                      <c:pt idx="5">
                        <c:v>0.22600000000000001</c:v>
                      </c:pt>
                      <c:pt idx="6">
                        <c:v>0.1472</c:v>
                      </c:pt>
                      <c:pt idx="7">
                        <c:v>9.0999999999999998E-2</c:v>
                      </c:pt>
                      <c:pt idx="8">
                        <c:v>5.8799999999999998E-2</c:v>
                      </c:pt>
                    </c:numCache>
                  </c:numRef>
                </c:val>
                <c:smooth val="0"/>
              </c15:ser>
            </c15:filteredLineSeries>
            <c15:filteredLineSeries>
              <c15:ser>
                <c:idx val="13"/>
                <c:order val="13"/>
                <c:tx>
                  <c:strRef>
                    <c:extLst xmlns:c15="http://schemas.microsoft.com/office/drawing/2012/chart">
                      <c:ext xmlns:c15="http://schemas.microsoft.com/office/drawing/2012/chart" uri="{02D57815-91ED-43cb-92C2-25804820EDAC}">
                        <c15:formulaRef>
                          <c15:sqref>mMTC_480bit!$AL$23</c15:sqref>
                        </c15:formulaRef>
                      </c:ext>
                    </c:extLst>
                    <c:strCache>
                      <c:ptCount val="1"/>
                      <c:pt idx="0">
                        <c:v>1ue SF-4</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mMTC_480bit!$X$24:$X$32</c15:sqref>
                        </c15:formulaRef>
                      </c:ext>
                    </c:extLst>
                    <c:numCache>
                      <c:formatCode>General</c:formatCode>
                      <c:ptCount val="9"/>
                      <c:pt idx="0">
                        <c:v>-2</c:v>
                      </c:pt>
                      <c:pt idx="1">
                        <c:v>-1</c:v>
                      </c:pt>
                      <c:pt idx="2">
                        <c:v>0</c:v>
                      </c:pt>
                      <c:pt idx="3">
                        <c:v>1</c:v>
                      </c:pt>
                      <c:pt idx="4">
                        <c:v>2</c:v>
                      </c:pt>
                      <c:pt idx="5">
                        <c:v>3</c:v>
                      </c:pt>
                      <c:pt idx="6">
                        <c:v>4</c:v>
                      </c:pt>
                      <c:pt idx="7">
                        <c:v>5</c:v>
                      </c:pt>
                      <c:pt idx="8">
                        <c:v>6</c:v>
                      </c:pt>
                    </c:numCache>
                  </c:numRef>
                </c:cat>
                <c:val>
                  <c:numRef>
                    <c:extLst xmlns:c15="http://schemas.microsoft.com/office/drawing/2012/chart">
                      <c:ext xmlns:c15="http://schemas.microsoft.com/office/drawing/2012/chart" uri="{02D57815-91ED-43cb-92C2-25804820EDAC}">
                        <c15:formulaRef>
                          <c15:sqref>mMTC_480bit!$AL$24:$AL$32</c15:sqref>
                        </c15:formulaRef>
                      </c:ext>
                    </c:extLst>
                    <c:numCache>
                      <c:formatCode>General</c:formatCode>
                      <c:ptCount val="9"/>
                      <c:pt idx="0">
                        <c:v>0.50960000000000005</c:v>
                      </c:pt>
                      <c:pt idx="1">
                        <c:v>0.41120000000000001</c:v>
                      </c:pt>
                      <c:pt idx="2">
                        <c:v>0.31559999999999999</c:v>
                      </c:pt>
                      <c:pt idx="3">
                        <c:v>0.2306</c:v>
                      </c:pt>
                      <c:pt idx="4">
                        <c:v>0.16500000000000001</c:v>
                      </c:pt>
                      <c:pt idx="5">
                        <c:v>0.115</c:v>
                      </c:pt>
                      <c:pt idx="6">
                        <c:v>7.6600000000000001E-2</c:v>
                      </c:pt>
                      <c:pt idx="7">
                        <c:v>4.8800000000000003E-2</c:v>
                      </c:pt>
                      <c:pt idx="8">
                        <c:v>2.8799999999999999E-2</c:v>
                      </c:pt>
                    </c:numCache>
                  </c:numRef>
                </c:val>
                <c:smooth val="0"/>
              </c15:ser>
            </c15:filteredLineSeries>
            <c15:filteredLineSeries>
              <c15:ser>
                <c:idx val="14"/>
                <c:order val="14"/>
                <c:tx>
                  <c:strRef>
                    <c:extLst xmlns:c15="http://schemas.microsoft.com/office/drawing/2012/chart">
                      <c:ext xmlns:c15="http://schemas.microsoft.com/office/drawing/2012/chart" uri="{02D57815-91ED-43cb-92C2-25804820EDAC}">
                        <c15:formulaRef>
                          <c15:sqref>mMTC_480bit!$AM$23</c15:sqref>
                        </c15:formulaRef>
                      </c:ext>
                    </c:extLst>
                    <c:strCache>
                      <c:ptCount val="1"/>
                      <c:pt idx="0">
                        <c:v>4ue SF-4</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mMTC_480bit!$X$24:$X$32</c15:sqref>
                        </c15:formulaRef>
                      </c:ext>
                    </c:extLst>
                    <c:numCache>
                      <c:formatCode>General</c:formatCode>
                      <c:ptCount val="9"/>
                      <c:pt idx="0">
                        <c:v>-2</c:v>
                      </c:pt>
                      <c:pt idx="1">
                        <c:v>-1</c:v>
                      </c:pt>
                      <c:pt idx="2">
                        <c:v>0</c:v>
                      </c:pt>
                      <c:pt idx="3">
                        <c:v>1</c:v>
                      </c:pt>
                      <c:pt idx="4">
                        <c:v>2</c:v>
                      </c:pt>
                      <c:pt idx="5">
                        <c:v>3</c:v>
                      </c:pt>
                      <c:pt idx="6">
                        <c:v>4</c:v>
                      </c:pt>
                      <c:pt idx="7">
                        <c:v>5</c:v>
                      </c:pt>
                      <c:pt idx="8">
                        <c:v>6</c:v>
                      </c:pt>
                    </c:numCache>
                  </c:numRef>
                </c:cat>
                <c:val>
                  <c:numRef>
                    <c:extLst xmlns:c15="http://schemas.microsoft.com/office/drawing/2012/chart">
                      <c:ext xmlns:c15="http://schemas.microsoft.com/office/drawing/2012/chart" uri="{02D57815-91ED-43cb-92C2-25804820EDAC}">
                        <c15:formulaRef>
                          <c15:sqref>mMTC_480bit!$AM$24:$AM$32</c15:sqref>
                        </c15:formulaRef>
                      </c:ext>
                    </c:extLst>
                    <c:numCache>
                      <c:formatCode>General</c:formatCode>
                      <c:ptCount val="9"/>
                      <c:pt idx="0">
                        <c:v>0.51980000000000004</c:v>
                      </c:pt>
                      <c:pt idx="1">
                        <c:v>0.40160000000000001</c:v>
                      </c:pt>
                      <c:pt idx="2">
                        <c:v>0.30359999999999998</c:v>
                      </c:pt>
                      <c:pt idx="3">
                        <c:v>0.246</c:v>
                      </c:pt>
                      <c:pt idx="4">
                        <c:v>0.1704</c:v>
                      </c:pt>
                      <c:pt idx="5">
                        <c:v>0.11559999999999999</c:v>
                      </c:pt>
                      <c:pt idx="6">
                        <c:v>7.1800000000000003E-2</c:v>
                      </c:pt>
                      <c:pt idx="7">
                        <c:v>4.82E-2</c:v>
                      </c:pt>
                      <c:pt idx="8">
                        <c:v>2.86E-2</c:v>
                      </c:pt>
                    </c:numCache>
                  </c:numRef>
                </c:val>
                <c:smooth val="0"/>
              </c15:ser>
            </c15:filteredLineSeries>
            <c15:filteredLineSeries>
              <c15:ser>
                <c:idx val="15"/>
                <c:order val="15"/>
                <c:tx>
                  <c:strRef>
                    <c:extLst xmlns:c15="http://schemas.microsoft.com/office/drawing/2012/chart">
                      <c:ext xmlns:c15="http://schemas.microsoft.com/office/drawing/2012/chart" uri="{02D57815-91ED-43cb-92C2-25804820EDAC}">
                        <c15:formulaRef>
                          <c15:sqref>mMTC_480bit!$AN$23</c15:sqref>
                        </c15:formulaRef>
                      </c:ext>
                    </c:extLst>
                    <c:strCache>
                      <c:ptCount val="1"/>
                      <c:pt idx="0">
                        <c:v>6ue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mMTC_480bit!$X$24:$X$32</c15:sqref>
                        </c15:formulaRef>
                      </c:ext>
                    </c:extLst>
                    <c:numCache>
                      <c:formatCode>General</c:formatCode>
                      <c:ptCount val="9"/>
                      <c:pt idx="0">
                        <c:v>-2</c:v>
                      </c:pt>
                      <c:pt idx="1">
                        <c:v>-1</c:v>
                      </c:pt>
                      <c:pt idx="2">
                        <c:v>0</c:v>
                      </c:pt>
                      <c:pt idx="3">
                        <c:v>1</c:v>
                      </c:pt>
                      <c:pt idx="4">
                        <c:v>2</c:v>
                      </c:pt>
                      <c:pt idx="5">
                        <c:v>3</c:v>
                      </c:pt>
                      <c:pt idx="6">
                        <c:v>4</c:v>
                      </c:pt>
                      <c:pt idx="7">
                        <c:v>5</c:v>
                      </c:pt>
                      <c:pt idx="8">
                        <c:v>6</c:v>
                      </c:pt>
                    </c:numCache>
                  </c:numRef>
                </c:cat>
                <c:val>
                  <c:numRef>
                    <c:extLst xmlns:c15="http://schemas.microsoft.com/office/drawing/2012/chart">
                      <c:ext xmlns:c15="http://schemas.microsoft.com/office/drawing/2012/chart" uri="{02D57815-91ED-43cb-92C2-25804820EDAC}">
                        <c15:formulaRef>
                          <c15:sqref>mMTC_480bit!$AN$24:$AN$32</c15:sqref>
                        </c15:formulaRef>
                      </c:ext>
                    </c:extLst>
                    <c:numCache>
                      <c:formatCode>General</c:formatCode>
                      <c:ptCount val="9"/>
                      <c:pt idx="0">
                        <c:v>0.60919999999999996</c:v>
                      </c:pt>
                      <c:pt idx="1">
                        <c:v>0.48580000000000001</c:v>
                      </c:pt>
                      <c:pt idx="2">
                        <c:v>0.35539999999999999</c:v>
                      </c:pt>
                      <c:pt idx="3">
                        <c:v>0.25979999999999998</c:v>
                      </c:pt>
                      <c:pt idx="4">
                        <c:v>0.1918</c:v>
                      </c:pt>
                      <c:pt idx="5">
                        <c:v>0.13139999999999999</c:v>
                      </c:pt>
                      <c:pt idx="6">
                        <c:v>7.9799999999999996E-2</c:v>
                      </c:pt>
                      <c:pt idx="7">
                        <c:v>5.0799999999999998E-2</c:v>
                      </c:pt>
                      <c:pt idx="8">
                        <c:v>3.1800000000000002E-2</c:v>
                      </c:pt>
                    </c:numCache>
                  </c:numRef>
                </c:val>
                <c:smooth val="0"/>
              </c15:ser>
            </c15:filteredLineSeries>
            <c15:filteredLineSeries>
              <c15:ser>
                <c:idx val="16"/>
                <c:order val="16"/>
                <c:tx>
                  <c:strRef>
                    <c:extLst xmlns:c15="http://schemas.microsoft.com/office/drawing/2012/chart">
                      <c:ext xmlns:c15="http://schemas.microsoft.com/office/drawing/2012/chart" uri="{02D57815-91ED-43cb-92C2-25804820EDAC}">
                        <c15:formulaRef>
                          <c15:sqref>mMTC_480bit!$AO$23</c15:sqref>
                        </c15:formulaRef>
                      </c:ext>
                    </c:extLst>
                    <c:strCache>
                      <c:ptCount val="1"/>
                      <c:pt idx="0">
                        <c:v>8ue SF-4</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mMTC_480bit!$X$24:$X$32</c15:sqref>
                        </c15:formulaRef>
                      </c:ext>
                    </c:extLst>
                    <c:numCache>
                      <c:formatCode>General</c:formatCode>
                      <c:ptCount val="9"/>
                      <c:pt idx="0">
                        <c:v>-2</c:v>
                      </c:pt>
                      <c:pt idx="1">
                        <c:v>-1</c:v>
                      </c:pt>
                      <c:pt idx="2">
                        <c:v>0</c:v>
                      </c:pt>
                      <c:pt idx="3">
                        <c:v>1</c:v>
                      </c:pt>
                      <c:pt idx="4">
                        <c:v>2</c:v>
                      </c:pt>
                      <c:pt idx="5">
                        <c:v>3</c:v>
                      </c:pt>
                      <c:pt idx="6">
                        <c:v>4</c:v>
                      </c:pt>
                      <c:pt idx="7">
                        <c:v>5</c:v>
                      </c:pt>
                      <c:pt idx="8">
                        <c:v>6</c:v>
                      </c:pt>
                    </c:numCache>
                  </c:numRef>
                </c:cat>
                <c:val>
                  <c:numRef>
                    <c:extLst xmlns:c15="http://schemas.microsoft.com/office/drawing/2012/chart">
                      <c:ext xmlns:c15="http://schemas.microsoft.com/office/drawing/2012/chart" uri="{02D57815-91ED-43cb-92C2-25804820EDAC}">
                        <c15:formulaRef>
                          <c15:sqref>mMTC_480bit!$AO$24:$AO$32</c15:sqref>
                        </c15:formulaRef>
                      </c:ext>
                    </c:extLst>
                    <c:numCache>
                      <c:formatCode>General</c:formatCode>
                      <c:ptCount val="9"/>
                      <c:pt idx="0">
                        <c:v>0.66659999999999997</c:v>
                      </c:pt>
                      <c:pt idx="1">
                        <c:v>0.53920000000000001</c:v>
                      </c:pt>
                      <c:pt idx="2">
                        <c:v>0.4224</c:v>
                      </c:pt>
                      <c:pt idx="3">
                        <c:v>0.315</c:v>
                      </c:pt>
                      <c:pt idx="4">
                        <c:v>0.20380000000000001</c:v>
                      </c:pt>
                      <c:pt idx="5">
                        <c:v>0.128</c:v>
                      </c:pt>
                      <c:pt idx="6">
                        <c:v>8.8200000000000001E-2</c:v>
                      </c:pt>
                      <c:pt idx="7">
                        <c:v>5.1999999999999998E-2</c:v>
                      </c:pt>
                      <c:pt idx="8">
                        <c:v>3.5000000000000003E-2</c:v>
                      </c:pt>
                    </c:numCache>
                  </c:numRef>
                </c:val>
                <c:smooth val="0"/>
              </c15:ser>
            </c15:filteredLineSeries>
            <c15:filteredLineSeries>
              <c15:ser>
                <c:idx val="17"/>
                <c:order val="17"/>
                <c:tx>
                  <c:strRef>
                    <c:extLst xmlns:c15="http://schemas.microsoft.com/office/drawing/2012/chart">
                      <c:ext xmlns:c15="http://schemas.microsoft.com/office/drawing/2012/chart" uri="{02D57815-91ED-43cb-92C2-25804820EDAC}">
                        <c15:formulaRef>
                          <c15:sqref>mMTC_480bit!$AP$23</c15:sqref>
                        </c15:formulaRef>
                      </c:ext>
                    </c:extLst>
                    <c:strCache>
                      <c:ptCount val="1"/>
                      <c:pt idx="0">
                        <c:v>10ue SF-4</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mMTC_480bit!$X$24:$X$32</c15:sqref>
                        </c15:formulaRef>
                      </c:ext>
                    </c:extLst>
                    <c:numCache>
                      <c:formatCode>General</c:formatCode>
                      <c:ptCount val="9"/>
                      <c:pt idx="0">
                        <c:v>-2</c:v>
                      </c:pt>
                      <c:pt idx="1">
                        <c:v>-1</c:v>
                      </c:pt>
                      <c:pt idx="2">
                        <c:v>0</c:v>
                      </c:pt>
                      <c:pt idx="3">
                        <c:v>1</c:v>
                      </c:pt>
                      <c:pt idx="4">
                        <c:v>2</c:v>
                      </c:pt>
                      <c:pt idx="5">
                        <c:v>3</c:v>
                      </c:pt>
                      <c:pt idx="6">
                        <c:v>4</c:v>
                      </c:pt>
                      <c:pt idx="7">
                        <c:v>5</c:v>
                      </c:pt>
                      <c:pt idx="8">
                        <c:v>6</c:v>
                      </c:pt>
                    </c:numCache>
                  </c:numRef>
                </c:cat>
                <c:val>
                  <c:numRef>
                    <c:extLst xmlns:c15="http://schemas.microsoft.com/office/drawing/2012/chart">
                      <c:ext xmlns:c15="http://schemas.microsoft.com/office/drawing/2012/chart" uri="{02D57815-91ED-43cb-92C2-25804820EDAC}">
                        <c15:formulaRef>
                          <c15:sqref>mMTC_480bit!$AP$24:$AP$32</c15:sqref>
                        </c15:formulaRef>
                      </c:ext>
                    </c:extLst>
                    <c:numCache>
                      <c:formatCode>General</c:formatCode>
                      <c:ptCount val="9"/>
                      <c:pt idx="0">
                        <c:v>0.82040000000000002</c:v>
                      </c:pt>
                      <c:pt idx="1">
                        <c:v>0.71499999999999997</c:v>
                      </c:pt>
                      <c:pt idx="2">
                        <c:v>0.58199999999999996</c:v>
                      </c:pt>
                      <c:pt idx="3">
                        <c:v>0.44379999999999997</c:v>
                      </c:pt>
                      <c:pt idx="4">
                        <c:v>0.32519999999999999</c:v>
                      </c:pt>
                      <c:pt idx="5">
                        <c:v>0.1986</c:v>
                      </c:pt>
                      <c:pt idx="6">
                        <c:v>0.11260000000000001</c:v>
                      </c:pt>
                      <c:pt idx="7">
                        <c:v>6.6400000000000001E-2</c:v>
                      </c:pt>
                      <c:pt idx="8">
                        <c:v>4.1599999999999998E-2</c:v>
                      </c:pt>
                    </c:numCache>
                  </c:numRef>
                </c:val>
                <c:smooth val="0"/>
              </c15:ser>
            </c15:filteredLineSeries>
            <c15:filteredLineSeries>
              <c15:ser>
                <c:idx val="18"/>
                <c:order val="18"/>
                <c:tx>
                  <c:strRef>
                    <c:extLst xmlns:c15="http://schemas.microsoft.com/office/drawing/2012/chart">
                      <c:ext xmlns:c15="http://schemas.microsoft.com/office/drawing/2012/chart" uri="{02D57815-91ED-43cb-92C2-25804820EDAC}">
                        <c15:formulaRef>
                          <c15:sqref>mMTC_480bit!$AQ$23</c15:sqref>
                        </c15:formulaRef>
                      </c:ext>
                    </c:extLst>
                    <c:strCache>
                      <c:ptCount val="1"/>
                      <c:pt idx="0">
                        <c:v>12ue SF-4</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extLst xmlns:c15="http://schemas.microsoft.com/office/drawing/2012/chart">
                      <c:ext xmlns:c15="http://schemas.microsoft.com/office/drawing/2012/chart" uri="{02D57815-91ED-43cb-92C2-25804820EDAC}">
                        <c15:formulaRef>
                          <c15:sqref>mMTC_480bit!$X$24:$X$32</c15:sqref>
                        </c15:formulaRef>
                      </c:ext>
                    </c:extLst>
                    <c:numCache>
                      <c:formatCode>General</c:formatCode>
                      <c:ptCount val="9"/>
                      <c:pt idx="0">
                        <c:v>-2</c:v>
                      </c:pt>
                      <c:pt idx="1">
                        <c:v>-1</c:v>
                      </c:pt>
                      <c:pt idx="2">
                        <c:v>0</c:v>
                      </c:pt>
                      <c:pt idx="3">
                        <c:v>1</c:v>
                      </c:pt>
                      <c:pt idx="4">
                        <c:v>2</c:v>
                      </c:pt>
                      <c:pt idx="5">
                        <c:v>3</c:v>
                      </c:pt>
                      <c:pt idx="6">
                        <c:v>4</c:v>
                      </c:pt>
                      <c:pt idx="7">
                        <c:v>5</c:v>
                      </c:pt>
                      <c:pt idx="8">
                        <c:v>6</c:v>
                      </c:pt>
                    </c:numCache>
                  </c:numRef>
                </c:cat>
                <c:val>
                  <c:numRef>
                    <c:extLst xmlns:c15="http://schemas.microsoft.com/office/drawing/2012/chart">
                      <c:ext xmlns:c15="http://schemas.microsoft.com/office/drawing/2012/chart" uri="{02D57815-91ED-43cb-92C2-25804820EDAC}">
                        <c15:formulaRef>
                          <c15:sqref>mMTC_480bit!$AQ$24:$AQ$32</c15:sqref>
                        </c15:formulaRef>
                      </c:ext>
                    </c:extLst>
                    <c:numCache>
                      <c:formatCode>General</c:formatCode>
                      <c:ptCount val="9"/>
                      <c:pt idx="0">
                        <c:v>0.90600000000000003</c:v>
                      </c:pt>
                      <c:pt idx="1">
                        <c:v>0.83620000000000005</c:v>
                      </c:pt>
                      <c:pt idx="2">
                        <c:v>0.79179999999999995</c:v>
                      </c:pt>
                      <c:pt idx="3">
                        <c:v>0.67359999999999998</c:v>
                      </c:pt>
                      <c:pt idx="4">
                        <c:v>0.54600000000000004</c:v>
                      </c:pt>
                      <c:pt idx="5">
                        <c:v>0.4168</c:v>
                      </c:pt>
                      <c:pt idx="6">
                        <c:v>0.26919999999999999</c:v>
                      </c:pt>
                      <c:pt idx="7">
                        <c:v>0.17019999999999999</c:v>
                      </c:pt>
                      <c:pt idx="8">
                        <c:v>0.1206</c:v>
                      </c:pt>
                    </c:numCache>
                  </c:numRef>
                </c:val>
                <c:smooth val="0"/>
              </c15:ser>
            </c15:filteredLineSeries>
          </c:ext>
        </c:extLst>
      </c:lineChart>
      <c:catAx>
        <c:axId val="233971072"/>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34018304"/>
        <c:crossesAt val="0"/>
        <c:auto val="1"/>
        <c:lblAlgn val="ctr"/>
        <c:lblOffset val="100"/>
      </c:catAx>
      <c:valAx>
        <c:axId val="234018304"/>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3971072"/>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mMTC,60 bytes,ICE, TDL-C,Unequal SNR DFT-S-OFDM</a:t>
            </a:r>
          </a:p>
        </c:rich>
      </c:tx>
      <c:layout>
        <c:manualLayout>
          <c:xMode val="edge"/>
          <c:yMode val="edge"/>
          <c:x val="0.16479909451047037"/>
          <c:y val="2.8295954726472401E-2"/>
        </c:manualLayout>
      </c:layout>
      <c:spPr>
        <a:noFill/>
        <a:ln>
          <a:noFill/>
        </a:ln>
        <a:effectLst/>
      </c:spPr>
    </c:title>
    <c:plotArea>
      <c:layout/>
      <c:lineChart>
        <c:grouping val="standard"/>
        <c:ser>
          <c:idx val="0"/>
          <c:order val="0"/>
          <c:tx>
            <c:strRef>
              <c:f>mMTC_480bit!$Y$65</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mMTC_480bit!$X$66:$X$77</c:f>
              <c:numCache>
                <c:formatCode>General</c:formatCode>
                <c:ptCount val="12"/>
                <c:pt idx="0">
                  <c:v>-2</c:v>
                </c:pt>
                <c:pt idx="1">
                  <c:v>-1</c:v>
                </c:pt>
                <c:pt idx="2">
                  <c:v>0</c:v>
                </c:pt>
                <c:pt idx="3">
                  <c:v>1</c:v>
                </c:pt>
                <c:pt idx="4">
                  <c:v>2</c:v>
                </c:pt>
                <c:pt idx="5">
                  <c:v>3</c:v>
                </c:pt>
                <c:pt idx="6">
                  <c:v>4</c:v>
                </c:pt>
                <c:pt idx="7">
                  <c:v>5</c:v>
                </c:pt>
                <c:pt idx="8">
                  <c:v>6</c:v>
                </c:pt>
                <c:pt idx="9">
                  <c:v>7</c:v>
                </c:pt>
                <c:pt idx="10">
                  <c:v>8</c:v>
                </c:pt>
                <c:pt idx="11">
                  <c:v>9</c:v>
                </c:pt>
              </c:numCache>
            </c:numRef>
          </c:cat>
          <c:val>
            <c:numRef>
              <c:f>mMTC_480bit!$Y$66:$Y$74</c:f>
              <c:numCache>
                <c:formatCode>General</c:formatCode>
                <c:ptCount val="9"/>
                <c:pt idx="0">
                  <c:v>0.13200000000000001</c:v>
                </c:pt>
                <c:pt idx="1">
                  <c:v>0.11</c:v>
                </c:pt>
                <c:pt idx="2">
                  <c:v>7.1999999999999995E-2</c:v>
                </c:pt>
                <c:pt idx="3">
                  <c:v>3.500000000000001E-2</c:v>
                </c:pt>
                <c:pt idx="4">
                  <c:v>2.0000000000000011E-2</c:v>
                </c:pt>
                <c:pt idx="5">
                  <c:v>1.2E-2</c:v>
                </c:pt>
                <c:pt idx="6">
                  <c:v>5.0000000000000053E-3</c:v>
                </c:pt>
                <c:pt idx="7">
                  <c:v>0</c:v>
                </c:pt>
                <c:pt idx="8">
                  <c:v>0</c:v>
                </c:pt>
              </c:numCache>
            </c:numRef>
          </c:val>
        </c:ser>
        <c:ser>
          <c:idx val="1"/>
          <c:order val="1"/>
          <c:tx>
            <c:strRef>
              <c:f>mMTC_480bit!$Z$65</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mMTC_480bit!$X$66:$X$77</c:f>
              <c:numCache>
                <c:formatCode>General</c:formatCode>
                <c:ptCount val="12"/>
                <c:pt idx="0">
                  <c:v>-2</c:v>
                </c:pt>
                <c:pt idx="1">
                  <c:v>-1</c:v>
                </c:pt>
                <c:pt idx="2">
                  <c:v>0</c:v>
                </c:pt>
                <c:pt idx="3">
                  <c:v>1</c:v>
                </c:pt>
                <c:pt idx="4">
                  <c:v>2</c:v>
                </c:pt>
                <c:pt idx="5">
                  <c:v>3</c:v>
                </c:pt>
                <c:pt idx="6">
                  <c:v>4</c:v>
                </c:pt>
                <c:pt idx="7">
                  <c:v>5</c:v>
                </c:pt>
                <c:pt idx="8">
                  <c:v>6</c:v>
                </c:pt>
                <c:pt idx="9">
                  <c:v>7</c:v>
                </c:pt>
                <c:pt idx="10">
                  <c:v>8</c:v>
                </c:pt>
                <c:pt idx="11">
                  <c:v>9</c:v>
                </c:pt>
              </c:numCache>
            </c:numRef>
          </c:cat>
          <c:val>
            <c:numRef>
              <c:f>mMTC_480bit!$Z$66:$Z$74</c:f>
              <c:numCache>
                <c:formatCode>General</c:formatCode>
                <c:ptCount val="9"/>
                <c:pt idx="0">
                  <c:v>0.21020000000000016</c:v>
                </c:pt>
                <c:pt idx="1">
                  <c:v>0.14319999999999999</c:v>
                </c:pt>
                <c:pt idx="2">
                  <c:v>9.5000000000000043E-2</c:v>
                </c:pt>
                <c:pt idx="3">
                  <c:v>5.6400000000000013E-2</c:v>
                </c:pt>
                <c:pt idx="4">
                  <c:v>2.8799999999999999E-2</c:v>
                </c:pt>
                <c:pt idx="5">
                  <c:v>1.7000000000000001E-2</c:v>
                </c:pt>
                <c:pt idx="6">
                  <c:v>8.6000000000000104E-3</c:v>
                </c:pt>
                <c:pt idx="7">
                  <c:v>4.0000000000000053E-3</c:v>
                </c:pt>
                <c:pt idx="8">
                  <c:v>1.1999999999999999E-3</c:v>
                </c:pt>
              </c:numCache>
            </c:numRef>
          </c:val>
        </c:ser>
        <c:ser>
          <c:idx val="3"/>
          <c:order val="2"/>
          <c:tx>
            <c:strRef>
              <c:f>mMTC_480bit!$AB$65</c:f>
              <c:strCache>
                <c:ptCount val="1"/>
                <c:pt idx="0">
                  <c:v>6ue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f>mMTC_480bit!$X$66:$X$77</c:f>
              <c:numCache>
                <c:formatCode>General</c:formatCode>
                <c:ptCount val="12"/>
                <c:pt idx="0">
                  <c:v>-2</c:v>
                </c:pt>
                <c:pt idx="1">
                  <c:v>-1</c:v>
                </c:pt>
                <c:pt idx="2">
                  <c:v>0</c:v>
                </c:pt>
                <c:pt idx="3">
                  <c:v>1</c:v>
                </c:pt>
                <c:pt idx="4">
                  <c:v>2</c:v>
                </c:pt>
                <c:pt idx="5">
                  <c:v>3</c:v>
                </c:pt>
                <c:pt idx="6">
                  <c:v>4</c:v>
                </c:pt>
                <c:pt idx="7">
                  <c:v>5</c:v>
                </c:pt>
                <c:pt idx="8">
                  <c:v>6</c:v>
                </c:pt>
                <c:pt idx="9">
                  <c:v>7</c:v>
                </c:pt>
                <c:pt idx="10">
                  <c:v>8</c:v>
                </c:pt>
                <c:pt idx="11">
                  <c:v>9</c:v>
                </c:pt>
              </c:numCache>
            </c:numRef>
          </c:cat>
          <c:val>
            <c:numRef>
              <c:f>mMTC_480bit!$AB$66:$AB$74</c:f>
              <c:numCache>
                <c:formatCode>General</c:formatCode>
                <c:ptCount val="9"/>
                <c:pt idx="0">
                  <c:v>0.30400000000000038</c:v>
                </c:pt>
                <c:pt idx="1">
                  <c:v>0.1948</c:v>
                </c:pt>
                <c:pt idx="2">
                  <c:v>0.1154</c:v>
                </c:pt>
                <c:pt idx="3">
                  <c:v>6.5199999999999994E-2</c:v>
                </c:pt>
                <c:pt idx="4">
                  <c:v>3.6600000000000042E-2</c:v>
                </c:pt>
                <c:pt idx="5">
                  <c:v>1.7600000000000001E-2</c:v>
                </c:pt>
                <c:pt idx="6">
                  <c:v>1.0200000000000001E-2</c:v>
                </c:pt>
                <c:pt idx="7">
                  <c:v>5.1999999999999998E-3</c:v>
                </c:pt>
                <c:pt idx="8">
                  <c:v>1.1999999999999999E-3</c:v>
                </c:pt>
              </c:numCache>
            </c:numRef>
          </c:val>
        </c:ser>
        <c:ser>
          <c:idx val="4"/>
          <c:order val="3"/>
          <c:tx>
            <c:strRef>
              <c:f>mMTC_480bit!$AC$65</c:f>
              <c:strCache>
                <c:ptCount val="1"/>
                <c:pt idx="0">
                  <c:v>8ue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f>mMTC_480bit!$X$66:$X$77</c:f>
              <c:numCache>
                <c:formatCode>General</c:formatCode>
                <c:ptCount val="12"/>
                <c:pt idx="0">
                  <c:v>-2</c:v>
                </c:pt>
                <c:pt idx="1">
                  <c:v>-1</c:v>
                </c:pt>
                <c:pt idx="2">
                  <c:v>0</c:v>
                </c:pt>
                <c:pt idx="3">
                  <c:v>1</c:v>
                </c:pt>
                <c:pt idx="4">
                  <c:v>2</c:v>
                </c:pt>
                <c:pt idx="5">
                  <c:v>3</c:v>
                </c:pt>
                <c:pt idx="6">
                  <c:v>4</c:v>
                </c:pt>
                <c:pt idx="7">
                  <c:v>5</c:v>
                </c:pt>
                <c:pt idx="8">
                  <c:v>6</c:v>
                </c:pt>
                <c:pt idx="9">
                  <c:v>7</c:v>
                </c:pt>
                <c:pt idx="10">
                  <c:v>8</c:v>
                </c:pt>
                <c:pt idx="11">
                  <c:v>9</c:v>
                </c:pt>
              </c:numCache>
            </c:numRef>
          </c:cat>
          <c:val>
            <c:numRef>
              <c:f>mMTC_480bit!$AC$66:$AC$74</c:f>
              <c:numCache>
                <c:formatCode>General</c:formatCode>
                <c:ptCount val="9"/>
                <c:pt idx="0">
                  <c:v>0.4022</c:v>
                </c:pt>
                <c:pt idx="1">
                  <c:v>0.27940000000000031</c:v>
                </c:pt>
                <c:pt idx="2">
                  <c:v>0.16520000000000001</c:v>
                </c:pt>
                <c:pt idx="3">
                  <c:v>0.10160000000000002</c:v>
                </c:pt>
                <c:pt idx="4">
                  <c:v>4.7400000000000032E-2</c:v>
                </c:pt>
                <c:pt idx="5">
                  <c:v>1.8400000000000021E-2</c:v>
                </c:pt>
                <c:pt idx="6">
                  <c:v>1.0400000000000001E-2</c:v>
                </c:pt>
                <c:pt idx="7">
                  <c:v>4.0000000000000053E-3</c:v>
                </c:pt>
                <c:pt idx="8">
                  <c:v>2.2000000000000032E-3</c:v>
                </c:pt>
              </c:numCache>
            </c:numRef>
          </c:val>
        </c:ser>
        <c:ser>
          <c:idx val="11"/>
          <c:order val="4"/>
          <c:tx>
            <c:strRef>
              <c:f>mMTC_480bit!$AJ$65</c:f>
              <c:strCache>
                <c:ptCount val="1"/>
                <c:pt idx="0">
                  <c:v>10ue SF-3</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f>mMTC_480bit!$X$66:$X$77</c:f>
              <c:numCache>
                <c:formatCode>General</c:formatCode>
                <c:ptCount val="12"/>
                <c:pt idx="0">
                  <c:v>-2</c:v>
                </c:pt>
                <c:pt idx="1">
                  <c:v>-1</c:v>
                </c:pt>
                <c:pt idx="2">
                  <c:v>0</c:v>
                </c:pt>
                <c:pt idx="3">
                  <c:v>1</c:v>
                </c:pt>
                <c:pt idx="4">
                  <c:v>2</c:v>
                </c:pt>
                <c:pt idx="5">
                  <c:v>3</c:v>
                </c:pt>
                <c:pt idx="6">
                  <c:v>4</c:v>
                </c:pt>
                <c:pt idx="7">
                  <c:v>5</c:v>
                </c:pt>
                <c:pt idx="8">
                  <c:v>6</c:v>
                </c:pt>
                <c:pt idx="9">
                  <c:v>7</c:v>
                </c:pt>
                <c:pt idx="10">
                  <c:v>8</c:v>
                </c:pt>
                <c:pt idx="11">
                  <c:v>9</c:v>
                </c:pt>
              </c:numCache>
            </c:numRef>
          </c:cat>
          <c:val>
            <c:numRef>
              <c:f>mMTC_480bit!$AJ$66:$AJ$74</c:f>
              <c:numCache>
                <c:formatCode>General</c:formatCode>
                <c:ptCount val="9"/>
                <c:pt idx="0">
                  <c:v>0.64520000000000066</c:v>
                </c:pt>
                <c:pt idx="1">
                  <c:v>0.4878000000000004</c:v>
                </c:pt>
                <c:pt idx="2">
                  <c:v>0.34040000000000031</c:v>
                </c:pt>
                <c:pt idx="3">
                  <c:v>0.19980000000000001</c:v>
                </c:pt>
                <c:pt idx="4">
                  <c:v>0.1164</c:v>
                </c:pt>
                <c:pt idx="5">
                  <c:v>5.8800000000000012E-2</c:v>
                </c:pt>
                <c:pt idx="6">
                  <c:v>2.8799999999999999E-2</c:v>
                </c:pt>
                <c:pt idx="7">
                  <c:v>1.3200000000000014E-2</c:v>
                </c:pt>
                <c:pt idx="8">
                  <c:v>7.6000000000000052E-3</c:v>
                </c:pt>
              </c:numCache>
            </c:numRef>
          </c:val>
        </c:ser>
        <c:marker val="1"/>
        <c:axId val="234073472"/>
        <c:axId val="234120704"/>
        <c:extLst>
          <c:ext xmlns:c15="http://schemas.microsoft.com/office/drawing/2012/chart" uri="{02D57815-91ED-43cb-92C2-25804820EDAC}">
            <c15:filteredLineSeries>
              <c15:ser>
                <c:idx val="2"/>
                <c:order val="2"/>
                <c:tx>
                  <c:strRef>
                    <c:extLst>
                      <c:ext uri="{02D57815-91ED-43cb-92C2-25804820EDAC}">
                        <c15:formulaRef>
                          <c15:sqref>mMTC_480bit!$AA$65</c15:sqref>
                        </c15:formulaRef>
                      </c:ext>
                    </c:extLst>
                    <c:strCache>
                      <c:ptCount val="1"/>
                      <c:pt idx="0">
                        <c:v>4ue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mMTC_480bit!$X$66:$X$77</c15:sqref>
                        </c15:formulaRef>
                      </c:ext>
                    </c:extLst>
                    <c:numCache>
                      <c:formatCode>General</c:formatCode>
                      <c:ptCount val="12"/>
                      <c:pt idx="0">
                        <c:v>-2</c:v>
                      </c:pt>
                      <c:pt idx="1">
                        <c:v>-1</c:v>
                      </c:pt>
                      <c:pt idx="2">
                        <c:v>0</c:v>
                      </c:pt>
                      <c:pt idx="3">
                        <c:v>1</c:v>
                      </c:pt>
                      <c:pt idx="4">
                        <c:v>2</c:v>
                      </c:pt>
                      <c:pt idx="5">
                        <c:v>3</c:v>
                      </c:pt>
                      <c:pt idx="6">
                        <c:v>4</c:v>
                      </c:pt>
                      <c:pt idx="7">
                        <c:v>5</c:v>
                      </c:pt>
                      <c:pt idx="8">
                        <c:v>6</c:v>
                      </c:pt>
                      <c:pt idx="9">
                        <c:v>7</c:v>
                      </c:pt>
                      <c:pt idx="10">
                        <c:v>8</c:v>
                      </c:pt>
                      <c:pt idx="11">
                        <c:v>9</c:v>
                      </c:pt>
                    </c:numCache>
                  </c:numRef>
                </c:cat>
                <c:val>
                  <c:numRef>
                    <c:extLst>
                      <c:ext uri="{02D57815-91ED-43cb-92C2-25804820EDAC}">
                        <c15:formulaRef>
                          <c15:sqref>mMTC_480bit!$AA$66:$AA$74</c15:sqref>
                        </c15:formulaRef>
                      </c:ext>
                    </c:extLst>
                    <c:numCache>
                      <c:formatCode>General</c:formatCode>
                      <c:ptCount val="9"/>
                      <c:pt idx="0">
                        <c:v>0.24879999999999999</c:v>
                      </c:pt>
                      <c:pt idx="1">
                        <c:v>0.15720000000000001</c:v>
                      </c:pt>
                      <c:pt idx="2">
                        <c:v>9.3399999999999997E-2</c:v>
                      </c:pt>
                      <c:pt idx="3">
                        <c:v>5.8999999999999997E-2</c:v>
                      </c:pt>
                      <c:pt idx="4">
                        <c:v>3.2399999999999998E-2</c:v>
                      </c:pt>
                      <c:pt idx="5">
                        <c:v>1.7000000000000001E-2</c:v>
                      </c:pt>
                      <c:pt idx="6">
                        <c:v>9.1999999999999998E-3</c:v>
                      </c:pt>
                      <c:pt idx="7">
                        <c:v>5.4000000000000003E-3</c:v>
                      </c:pt>
                      <c:pt idx="8">
                        <c:v>1.6000000000000001E-3</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mMTC_480bit!$AD$65</c15:sqref>
                        </c15:formulaRef>
                      </c:ext>
                    </c:extLst>
                    <c:strCache>
                      <c:ptCount val="1"/>
                      <c:pt idx="0">
                        <c:v>10ue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mMTC_480bit!$X$66:$X$77</c15:sqref>
                        </c15:formulaRef>
                      </c:ext>
                    </c:extLst>
                    <c:numCache>
                      <c:formatCode>General</c:formatCode>
                      <c:ptCount val="12"/>
                      <c:pt idx="0">
                        <c:v>-2</c:v>
                      </c:pt>
                      <c:pt idx="1">
                        <c:v>-1</c:v>
                      </c:pt>
                      <c:pt idx="2">
                        <c:v>0</c:v>
                      </c:pt>
                      <c:pt idx="3">
                        <c:v>1</c:v>
                      </c:pt>
                      <c:pt idx="4">
                        <c:v>2</c:v>
                      </c:pt>
                      <c:pt idx="5">
                        <c:v>3</c:v>
                      </c:pt>
                      <c:pt idx="6">
                        <c:v>4</c:v>
                      </c:pt>
                      <c:pt idx="7">
                        <c:v>5</c:v>
                      </c:pt>
                      <c:pt idx="8">
                        <c:v>6</c:v>
                      </c:pt>
                      <c:pt idx="9">
                        <c:v>7</c:v>
                      </c:pt>
                      <c:pt idx="10">
                        <c:v>8</c:v>
                      </c:pt>
                      <c:pt idx="11">
                        <c:v>9</c:v>
                      </c:pt>
                    </c:numCache>
                  </c:numRef>
                </c:cat>
                <c:val>
                  <c:numRef>
                    <c:extLst xmlns:c15="http://schemas.microsoft.com/office/drawing/2012/chart">
                      <c:ext xmlns:c15="http://schemas.microsoft.com/office/drawing/2012/chart" uri="{02D57815-91ED-43cb-92C2-25804820EDAC}">
                        <c15:formulaRef>
                          <c15:sqref>mMTC_480bit!$AD$66:$AD$74</c15:sqref>
                        </c15:formulaRef>
                      </c:ext>
                    </c:extLst>
                    <c:numCache>
                      <c:formatCode>General</c:formatCode>
                      <c:ptCount val="9"/>
                      <c:pt idx="0">
                        <c:v>0.63759999999999994</c:v>
                      </c:pt>
                      <c:pt idx="1">
                        <c:v>0.49519999999999997</c:v>
                      </c:pt>
                      <c:pt idx="2">
                        <c:v>0.35780000000000001</c:v>
                      </c:pt>
                      <c:pt idx="3">
                        <c:v>0.18959999999999999</c:v>
                      </c:pt>
                      <c:pt idx="4">
                        <c:v>0.1234</c:v>
                      </c:pt>
                      <c:pt idx="5">
                        <c:v>6.5199999999999994E-2</c:v>
                      </c:pt>
                      <c:pt idx="6">
                        <c:v>4.2599999999999999E-2</c:v>
                      </c:pt>
                      <c:pt idx="7">
                        <c:v>2.5999999999999999E-2</c:v>
                      </c:pt>
                      <c:pt idx="8">
                        <c:v>1.5800000000000002E-2</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mMTC_480bit!$AE$65</c15:sqref>
                        </c15:formulaRef>
                      </c:ext>
                    </c:extLst>
                    <c:strCache>
                      <c:ptCount val="1"/>
                      <c:pt idx="0">
                        <c:v>12ue SF-2</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mMTC_480bit!$X$66:$X$77</c15:sqref>
                        </c15:formulaRef>
                      </c:ext>
                    </c:extLst>
                    <c:numCache>
                      <c:formatCode>General</c:formatCode>
                      <c:ptCount val="12"/>
                      <c:pt idx="0">
                        <c:v>-2</c:v>
                      </c:pt>
                      <c:pt idx="1">
                        <c:v>-1</c:v>
                      </c:pt>
                      <c:pt idx="2">
                        <c:v>0</c:v>
                      </c:pt>
                      <c:pt idx="3">
                        <c:v>1</c:v>
                      </c:pt>
                      <c:pt idx="4">
                        <c:v>2</c:v>
                      </c:pt>
                      <c:pt idx="5">
                        <c:v>3</c:v>
                      </c:pt>
                      <c:pt idx="6">
                        <c:v>4</c:v>
                      </c:pt>
                      <c:pt idx="7">
                        <c:v>5</c:v>
                      </c:pt>
                      <c:pt idx="8">
                        <c:v>6</c:v>
                      </c:pt>
                      <c:pt idx="9">
                        <c:v>7</c:v>
                      </c:pt>
                      <c:pt idx="10">
                        <c:v>8</c:v>
                      </c:pt>
                      <c:pt idx="11">
                        <c:v>9</c:v>
                      </c:pt>
                    </c:numCache>
                  </c:numRef>
                </c:cat>
                <c:val>
                  <c:numRef>
                    <c:extLst xmlns:c15="http://schemas.microsoft.com/office/drawing/2012/chart">
                      <c:ext xmlns:c15="http://schemas.microsoft.com/office/drawing/2012/chart" uri="{02D57815-91ED-43cb-92C2-25804820EDAC}">
                        <c15:formulaRef>
                          <c15:sqref>mMTC_480bit!$AE$66:$AE$74</c15:sqref>
                        </c15:formulaRef>
                      </c:ext>
                    </c:extLst>
                    <c:numCache>
                      <c:formatCode>General</c:formatCode>
                      <c:ptCount val="9"/>
                      <c:pt idx="0">
                        <c:v>0.81599999999999995</c:v>
                      </c:pt>
                      <c:pt idx="1">
                        <c:v>0.73440000000000005</c:v>
                      </c:pt>
                      <c:pt idx="2">
                        <c:v>0.64939999999999998</c:v>
                      </c:pt>
                      <c:pt idx="3">
                        <c:v>0.53620000000000001</c:v>
                      </c:pt>
                      <c:pt idx="4">
                        <c:v>0.437</c:v>
                      </c:pt>
                      <c:pt idx="5">
                        <c:v>0.30420000000000003</c:v>
                      </c:pt>
                      <c:pt idx="6">
                        <c:v>0.23760000000000001</c:v>
                      </c:pt>
                      <c:pt idx="7">
                        <c:v>0.2036</c:v>
                      </c:pt>
                      <c:pt idx="8">
                        <c:v>0.1366</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mMTC_480bit!$AF$65</c15:sqref>
                        </c15:formulaRef>
                      </c:ext>
                    </c:extLst>
                    <c:strCache>
                      <c:ptCount val="1"/>
                      <c:pt idx="0">
                        <c:v>1ue SF-3</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mMTC_480bit!$X$66:$X$77</c15:sqref>
                        </c15:formulaRef>
                      </c:ext>
                    </c:extLst>
                    <c:numCache>
                      <c:formatCode>General</c:formatCode>
                      <c:ptCount val="12"/>
                      <c:pt idx="0">
                        <c:v>-2</c:v>
                      </c:pt>
                      <c:pt idx="1">
                        <c:v>-1</c:v>
                      </c:pt>
                      <c:pt idx="2">
                        <c:v>0</c:v>
                      </c:pt>
                      <c:pt idx="3">
                        <c:v>1</c:v>
                      </c:pt>
                      <c:pt idx="4">
                        <c:v>2</c:v>
                      </c:pt>
                      <c:pt idx="5">
                        <c:v>3</c:v>
                      </c:pt>
                      <c:pt idx="6">
                        <c:v>4</c:v>
                      </c:pt>
                      <c:pt idx="7">
                        <c:v>5</c:v>
                      </c:pt>
                      <c:pt idx="8">
                        <c:v>6</c:v>
                      </c:pt>
                      <c:pt idx="9">
                        <c:v>7</c:v>
                      </c:pt>
                      <c:pt idx="10">
                        <c:v>8</c:v>
                      </c:pt>
                      <c:pt idx="11">
                        <c:v>9</c:v>
                      </c:pt>
                    </c:numCache>
                  </c:numRef>
                </c:cat>
                <c:val>
                  <c:numRef>
                    <c:extLst xmlns:c15="http://schemas.microsoft.com/office/drawing/2012/chart">
                      <c:ext xmlns:c15="http://schemas.microsoft.com/office/drawing/2012/chart" uri="{02D57815-91ED-43cb-92C2-25804820EDAC}">
                        <c15:formulaRef>
                          <c15:sqref>mMTC_480bit!$AF$66:$AF$74</c15:sqref>
                        </c15:formulaRef>
                      </c:ext>
                    </c:extLst>
                    <c:numCache>
                      <c:formatCode>General</c:formatCode>
                      <c:ptCount val="9"/>
                      <c:pt idx="0">
                        <c:v>0.308</c:v>
                      </c:pt>
                      <c:pt idx="1">
                        <c:v>0.2228</c:v>
                      </c:pt>
                      <c:pt idx="2">
                        <c:v>0.15720000000000001</c:v>
                      </c:pt>
                      <c:pt idx="3">
                        <c:v>9.8199999999999996E-2</c:v>
                      </c:pt>
                      <c:pt idx="4">
                        <c:v>6.1400000000000003E-2</c:v>
                      </c:pt>
                      <c:pt idx="5">
                        <c:v>3.3799999999999997E-2</c:v>
                      </c:pt>
                      <c:pt idx="6">
                        <c:v>2.0799999999999999E-2</c:v>
                      </c:pt>
                      <c:pt idx="7">
                        <c:v>1.06E-2</c:v>
                      </c:pt>
                      <c:pt idx="8">
                        <c:v>6.4000000000000003E-3</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mMTC_480bit!$AG$65</c15:sqref>
                        </c15:formulaRef>
                      </c:ext>
                    </c:extLst>
                    <c:strCache>
                      <c:ptCount val="1"/>
                      <c:pt idx="0">
                        <c:v>4ue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mMTC_480bit!$X$66:$X$77</c15:sqref>
                        </c15:formulaRef>
                      </c:ext>
                    </c:extLst>
                    <c:numCache>
                      <c:formatCode>General</c:formatCode>
                      <c:ptCount val="12"/>
                      <c:pt idx="0">
                        <c:v>-2</c:v>
                      </c:pt>
                      <c:pt idx="1">
                        <c:v>-1</c:v>
                      </c:pt>
                      <c:pt idx="2">
                        <c:v>0</c:v>
                      </c:pt>
                      <c:pt idx="3">
                        <c:v>1</c:v>
                      </c:pt>
                      <c:pt idx="4">
                        <c:v>2</c:v>
                      </c:pt>
                      <c:pt idx="5">
                        <c:v>3</c:v>
                      </c:pt>
                      <c:pt idx="6">
                        <c:v>4</c:v>
                      </c:pt>
                      <c:pt idx="7">
                        <c:v>5</c:v>
                      </c:pt>
                      <c:pt idx="8">
                        <c:v>6</c:v>
                      </c:pt>
                      <c:pt idx="9">
                        <c:v>7</c:v>
                      </c:pt>
                      <c:pt idx="10">
                        <c:v>8</c:v>
                      </c:pt>
                      <c:pt idx="11">
                        <c:v>9</c:v>
                      </c:pt>
                    </c:numCache>
                  </c:numRef>
                </c:cat>
                <c:val>
                  <c:numRef>
                    <c:extLst xmlns:c15="http://schemas.microsoft.com/office/drawing/2012/chart">
                      <c:ext xmlns:c15="http://schemas.microsoft.com/office/drawing/2012/chart" uri="{02D57815-91ED-43cb-92C2-25804820EDAC}">
                        <c15:formulaRef>
                          <c15:sqref>mMTC_480bit!$AG$66:$AG$74</c15:sqref>
                        </c15:formulaRef>
                      </c:ext>
                    </c:extLst>
                    <c:numCache>
                      <c:formatCode>General</c:formatCode>
                      <c:ptCount val="9"/>
                      <c:pt idx="0">
                        <c:v>0.35420000000000001</c:v>
                      </c:pt>
                      <c:pt idx="1">
                        <c:v>0.24199999999999999</c:v>
                      </c:pt>
                      <c:pt idx="2">
                        <c:v>0.16239999999999999</c:v>
                      </c:pt>
                      <c:pt idx="3">
                        <c:v>0.1114</c:v>
                      </c:pt>
                      <c:pt idx="4">
                        <c:v>6.8599999999999994E-2</c:v>
                      </c:pt>
                      <c:pt idx="5">
                        <c:v>3.56E-2</c:v>
                      </c:pt>
                      <c:pt idx="6">
                        <c:v>2.24E-2</c:v>
                      </c:pt>
                      <c:pt idx="7">
                        <c:v>1.3599999999999999E-2</c:v>
                      </c:pt>
                      <c:pt idx="8">
                        <c:v>5.1999999999999998E-3</c:v>
                      </c:pt>
                    </c:numCache>
                  </c:numRef>
                </c:val>
                <c:smooth val="0"/>
              </c15:ser>
            </c15:filteredLineSeries>
            <c15:filteredLineSeries>
              <c15:ser>
                <c:idx val="9"/>
                <c:order val="9"/>
                <c:tx>
                  <c:strRef>
                    <c:extLst xmlns:c15="http://schemas.microsoft.com/office/drawing/2012/chart">
                      <c:ext xmlns:c15="http://schemas.microsoft.com/office/drawing/2012/chart" uri="{02D57815-91ED-43cb-92C2-25804820EDAC}">
                        <c15:formulaRef>
                          <c15:sqref>mMTC_480bit!$AH$65</c15:sqref>
                        </c15:formulaRef>
                      </c:ext>
                    </c:extLst>
                    <c:strCache>
                      <c:ptCount val="1"/>
                      <c:pt idx="0">
                        <c:v>6ue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mMTC_480bit!$X$66:$X$77</c15:sqref>
                        </c15:formulaRef>
                      </c:ext>
                    </c:extLst>
                    <c:numCache>
                      <c:formatCode>General</c:formatCode>
                      <c:ptCount val="12"/>
                      <c:pt idx="0">
                        <c:v>-2</c:v>
                      </c:pt>
                      <c:pt idx="1">
                        <c:v>-1</c:v>
                      </c:pt>
                      <c:pt idx="2">
                        <c:v>0</c:v>
                      </c:pt>
                      <c:pt idx="3">
                        <c:v>1</c:v>
                      </c:pt>
                      <c:pt idx="4">
                        <c:v>2</c:v>
                      </c:pt>
                      <c:pt idx="5">
                        <c:v>3</c:v>
                      </c:pt>
                      <c:pt idx="6">
                        <c:v>4</c:v>
                      </c:pt>
                      <c:pt idx="7">
                        <c:v>5</c:v>
                      </c:pt>
                      <c:pt idx="8">
                        <c:v>6</c:v>
                      </c:pt>
                      <c:pt idx="9">
                        <c:v>7</c:v>
                      </c:pt>
                      <c:pt idx="10">
                        <c:v>8</c:v>
                      </c:pt>
                      <c:pt idx="11">
                        <c:v>9</c:v>
                      </c:pt>
                    </c:numCache>
                  </c:numRef>
                </c:cat>
                <c:val>
                  <c:numRef>
                    <c:extLst xmlns:c15="http://schemas.microsoft.com/office/drawing/2012/chart">
                      <c:ext xmlns:c15="http://schemas.microsoft.com/office/drawing/2012/chart" uri="{02D57815-91ED-43cb-92C2-25804820EDAC}">
                        <c15:formulaRef>
                          <c15:sqref>mMTC_480bit!$AH$66:$AH$74</c15:sqref>
                        </c15:formulaRef>
                      </c:ext>
                    </c:extLst>
                    <c:numCache>
                      <c:formatCode>General</c:formatCode>
                      <c:ptCount val="9"/>
                      <c:pt idx="0">
                        <c:v>0.39660000000000001</c:v>
                      </c:pt>
                      <c:pt idx="1">
                        <c:v>0.27939999999999998</c:v>
                      </c:pt>
                      <c:pt idx="2">
                        <c:v>0.17860000000000001</c:v>
                      </c:pt>
                      <c:pt idx="3">
                        <c:v>0.1066</c:v>
                      </c:pt>
                      <c:pt idx="4">
                        <c:v>6.9400000000000003E-2</c:v>
                      </c:pt>
                      <c:pt idx="5">
                        <c:v>4.1799999999999997E-2</c:v>
                      </c:pt>
                      <c:pt idx="6">
                        <c:v>2.24E-2</c:v>
                      </c:pt>
                      <c:pt idx="7">
                        <c:v>1.0200000000000001E-2</c:v>
                      </c:pt>
                      <c:pt idx="8">
                        <c:v>5.7999999999999996E-3</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mMTC_480bit!$AI$65</c15:sqref>
                        </c15:formulaRef>
                      </c:ext>
                    </c:extLst>
                    <c:strCache>
                      <c:ptCount val="1"/>
                      <c:pt idx="0">
                        <c:v>8ue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mMTC_480bit!$X$66:$X$77</c15:sqref>
                        </c15:formulaRef>
                      </c:ext>
                    </c:extLst>
                    <c:numCache>
                      <c:formatCode>General</c:formatCode>
                      <c:ptCount val="12"/>
                      <c:pt idx="0">
                        <c:v>-2</c:v>
                      </c:pt>
                      <c:pt idx="1">
                        <c:v>-1</c:v>
                      </c:pt>
                      <c:pt idx="2">
                        <c:v>0</c:v>
                      </c:pt>
                      <c:pt idx="3">
                        <c:v>1</c:v>
                      </c:pt>
                      <c:pt idx="4">
                        <c:v>2</c:v>
                      </c:pt>
                      <c:pt idx="5">
                        <c:v>3</c:v>
                      </c:pt>
                      <c:pt idx="6">
                        <c:v>4</c:v>
                      </c:pt>
                      <c:pt idx="7">
                        <c:v>5</c:v>
                      </c:pt>
                      <c:pt idx="8">
                        <c:v>6</c:v>
                      </c:pt>
                      <c:pt idx="9">
                        <c:v>7</c:v>
                      </c:pt>
                      <c:pt idx="10">
                        <c:v>8</c:v>
                      </c:pt>
                      <c:pt idx="11">
                        <c:v>9</c:v>
                      </c:pt>
                    </c:numCache>
                  </c:numRef>
                </c:cat>
                <c:val>
                  <c:numRef>
                    <c:extLst xmlns:c15="http://schemas.microsoft.com/office/drawing/2012/chart">
                      <c:ext xmlns:c15="http://schemas.microsoft.com/office/drawing/2012/chart" uri="{02D57815-91ED-43cb-92C2-25804820EDAC}">
                        <c15:formulaRef>
                          <c15:sqref>mMTC_480bit!$AI$66:$AI$74</c15:sqref>
                        </c15:formulaRef>
                      </c:ext>
                    </c:extLst>
                    <c:numCache>
                      <c:formatCode>General</c:formatCode>
                      <c:ptCount val="9"/>
                      <c:pt idx="0">
                        <c:v>0.45440000000000003</c:v>
                      </c:pt>
                      <c:pt idx="1">
                        <c:v>0.32179999999999997</c:v>
                      </c:pt>
                      <c:pt idx="2">
                        <c:v>0.21779999999999999</c:v>
                      </c:pt>
                      <c:pt idx="3">
                        <c:v>0.1366</c:v>
                      </c:pt>
                      <c:pt idx="4">
                        <c:v>7.9200000000000007E-2</c:v>
                      </c:pt>
                      <c:pt idx="5">
                        <c:v>3.7400000000000003E-2</c:v>
                      </c:pt>
                      <c:pt idx="6">
                        <c:v>1.9800000000000002E-2</c:v>
                      </c:pt>
                      <c:pt idx="7">
                        <c:v>1.04E-2</c:v>
                      </c:pt>
                      <c:pt idx="8">
                        <c:v>6.6E-3</c:v>
                      </c:pt>
                    </c:numCache>
                  </c:numRef>
                </c:val>
                <c:smooth val="0"/>
              </c15:ser>
            </c15:filteredLineSeries>
            <c15:filteredLineSeries>
              <c15:ser>
                <c:idx val="12"/>
                <c:order val="12"/>
                <c:tx>
                  <c:strRef>
                    <c:extLst xmlns:c15="http://schemas.microsoft.com/office/drawing/2012/chart">
                      <c:ext xmlns:c15="http://schemas.microsoft.com/office/drawing/2012/chart" uri="{02D57815-91ED-43cb-92C2-25804820EDAC}">
                        <c15:formulaRef>
                          <c15:sqref>mMTC_480bit!$AK$65</c15:sqref>
                        </c15:formulaRef>
                      </c:ext>
                    </c:extLst>
                    <c:strCache>
                      <c:ptCount val="1"/>
                      <c:pt idx="0">
                        <c:v>12ue SF-3</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mMTC_480bit!$X$66:$X$77</c15:sqref>
                        </c15:formulaRef>
                      </c:ext>
                    </c:extLst>
                    <c:numCache>
                      <c:formatCode>General</c:formatCode>
                      <c:ptCount val="12"/>
                      <c:pt idx="0">
                        <c:v>-2</c:v>
                      </c:pt>
                      <c:pt idx="1">
                        <c:v>-1</c:v>
                      </c:pt>
                      <c:pt idx="2">
                        <c:v>0</c:v>
                      </c:pt>
                      <c:pt idx="3">
                        <c:v>1</c:v>
                      </c:pt>
                      <c:pt idx="4">
                        <c:v>2</c:v>
                      </c:pt>
                      <c:pt idx="5">
                        <c:v>3</c:v>
                      </c:pt>
                      <c:pt idx="6">
                        <c:v>4</c:v>
                      </c:pt>
                      <c:pt idx="7">
                        <c:v>5</c:v>
                      </c:pt>
                      <c:pt idx="8">
                        <c:v>6</c:v>
                      </c:pt>
                      <c:pt idx="9">
                        <c:v>7</c:v>
                      </c:pt>
                      <c:pt idx="10">
                        <c:v>8</c:v>
                      </c:pt>
                      <c:pt idx="11">
                        <c:v>9</c:v>
                      </c:pt>
                    </c:numCache>
                  </c:numRef>
                </c:cat>
                <c:val>
                  <c:numRef>
                    <c:extLst xmlns:c15="http://schemas.microsoft.com/office/drawing/2012/chart">
                      <c:ext xmlns:c15="http://schemas.microsoft.com/office/drawing/2012/chart" uri="{02D57815-91ED-43cb-92C2-25804820EDAC}">
                        <c15:formulaRef>
                          <c15:sqref>mMTC_480bit!$AK$66:$AK$74</c15:sqref>
                        </c15:formulaRef>
                      </c:ext>
                    </c:extLst>
                    <c:numCache>
                      <c:formatCode>General</c:formatCode>
                      <c:ptCount val="9"/>
                      <c:pt idx="0">
                        <c:v>0.80659999999999998</c:v>
                      </c:pt>
                      <c:pt idx="1">
                        <c:v>0.71879999999999999</c:v>
                      </c:pt>
                      <c:pt idx="2">
                        <c:v>0.62</c:v>
                      </c:pt>
                      <c:pt idx="3">
                        <c:v>0.46779999999999999</c:v>
                      </c:pt>
                      <c:pt idx="4">
                        <c:v>0.33279999999999998</c:v>
                      </c:pt>
                      <c:pt idx="5">
                        <c:v>0.217</c:v>
                      </c:pt>
                      <c:pt idx="6">
                        <c:v>0.14099999999999999</c:v>
                      </c:pt>
                      <c:pt idx="7">
                        <c:v>9.5000000000000001E-2</c:v>
                      </c:pt>
                      <c:pt idx="8">
                        <c:v>6.2E-2</c:v>
                      </c:pt>
                    </c:numCache>
                  </c:numRef>
                </c:val>
                <c:smooth val="0"/>
              </c15:ser>
            </c15:filteredLineSeries>
            <c15:filteredLineSeries>
              <c15:ser>
                <c:idx val="13"/>
                <c:order val="13"/>
                <c:tx>
                  <c:strRef>
                    <c:extLst xmlns:c15="http://schemas.microsoft.com/office/drawing/2012/chart">
                      <c:ext xmlns:c15="http://schemas.microsoft.com/office/drawing/2012/chart" uri="{02D57815-91ED-43cb-92C2-25804820EDAC}">
                        <c15:formulaRef>
                          <c15:sqref>mMTC_480bit!$AL$65</c15:sqref>
                        </c15:formulaRef>
                      </c:ext>
                    </c:extLst>
                    <c:strCache>
                      <c:ptCount val="1"/>
                      <c:pt idx="0">
                        <c:v>1ue SF-4</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mMTC_480bit!$X$66:$X$77</c15:sqref>
                        </c15:formulaRef>
                      </c:ext>
                    </c:extLst>
                    <c:numCache>
                      <c:formatCode>General</c:formatCode>
                      <c:ptCount val="12"/>
                      <c:pt idx="0">
                        <c:v>-2</c:v>
                      </c:pt>
                      <c:pt idx="1">
                        <c:v>-1</c:v>
                      </c:pt>
                      <c:pt idx="2">
                        <c:v>0</c:v>
                      </c:pt>
                      <c:pt idx="3">
                        <c:v>1</c:v>
                      </c:pt>
                      <c:pt idx="4">
                        <c:v>2</c:v>
                      </c:pt>
                      <c:pt idx="5">
                        <c:v>3</c:v>
                      </c:pt>
                      <c:pt idx="6">
                        <c:v>4</c:v>
                      </c:pt>
                      <c:pt idx="7">
                        <c:v>5</c:v>
                      </c:pt>
                      <c:pt idx="8">
                        <c:v>6</c:v>
                      </c:pt>
                      <c:pt idx="9">
                        <c:v>7</c:v>
                      </c:pt>
                      <c:pt idx="10">
                        <c:v>8</c:v>
                      </c:pt>
                      <c:pt idx="11">
                        <c:v>9</c:v>
                      </c:pt>
                    </c:numCache>
                  </c:numRef>
                </c:cat>
                <c:val>
                  <c:numRef>
                    <c:extLst xmlns:c15="http://schemas.microsoft.com/office/drawing/2012/chart">
                      <c:ext xmlns:c15="http://schemas.microsoft.com/office/drawing/2012/chart" uri="{02D57815-91ED-43cb-92C2-25804820EDAC}">
                        <c15:formulaRef>
                          <c15:sqref>mMTC_480bit!$AL$66:$AL$74</c15:sqref>
                        </c15:formulaRef>
                      </c:ext>
                    </c:extLst>
                    <c:numCache>
                      <c:formatCode>General</c:formatCode>
                      <c:ptCount val="9"/>
                      <c:pt idx="0">
                        <c:v>0.49919999999999998</c:v>
                      </c:pt>
                      <c:pt idx="1">
                        <c:v>0.3896</c:v>
                      </c:pt>
                      <c:pt idx="2">
                        <c:v>0.30280000000000001</c:v>
                      </c:pt>
                      <c:pt idx="3">
                        <c:v>0.22059999999999999</c:v>
                      </c:pt>
                      <c:pt idx="4">
                        <c:v>0.156</c:v>
                      </c:pt>
                      <c:pt idx="5">
                        <c:v>0.1036</c:v>
                      </c:pt>
                      <c:pt idx="6">
                        <c:v>6.8199999999999997E-2</c:v>
                      </c:pt>
                      <c:pt idx="7">
                        <c:v>4.3999999999999997E-2</c:v>
                      </c:pt>
                      <c:pt idx="8">
                        <c:v>2.6200000000000001E-2</c:v>
                      </c:pt>
                    </c:numCache>
                  </c:numRef>
                </c:val>
                <c:smooth val="0"/>
              </c15:ser>
            </c15:filteredLineSeries>
            <c15:filteredLineSeries>
              <c15:ser>
                <c:idx val="14"/>
                <c:order val="14"/>
                <c:tx>
                  <c:strRef>
                    <c:extLst xmlns:c15="http://schemas.microsoft.com/office/drawing/2012/chart">
                      <c:ext xmlns:c15="http://schemas.microsoft.com/office/drawing/2012/chart" uri="{02D57815-91ED-43cb-92C2-25804820EDAC}">
                        <c15:formulaRef>
                          <c15:sqref>mMTC_480bit!$AM$65</c15:sqref>
                        </c15:formulaRef>
                      </c:ext>
                    </c:extLst>
                    <c:strCache>
                      <c:ptCount val="1"/>
                      <c:pt idx="0">
                        <c:v>4ue SF-4</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mMTC_480bit!$X$66:$X$77</c15:sqref>
                        </c15:formulaRef>
                      </c:ext>
                    </c:extLst>
                    <c:numCache>
                      <c:formatCode>General</c:formatCode>
                      <c:ptCount val="12"/>
                      <c:pt idx="0">
                        <c:v>-2</c:v>
                      </c:pt>
                      <c:pt idx="1">
                        <c:v>-1</c:v>
                      </c:pt>
                      <c:pt idx="2">
                        <c:v>0</c:v>
                      </c:pt>
                      <c:pt idx="3">
                        <c:v>1</c:v>
                      </c:pt>
                      <c:pt idx="4">
                        <c:v>2</c:v>
                      </c:pt>
                      <c:pt idx="5">
                        <c:v>3</c:v>
                      </c:pt>
                      <c:pt idx="6">
                        <c:v>4</c:v>
                      </c:pt>
                      <c:pt idx="7">
                        <c:v>5</c:v>
                      </c:pt>
                      <c:pt idx="8">
                        <c:v>6</c:v>
                      </c:pt>
                      <c:pt idx="9">
                        <c:v>7</c:v>
                      </c:pt>
                      <c:pt idx="10">
                        <c:v>8</c:v>
                      </c:pt>
                      <c:pt idx="11">
                        <c:v>9</c:v>
                      </c:pt>
                    </c:numCache>
                  </c:numRef>
                </c:cat>
                <c:val>
                  <c:numRef>
                    <c:extLst xmlns:c15="http://schemas.microsoft.com/office/drawing/2012/chart">
                      <c:ext xmlns:c15="http://schemas.microsoft.com/office/drawing/2012/chart" uri="{02D57815-91ED-43cb-92C2-25804820EDAC}">
                        <c15:formulaRef>
                          <c15:sqref>mMTC_480bit!$AM$66:$AM$74</c15:sqref>
                        </c15:formulaRef>
                      </c:ext>
                    </c:extLst>
                    <c:numCache>
                      <c:formatCode>General</c:formatCode>
                      <c:ptCount val="9"/>
                      <c:pt idx="0">
                        <c:v>0.50619999999999998</c:v>
                      </c:pt>
                      <c:pt idx="1">
                        <c:v>0.3886</c:v>
                      </c:pt>
                      <c:pt idx="2">
                        <c:v>0.29099999999999998</c:v>
                      </c:pt>
                      <c:pt idx="3">
                        <c:v>0.23319999999999999</c:v>
                      </c:pt>
                      <c:pt idx="4">
                        <c:v>0.15920000000000001</c:v>
                      </c:pt>
                      <c:pt idx="5">
                        <c:v>0.1066</c:v>
                      </c:pt>
                      <c:pt idx="6">
                        <c:v>6.3399999999999998E-2</c:v>
                      </c:pt>
                      <c:pt idx="7">
                        <c:v>4.36E-2</c:v>
                      </c:pt>
                      <c:pt idx="8">
                        <c:v>2.2599999999999999E-2</c:v>
                      </c:pt>
                    </c:numCache>
                  </c:numRef>
                </c:val>
                <c:smooth val="0"/>
              </c15:ser>
            </c15:filteredLineSeries>
            <c15:filteredLineSeries>
              <c15:ser>
                <c:idx val="15"/>
                <c:order val="15"/>
                <c:tx>
                  <c:strRef>
                    <c:extLst xmlns:c15="http://schemas.microsoft.com/office/drawing/2012/chart">
                      <c:ext xmlns:c15="http://schemas.microsoft.com/office/drawing/2012/chart" uri="{02D57815-91ED-43cb-92C2-25804820EDAC}">
                        <c15:formulaRef>
                          <c15:sqref>mMTC_480bit!$AN$65</c15:sqref>
                        </c15:formulaRef>
                      </c:ext>
                    </c:extLst>
                    <c:strCache>
                      <c:ptCount val="1"/>
                      <c:pt idx="0">
                        <c:v>6ue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mMTC_480bit!$X$66:$X$77</c15:sqref>
                        </c15:formulaRef>
                      </c:ext>
                    </c:extLst>
                    <c:numCache>
                      <c:formatCode>General</c:formatCode>
                      <c:ptCount val="12"/>
                      <c:pt idx="0">
                        <c:v>-2</c:v>
                      </c:pt>
                      <c:pt idx="1">
                        <c:v>-1</c:v>
                      </c:pt>
                      <c:pt idx="2">
                        <c:v>0</c:v>
                      </c:pt>
                      <c:pt idx="3">
                        <c:v>1</c:v>
                      </c:pt>
                      <c:pt idx="4">
                        <c:v>2</c:v>
                      </c:pt>
                      <c:pt idx="5">
                        <c:v>3</c:v>
                      </c:pt>
                      <c:pt idx="6">
                        <c:v>4</c:v>
                      </c:pt>
                      <c:pt idx="7">
                        <c:v>5</c:v>
                      </c:pt>
                      <c:pt idx="8">
                        <c:v>6</c:v>
                      </c:pt>
                      <c:pt idx="9">
                        <c:v>7</c:v>
                      </c:pt>
                      <c:pt idx="10">
                        <c:v>8</c:v>
                      </c:pt>
                      <c:pt idx="11">
                        <c:v>9</c:v>
                      </c:pt>
                    </c:numCache>
                  </c:numRef>
                </c:cat>
                <c:val>
                  <c:numRef>
                    <c:extLst xmlns:c15="http://schemas.microsoft.com/office/drawing/2012/chart">
                      <c:ext xmlns:c15="http://schemas.microsoft.com/office/drawing/2012/chart" uri="{02D57815-91ED-43cb-92C2-25804820EDAC}">
                        <c15:formulaRef>
                          <c15:sqref>mMTC_480bit!$AN$66:$AN$74</c15:sqref>
                        </c15:formulaRef>
                      </c:ext>
                    </c:extLst>
                    <c:numCache>
                      <c:formatCode>General</c:formatCode>
                      <c:ptCount val="9"/>
                      <c:pt idx="0">
                        <c:v>0.58679999999999999</c:v>
                      </c:pt>
                      <c:pt idx="1">
                        <c:v>0.46760000000000002</c:v>
                      </c:pt>
                      <c:pt idx="2">
                        <c:v>0.33860000000000001</c:v>
                      </c:pt>
                      <c:pt idx="3">
                        <c:v>0.2442</c:v>
                      </c:pt>
                      <c:pt idx="4">
                        <c:v>0.17199999999999999</c:v>
                      </c:pt>
                      <c:pt idx="5">
                        <c:v>0.1226</c:v>
                      </c:pt>
                      <c:pt idx="6">
                        <c:v>7.2999999999999995E-2</c:v>
                      </c:pt>
                      <c:pt idx="7">
                        <c:v>4.4999999999999998E-2</c:v>
                      </c:pt>
                      <c:pt idx="8">
                        <c:v>2.6599999999999999E-2</c:v>
                      </c:pt>
                    </c:numCache>
                  </c:numRef>
                </c:val>
                <c:smooth val="0"/>
              </c15:ser>
            </c15:filteredLineSeries>
            <c15:filteredLineSeries>
              <c15:ser>
                <c:idx val="16"/>
                <c:order val="16"/>
                <c:tx>
                  <c:strRef>
                    <c:extLst xmlns:c15="http://schemas.microsoft.com/office/drawing/2012/chart">
                      <c:ext xmlns:c15="http://schemas.microsoft.com/office/drawing/2012/chart" uri="{02D57815-91ED-43cb-92C2-25804820EDAC}">
                        <c15:formulaRef>
                          <c15:sqref>mMTC_480bit!$AO$65</c15:sqref>
                        </c15:formulaRef>
                      </c:ext>
                    </c:extLst>
                    <c:strCache>
                      <c:ptCount val="1"/>
                      <c:pt idx="0">
                        <c:v>8ue SF-4</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mMTC_480bit!$X$66:$X$77</c15:sqref>
                        </c15:formulaRef>
                      </c:ext>
                    </c:extLst>
                    <c:numCache>
                      <c:formatCode>General</c:formatCode>
                      <c:ptCount val="12"/>
                      <c:pt idx="0">
                        <c:v>-2</c:v>
                      </c:pt>
                      <c:pt idx="1">
                        <c:v>-1</c:v>
                      </c:pt>
                      <c:pt idx="2">
                        <c:v>0</c:v>
                      </c:pt>
                      <c:pt idx="3">
                        <c:v>1</c:v>
                      </c:pt>
                      <c:pt idx="4">
                        <c:v>2</c:v>
                      </c:pt>
                      <c:pt idx="5">
                        <c:v>3</c:v>
                      </c:pt>
                      <c:pt idx="6">
                        <c:v>4</c:v>
                      </c:pt>
                      <c:pt idx="7">
                        <c:v>5</c:v>
                      </c:pt>
                      <c:pt idx="8">
                        <c:v>6</c:v>
                      </c:pt>
                      <c:pt idx="9">
                        <c:v>7</c:v>
                      </c:pt>
                      <c:pt idx="10">
                        <c:v>8</c:v>
                      </c:pt>
                      <c:pt idx="11">
                        <c:v>9</c:v>
                      </c:pt>
                    </c:numCache>
                  </c:numRef>
                </c:cat>
                <c:val>
                  <c:numRef>
                    <c:extLst xmlns:c15="http://schemas.microsoft.com/office/drawing/2012/chart">
                      <c:ext xmlns:c15="http://schemas.microsoft.com/office/drawing/2012/chart" uri="{02D57815-91ED-43cb-92C2-25804820EDAC}">
                        <c15:formulaRef>
                          <c15:sqref>mMTC_480bit!$AO$66:$AO$74</c15:sqref>
                        </c15:formulaRef>
                      </c:ext>
                    </c:extLst>
                    <c:numCache>
                      <c:formatCode>General</c:formatCode>
                      <c:ptCount val="9"/>
                      <c:pt idx="0">
                        <c:v>0.6522</c:v>
                      </c:pt>
                      <c:pt idx="1">
                        <c:v>0.51959999999999995</c:v>
                      </c:pt>
                      <c:pt idx="2">
                        <c:v>0.40839999999999999</c:v>
                      </c:pt>
                      <c:pt idx="3">
                        <c:v>0.29220000000000002</c:v>
                      </c:pt>
                      <c:pt idx="4">
                        <c:v>0.18759999999999999</c:v>
                      </c:pt>
                      <c:pt idx="5">
                        <c:v>0.1208</c:v>
                      </c:pt>
                      <c:pt idx="6">
                        <c:v>8.1199999999999994E-2</c:v>
                      </c:pt>
                      <c:pt idx="7">
                        <c:v>4.2999999999999997E-2</c:v>
                      </c:pt>
                      <c:pt idx="8">
                        <c:v>2.9600000000000001E-2</c:v>
                      </c:pt>
                    </c:numCache>
                  </c:numRef>
                </c:val>
                <c:smooth val="0"/>
              </c15:ser>
            </c15:filteredLineSeries>
            <c15:filteredLineSeries>
              <c15:ser>
                <c:idx val="17"/>
                <c:order val="17"/>
                <c:tx>
                  <c:strRef>
                    <c:extLst xmlns:c15="http://schemas.microsoft.com/office/drawing/2012/chart">
                      <c:ext xmlns:c15="http://schemas.microsoft.com/office/drawing/2012/chart" uri="{02D57815-91ED-43cb-92C2-25804820EDAC}">
                        <c15:formulaRef>
                          <c15:sqref>mMTC_480bit!$AP$65</c15:sqref>
                        </c15:formulaRef>
                      </c:ext>
                    </c:extLst>
                    <c:strCache>
                      <c:ptCount val="1"/>
                      <c:pt idx="0">
                        <c:v>10ue SF-4</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mMTC_480bit!$X$66:$X$77</c15:sqref>
                        </c15:formulaRef>
                      </c:ext>
                    </c:extLst>
                    <c:numCache>
                      <c:formatCode>General</c:formatCode>
                      <c:ptCount val="12"/>
                      <c:pt idx="0">
                        <c:v>-2</c:v>
                      </c:pt>
                      <c:pt idx="1">
                        <c:v>-1</c:v>
                      </c:pt>
                      <c:pt idx="2">
                        <c:v>0</c:v>
                      </c:pt>
                      <c:pt idx="3">
                        <c:v>1</c:v>
                      </c:pt>
                      <c:pt idx="4">
                        <c:v>2</c:v>
                      </c:pt>
                      <c:pt idx="5">
                        <c:v>3</c:v>
                      </c:pt>
                      <c:pt idx="6">
                        <c:v>4</c:v>
                      </c:pt>
                      <c:pt idx="7">
                        <c:v>5</c:v>
                      </c:pt>
                      <c:pt idx="8">
                        <c:v>6</c:v>
                      </c:pt>
                      <c:pt idx="9">
                        <c:v>7</c:v>
                      </c:pt>
                      <c:pt idx="10">
                        <c:v>8</c:v>
                      </c:pt>
                      <c:pt idx="11">
                        <c:v>9</c:v>
                      </c:pt>
                    </c:numCache>
                  </c:numRef>
                </c:cat>
                <c:val>
                  <c:numRef>
                    <c:extLst xmlns:c15="http://schemas.microsoft.com/office/drawing/2012/chart">
                      <c:ext xmlns:c15="http://schemas.microsoft.com/office/drawing/2012/chart" uri="{02D57815-91ED-43cb-92C2-25804820EDAC}">
                        <c15:formulaRef>
                          <c15:sqref>mMTC_480bit!$AP$66:$AP$74</c15:sqref>
                        </c15:formulaRef>
                      </c:ext>
                    </c:extLst>
                    <c:numCache>
                      <c:formatCode>General</c:formatCode>
                      <c:ptCount val="9"/>
                      <c:pt idx="0">
                        <c:v>0.79879999999999995</c:v>
                      </c:pt>
                      <c:pt idx="1">
                        <c:v>0.69679999999999997</c:v>
                      </c:pt>
                      <c:pt idx="2">
                        <c:v>0.56100000000000005</c:v>
                      </c:pt>
                      <c:pt idx="3">
                        <c:v>0.4</c:v>
                      </c:pt>
                      <c:pt idx="4">
                        <c:v>0.28360000000000002</c:v>
                      </c:pt>
                      <c:pt idx="5">
                        <c:v>0.15640000000000001</c:v>
                      </c:pt>
                      <c:pt idx="6">
                        <c:v>9.5799999999999996E-2</c:v>
                      </c:pt>
                      <c:pt idx="7">
                        <c:v>5.6000000000000001E-2</c:v>
                      </c:pt>
                      <c:pt idx="8">
                        <c:v>3.3599999999999998E-2</c:v>
                      </c:pt>
                    </c:numCache>
                  </c:numRef>
                </c:val>
                <c:smooth val="0"/>
              </c15:ser>
            </c15:filteredLineSeries>
            <c15:filteredLineSeries>
              <c15:ser>
                <c:idx val="18"/>
                <c:order val="18"/>
                <c:tx>
                  <c:strRef>
                    <c:extLst xmlns:c15="http://schemas.microsoft.com/office/drawing/2012/chart">
                      <c:ext xmlns:c15="http://schemas.microsoft.com/office/drawing/2012/chart" uri="{02D57815-91ED-43cb-92C2-25804820EDAC}">
                        <c15:formulaRef>
                          <c15:sqref>mMTC_480bit!$AQ$65</c15:sqref>
                        </c15:formulaRef>
                      </c:ext>
                    </c:extLst>
                    <c:strCache>
                      <c:ptCount val="1"/>
                      <c:pt idx="0">
                        <c:v>12ue SF-4</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extLst xmlns:c15="http://schemas.microsoft.com/office/drawing/2012/chart">
                      <c:ext xmlns:c15="http://schemas.microsoft.com/office/drawing/2012/chart" uri="{02D57815-91ED-43cb-92C2-25804820EDAC}">
                        <c15:formulaRef>
                          <c15:sqref>mMTC_480bit!$X$66:$X$77</c15:sqref>
                        </c15:formulaRef>
                      </c:ext>
                    </c:extLst>
                    <c:numCache>
                      <c:formatCode>General</c:formatCode>
                      <c:ptCount val="12"/>
                      <c:pt idx="0">
                        <c:v>-2</c:v>
                      </c:pt>
                      <c:pt idx="1">
                        <c:v>-1</c:v>
                      </c:pt>
                      <c:pt idx="2">
                        <c:v>0</c:v>
                      </c:pt>
                      <c:pt idx="3">
                        <c:v>1</c:v>
                      </c:pt>
                      <c:pt idx="4">
                        <c:v>2</c:v>
                      </c:pt>
                      <c:pt idx="5">
                        <c:v>3</c:v>
                      </c:pt>
                      <c:pt idx="6">
                        <c:v>4</c:v>
                      </c:pt>
                      <c:pt idx="7">
                        <c:v>5</c:v>
                      </c:pt>
                      <c:pt idx="8">
                        <c:v>6</c:v>
                      </c:pt>
                      <c:pt idx="9">
                        <c:v>7</c:v>
                      </c:pt>
                      <c:pt idx="10">
                        <c:v>8</c:v>
                      </c:pt>
                      <c:pt idx="11">
                        <c:v>9</c:v>
                      </c:pt>
                    </c:numCache>
                  </c:numRef>
                </c:cat>
                <c:val>
                  <c:numRef>
                    <c:extLst xmlns:c15="http://schemas.microsoft.com/office/drawing/2012/chart">
                      <c:ext xmlns:c15="http://schemas.microsoft.com/office/drawing/2012/chart" uri="{02D57815-91ED-43cb-92C2-25804820EDAC}">
                        <c15:formulaRef>
                          <c15:sqref>mMTC_480bit!$AQ$66:$AQ$74</c15:sqref>
                        </c15:formulaRef>
                      </c:ext>
                    </c:extLst>
                    <c:numCache>
                      <c:formatCode>General</c:formatCode>
                      <c:ptCount val="9"/>
                      <c:pt idx="0">
                        <c:v>0.9012</c:v>
                      </c:pt>
                      <c:pt idx="1">
                        <c:v>0.82679999999999998</c:v>
                      </c:pt>
                      <c:pt idx="2">
                        <c:v>0.76439999999999997</c:v>
                      </c:pt>
                      <c:pt idx="3">
                        <c:v>0.64680000000000004</c:v>
                      </c:pt>
                      <c:pt idx="4">
                        <c:v>0.49759999999999999</c:v>
                      </c:pt>
                      <c:pt idx="5">
                        <c:v>0.3548</c:v>
                      </c:pt>
                      <c:pt idx="6">
                        <c:v>0.22939999999999999</c:v>
                      </c:pt>
                      <c:pt idx="7">
                        <c:v>0.1348</c:v>
                      </c:pt>
                      <c:pt idx="8">
                        <c:v>0.09</c:v>
                      </c:pt>
                    </c:numCache>
                  </c:numRef>
                </c:val>
                <c:smooth val="0"/>
              </c15:ser>
            </c15:filteredLineSeries>
          </c:ext>
        </c:extLst>
      </c:lineChart>
      <c:catAx>
        <c:axId val="234073472"/>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34120704"/>
        <c:crossesAt val="0"/>
        <c:auto val="1"/>
        <c:lblAlgn val="ctr"/>
        <c:lblOffset val="100"/>
      </c:catAx>
      <c:valAx>
        <c:axId val="234120704"/>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4073472"/>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mMTC,60 bytes,RCE, TDL-A ,Equal SNR CP-OFDM</a:t>
            </a:r>
          </a:p>
        </c:rich>
      </c:tx>
      <c:spPr>
        <a:noFill/>
        <a:ln>
          <a:noFill/>
        </a:ln>
        <a:effectLst/>
      </c:spPr>
    </c:title>
    <c:plotArea>
      <c:layout/>
      <c:lineChart>
        <c:grouping val="standard"/>
        <c:ser>
          <c:idx val="0"/>
          <c:order val="0"/>
          <c:tx>
            <c:strRef>
              <c:f>mMTC_rce!$C$36</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mMTC_rce!$B$37:$B$41</c:f>
              <c:numCache>
                <c:formatCode>General</c:formatCode>
                <c:ptCount val="5"/>
                <c:pt idx="0">
                  <c:v>0</c:v>
                </c:pt>
                <c:pt idx="1">
                  <c:v>2</c:v>
                </c:pt>
                <c:pt idx="2">
                  <c:v>4</c:v>
                </c:pt>
                <c:pt idx="3">
                  <c:v>6</c:v>
                </c:pt>
                <c:pt idx="4">
                  <c:v>8</c:v>
                </c:pt>
              </c:numCache>
            </c:numRef>
          </c:cat>
          <c:val>
            <c:numRef>
              <c:f>mMTC_rce!$C$37:$C$41</c:f>
              <c:numCache>
                <c:formatCode>General</c:formatCode>
                <c:ptCount val="5"/>
                <c:pt idx="0">
                  <c:v>8.5000000000000006E-2</c:v>
                </c:pt>
                <c:pt idx="1">
                  <c:v>4.3000000000000003E-2</c:v>
                </c:pt>
                <c:pt idx="2">
                  <c:v>1.4E-2</c:v>
                </c:pt>
                <c:pt idx="3">
                  <c:v>4.0000000000000053E-3</c:v>
                </c:pt>
                <c:pt idx="4">
                  <c:v>3.0000000000000027E-3</c:v>
                </c:pt>
              </c:numCache>
            </c:numRef>
          </c:val>
        </c:ser>
        <c:ser>
          <c:idx val="1"/>
          <c:order val="1"/>
          <c:tx>
            <c:strRef>
              <c:f>mMTC_rce!$D$36</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mMTC_rce!$B$37:$B$41</c:f>
              <c:numCache>
                <c:formatCode>General</c:formatCode>
                <c:ptCount val="5"/>
                <c:pt idx="0">
                  <c:v>0</c:v>
                </c:pt>
                <c:pt idx="1">
                  <c:v>2</c:v>
                </c:pt>
                <c:pt idx="2">
                  <c:v>4</c:v>
                </c:pt>
                <c:pt idx="3">
                  <c:v>6</c:v>
                </c:pt>
                <c:pt idx="4">
                  <c:v>8</c:v>
                </c:pt>
              </c:numCache>
            </c:numRef>
          </c:cat>
          <c:val>
            <c:numRef>
              <c:f>mMTC_rce!$D$37:$D$41</c:f>
              <c:numCache>
                <c:formatCode>General</c:formatCode>
                <c:ptCount val="5"/>
                <c:pt idx="0">
                  <c:v>0.10900000000000008</c:v>
                </c:pt>
                <c:pt idx="1">
                  <c:v>4.7000000000000014E-2</c:v>
                </c:pt>
                <c:pt idx="2">
                  <c:v>2.1200000000000024E-2</c:v>
                </c:pt>
                <c:pt idx="3">
                  <c:v>6.8000000000000074E-3</c:v>
                </c:pt>
                <c:pt idx="4">
                  <c:v>3.6000000000000038E-3</c:v>
                </c:pt>
              </c:numCache>
            </c:numRef>
          </c:val>
        </c:ser>
        <c:ser>
          <c:idx val="3"/>
          <c:order val="2"/>
          <c:tx>
            <c:strRef>
              <c:f>mMTC_rce!$F$36</c:f>
              <c:strCache>
                <c:ptCount val="1"/>
                <c:pt idx="0">
                  <c:v>6ue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f>mMTC_rce!$B$37:$B$41</c:f>
              <c:numCache>
                <c:formatCode>General</c:formatCode>
                <c:ptCount val="5"/>
                <c:pt idx="0">
                  <c:v>0</c:v>
                </c:pt>
                <c:pt idx="1">
                  <c:v>2</c:v>
                </c:pt>
                <c:pt idx="2">
                  <c:v>4</c:v>
                </c:pt>
                <c:pt idx="3">
                  <c:v>6</c:v>
                </c:pt>
                <c:pt idx="4">
                  <c:v>8</c:v>
                </c:pt>
              </c:numCache>
            </c:numRef>
          </c:cat>
          <c:val>
            <c:numRef>
              <c:f>mMTC_rce!$F$37:$F$41</c:f>
              <c:numCache>
                <c:formatCode>General</c:formatCode>
                <c:ptCount val="5"/>
                <c:pt idx="0">
                  <c:v>0.12759999999999999</c:v>
                </c:pt>
                <c:pt idx="1">
                  <c:v>5.1800000000000013E-2</c:v>
                </c:pt>
                <c:pt idx="2">
                  <c:v>2.5200000000000011E-2</c:v>
                </c:pt>
                <c:pt idx="3">
                  <c:v>9.6000000000000026E-3</c:v>
                </c:pt>
                <c:pt idx="4">
                  <c:v>3.4000000000000037E-3</c:v>
                </c:pt>
              </c:numCache>
            </c:numRef>
          </c:val>
        </c:ser>
        <c:ser>
          <c:idx val="4"/>
          <c:order val="3"/>
          <c:tx>
            <c:strRef>
              <c:f>mMTC_rce!$G$36</c:f>
              <c:strCache>
                <c:ptCount val="1"/>
                <c:pt idx="0">
                  <c:v>8ue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f>mMTC_rce!$B$37:$B$41</c:f>
              <c:numCache>
                <c:formatCode>General</c:formatCode>
                <c:ptCount val="5"/>
                <c:pt idx="0">
                  <c:v>0</c:v>
                </c:pt>
                <c:pt idx="1">
                  <c:v>2</c:v>
                </c:pt>
                <c:pt idx="2">
                  <c:v>4</c:v>
                </c:pt>
                <c:pt idx="3">
                  <c:v>6</c:v>
                </c:pt>
                <c:pt idx="4">
                  <c:v>8</c:v>
                </c:pt>
              </c:numCache>
            </c:numRef>
          </c:cat>
          <c:val>
            <c:numRef>
              <c:f>mMTC_rce!$G$37:$G$41</c:f>
              <c:numCache>
                <c:formatCode>General</c:formatCode>
                <c:ptCount val="5"/>
                <c:pt idx="0">
                  <c:v>0.19900000000000001</c:v>
                </c:pt>
                <c:pt idx="1">
                  <c:v>7.0000000000000021E-2</c:v>
                </c:pt>
                <c:pt idx="2">
                  <c:v>2.0600000000000011E-2</c:v>
                </c:pt>
                <c:pt idx="3">
                  <c:v>9.8000000000000188E-3</c:v>
                </c:pt>
                <c:pt idx="4">
                  <c:v>3.6000000000000038E-3</c:v>
                </c:pt>
              </c:numCache>
            </c:numRef>
          </c:val>
        </c:ser>
        <c:ser>
          <c:idx val="11"/>
          <c:order val="4"/>
          <c:tx>
            <c:strRef>
              <c:f>mMTC_rce!$N$36</c:f>
              <c:strCache>
                <c:ptCount val="1"/>
                <c:pt idx="0">
                  <c:v>10ue SF-3</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f>mMTC_rce!$B$37:$B$41</c:f>
              <c:numCache>
                <c:formatCode>General</c:formatCode>
                <c:ptCount val="5"/>
                <c:pt idx="0">
                  <c:v>0</c:v>
                </c:pt>
                <c:pt idx="1">
                  <c:v>2</c:v>
                </c:pt>
                <c:pt idx="2">
                  <c:v>4</c:v>
                </c:pt>
                <c:pt idx="3">
                  <c:v>6</c:v>
                </c:pt>
                <c:pt idx="4">
                  <c:v>8</c:v>
                </c:pt>
              </c:numCache>
            </c:numRef>
          </c:cat>
          <c:val>
            <c:numRef>
              <c:f>mMTC_rce!$N$37:$N$41</c:f>
              <c:numCache>
                <c:formatCode>General</c:formatCode>
                <c:ptCount val="5"/>
                <c:pt idx="0">
                  <c:v>0.32960000000000039</c:v>
                </c:pt>
                <c:pt idx="1">
                  <c:v>0.1164</c:v>
                </c:pt>
                <c:pt idx="2">
                  <c:v>3.960000000000001E-2</c:v>
                </c:pt>
                <c:pt idx="3">
                  <c:v>1.5599999999999998E-2</c:v>
                </c:pt>
                <c:pt idx="4">
                  <c:v>7.4000000000000099E-3</c:v>
                </c:pt>
              </c:numCache>
            </c:numRef>
          </c:val>
        </c:ser>
        <c:ser>
          <c:idx val="18"/>
          <c:order val="5"/>
          <c:tx>
            <c:strRef>
              <c:f>mMTC_rce!$U$36</c:f>
              <c:strCache>
                <c:ptCount val="1"/>
                <c:pt idx="0">
                  <c:v>12ue SF-4</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f>mMTC_rce!$B$37:$B$41</c:f>
              <c:numCache>
                <c:formatCode>General</c:formatCode>
                <c:ptCount val="5"/>
                <c:pt idx="0">
                  <c:v>0</c:v>
                </c:pt>
                <c:pt idx="1">
                  <c:v>2</c:v>
                </c:pt>
                <c:pt idx="2">
                  <c:v>4</c:v>
                </c:pt>
                <c:pt idx="3">
                  <c:v>6</c:v>
                </c:pt>
                <c:pt idx="4">
                  <c:v>8</c:v>
                </c:pt>
              </c:numCache>
            </c:numRef>
          </c:cat>
          <c:val>
            <c:numRef>
              <c:f>mMTC_rce!$U$37:$U$41</c:f>
              <c:numCache>
                <c:formatCode>General</c:formatCode>
                <c:ptCount val="5"/>
                <c:pt idx="0">
                  <c:v>0.76980000000000093</c:v>
                </c:pt>
                <c:pt idx="1">
                  <c:v>0.45120000000000005</c:v>
                </c:pt>
                <c:pt idx="2">
                  <c:v>0.1636</c:v>
                </c:pt>
                <c:pt idx="3">
                  <c:v>5.6400000000000013E-2</c:v>
                </c:pt>
                <c:pt idx="4">
                  <c:v>1.1800000000000019E-2</c:v>
                </c:pt>
              </c:numCache>
            </c:numRef>
          </c:val>
        </c:ser>
        <c:marker val="1"/>
        <c:axId val="234189568"/>
        <c:axId val="234191488"/>
        <c:extLst>
          <c:ext xmlns:c15="http://schemas.microsoft.com/office/drawing/2012/chart" uri="{02D57815-91ED-43cb-92C2-25804820EDAC}">
            <c15:filteredLineSeries>
              <c15:ser>
                <c:idx val="2"/>
                <c:order val="2"/>
                <c:tx>
                  <c:strRef>
                    <c:extLst>
                      <c:ext uri="{02D57815-91ED-43cb-92C2-25804820EDAC}">
                        <c15:formulaRef>
                          <c15:sqref>mMTC_rce!$E$36</c15:sqref>
                        </c15:formulaRef>
                      </c:ext>
                    </c:extLst>
                    <c:strCache>
                      <c:ptCount val="1"/>
                      <c:pt idx="0">
                        <c:v>4ue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mMTC_rce!$B$37:$B$41</c15:sqref>
                        </c15:formulaRef>
                      </c:ext>
                    </c:extLst>
                    <c:numCache>
                      <c:formatCode>General</c:formatCode>
                      <c:ptCount val="5"/>
                      <c:pt idx="0">
                        <c:v>0</c:v>
                      </c:pt>
                      <c:pt idx="1">
                        <c:v>2</c:v>
                      </c:pt>
                      <c:pt idx="2">
                        <c:v>4</c:v>
                      </c:pt>
                      <c:pt idx="3">
                        <c:v>6</c:v>
                      </c:pt>
                      <c:pt idx="4">
                        <c:v>8</c:v>
                      </c:pt>
                    </c:numCache>
                  </c:numRef>
                </c:cat>
                <c:val>
                  <c:numRef>
                    <c:extLst>
                      <c:ext uri="{02D57815-91ED-43cb-92C2-25804820EDAC}">
                        <c15:formulaRef>
                          <c15:sqref>mMTC_rce!$E$37:$E$41</c15:sqref>
                        </c15:formulaRef>
                      </c:ext>
                    </c:extLst>
                    <c:numCache>
                      <c:formatCode>General</c:formatCode>
                      <c:ptCount val="5"/>
                      <c:pt idx="0">
                        <c:v>0.1072</c:v>
                      </c:pt>
                      <c:pt idx="1">
                        <c:v>4.82E-2</c:v>
                      </c:pt>
                      <c:pt idx="2">
                        <c:v>1.9599999999999999E-2</c:v>
                      </c:pt>
                      <c:pt idx="3">
                        <c:v>8.9999999999999993E-3</c:v>
                      </c:pt>
                      <c:pt idx="4">
                        <c:v>3.2000000000000002E-3</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mMTC_rce!$H$36</c15:sqref>
                        </c15:formulaRef>
                      </c:ext>
                    </c:extLst>
                    <c:strCache>
                      <c:ptCount val="1"/>
                      <c:pt idx="0">
                        <c:v>10ue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mMTC_rce!$B$37:$B$41</c15:sqref>
                        </c15:formulaRef>
                      </c:ext>
                    </c:extLst>
                    <c:numCache>
                      <c:formatCode>General</c:formatCode>
                      <c:ptCount val="5"/>
                      <c:pt idx="0">
                        <c:v>0</c:v>
                      </c:pt>
                      <c:pt idx="1">
                        <c:v>2</c:v>
                      </c:pt>
                      <c:pt idx="2">
                        <c:v>4</c:v>
                      </c:pt>
                      <c:pt idx="3">
                        <c:v>6</c:v>
                      </c:pt>
                      <c:pt idx="4">
                        <c:v>8</c:v>
                      </c:pt>
                    </c:numCache>
                  </c:numRef>
                </c:cat>
                <c:val>
                  <c:numRef>
                    <c:extLst xmlns:c15="http://schemas.microsoft.com/office/drawing/2012/chart">
                      <c:ext xmlns:c15="http://schemas.microsoft.com/office/drawing/2012/chart" uri="{02D57815-91ED-43cb-92C2-25804820EDAC}">
                        <c15:formulaRef>
                          <c15:sqref>mMTC_rce!$H$37:$H$41</c15:sqref>
                        </c15:formulaRef>
                      </c:ext>
                    </c:extLst>
                    <c:numCache>
                      <c:formatCode>General</c:formatCode>
                      <c:ptCount val="5"/>
                      <c:pt idx="0">
                        <c:v>0.34420000000000001</c:v>
                      </c:pt>
                      <c:pt idx="1">
                        <c:v>0.14380000000000001</c:v>
                      </c:pt>
                      <c:pt idx="2">
                        <c:v>4.4200000000000003E-2</c:v>
                      </c:pt>
                      <c:pt idx="3">
                        <c:v>2.1600000000000001E-2</c:v>
                      </c:pt>
                      <c:pt idx="4">
                        <c:v>1.4200000000000001E-2</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mMTC_rce!$I$36</c15:sqref>
                        </c15:formulaRef>
                      </c:ext>
                    </c:extLst>
                    <c:strCache>
                      <c:ptCount val="1"/>
                      <c:pt idx="0">
                        <c:v>12ue SF-2</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mMTC_rce!$B$37:$B$41</c15:sqref>
                        </c15:formulaRef>
                      </c:ext>
                    </c:extLst>
                    <c:numCache>
                      <c:formatCode>General</c:formatCode>
                      <c:ptCount val="5"/>
                      <c:pt idx="0">
                        <c:v>0</c:v>
                      </c:pt>
                      <c:pt idx="1">
                        <c:v>2</c:v>
                      </c:pt>
                      <c:pt idx="2">
                        <c:v>4</c:v>
                      </c:pt>
                      <c:pt idx="3">
                        <c:v>6</c:v>
                      </c:pt>
                      <c:pt idx="4">
                        <c:v>8</c:v>
                      </c:pt>
                    </c:numCache>
                  </c:numRef>
                </c:cat>
                <c:val>
                  <c:numRef>
                    <c:extLst xmlns:c15="http://schemas.microsoft.com/office/drawing/2012/chart">
                      <c:ext xmlns:c15="http://schemas.microsoft.com/office/drawing/2012/chart" uri="{02D57815-91ED-43cb-92C2-25804820EDAC}">
                        <c15:formulaRef>
                          <c15:sqref>mMTC_rce!$I$37:$I$41</c15:sqref>
                        </c15:formulaRef>
                      </c:ext>
                    </c:extLst>
                    <c:numCache>
                      <c:formatCode>General</c:formatCode>
                      <c:ptCount val="5"/>
                      <c:pt idx="0">
                        <c:v>0.7046</c:v>
                      </c:pt>
                      <c:pt idx="1">
                        <c:v>0.46939999999999998</c:v>
                      </c:pt>
                      <c:pt idx="2">
                        <c:v>0.22900000000000001</c:v>
                      </c:pt>
                      <c:pt idx="3">
                        <c:v>0.13300000000000001</c:v>
                      </c:pt>
                      <c:pt idx="4">
                        <c:v>0.1024</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mMTC_rce!$J$36</c15:sqref>
                        </c15:formulaRef>
                      </c:ext>
                    </c:extLst>
                    <c:strCache>
                      <c:ptCount val="1"/>
                      <c:pt idx="0">
                        <c:v>1ue SF-3</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mMTC_rce!$B$37:$B$41</c15:sqref>
                        </c15:formulaRef>
                      </c:ext>
                    </c:extLst>
                    <c:numCache>
                      <c:formatCode>General</c:formatCode>
                      <c:ptCount val="5"/>
                      <c:pt idx="0">
                        <c:v>0</c:v>
                      </c:pt>
                      <c:pt idx="1">
                        <c:v>2</c:v>
                      </c:pt>
                      <c:pt idx="2">
                        <c:v>4</c:v>
                      </c:pt>
                      <c:pt idx="3">
                        <c:v>6</c:v>
                      </c:pt>
                      <c:pt idx="4">
                        <c:v>8</c:v>
                      </c:pt>
                    </c:numCache>
                  </c:numRef>
                </c:cat>
                <c:val>
                  <c:numRef>
                    <c:extLst xmlns:c15="http://schemas.microsoft.com/office/drawing/2012/chart">
                      <c:ext xmlns:c15="http://schemas.microsoft.com/office/drawing/2012/chart" uri="{02D57815-91ED-43cb-92C2-25804820EDAC}">
                        <c15:formulaRef>
                          <c15:sqref>mMTC_rce!$J$37:$J$41</c15:sqref>
                        </c15:formulaRef>
                      </c:ext>
                    </c:extLst>
                    <c:numCache>
                      <c:formatCode>General</c:formatCode>
                      <c:ptCount val="5"/>
                      <c:pt idx="0">
                        <c:v>0.14940000000000001</c:v>
                      </c:pt>
                      <c:pt idx="1">
                        <c:v>6.6199999999999995E-2</c:v>
                      </c:pt>
                      <c:pt idx="2">
                        <c:v>0.03</c:v>
                      </c:pt>
                      <c:pt idx="3">
                        <c:v>1.04E-2</c:v>
                      </c:pt>
                      <c:pt idx="4">
                        <c:v>5.4000000000000003E-3</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mMTC_rce!$K$36</c15:sqref>
                        </c15:formulaRef>
                      </c:ext>
                    </c:extLst>
                    <c:strCache>
                      <c:ptCount val="1"/>
                      <c:pt idx="0">
                        <c:v>4ue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mMTC_rce!$B$37:$B$41</c15:sqref>
                        </c15:formulaRef>
                      </c:ext>
                    </c:extLst>
                    <c:numCache>
                      <c:formatCode>General</c:formatCode>
                      <c:ptCount val="5"/>
                      <c:pt idx="0">
                        <c:v>0</c:v>
                      </c:pt>
                      <c:pt idx="1">
                        <c:v>2</c:v>
                      </c:pt>
                      <c:pt idx="2">
                        <c:v>4</c:v>
                      </c:pt>
                      <c:pt idx="3">
                        <c:v>6</c:v>
                      </c:pt>
                      <c:pt idx="4">
                        <c:v>8</c:v>
                      </c:pt>
                    </c:numCache>
                  </c:numRef>
                </c:cat>
                <c:val>
                  <c:numRef>
                    <c:extLst xmlns:c15="http://schemas.microsoft.com/office/drawing/2012/chart">
                      <c:ext xmlns:c15="http://schemas.microsoft.com/office/drawing/2012/chart" uri="{02D57815-91ED-43cb-92C2-25804820EDAC}">
                        <c15:formulaRef>
                          <c15:sqref>mMTC_rce!$K$37:$K$41</c15:sqref>
                        </c15:formulaRef>
                      </c:ext>
                    </c:extLst>
                    <c:numCache>
                      <c:formatCode>General</c:formatCode>
                      <c:ptCount val="5"/>
                      <c:pt idx="0">
                        <c:v>0.14799999999999999</c:v>
                      </c:pt>
                      <c:pt idx="1">
                        <c:v>6.8400000000000002E-2</c:v>
                      </c:pt>
                      <c:pt idx="2">
                        <c:v>2.7400000000000001E-2</c:v>
                      </c:pt>
                      <c:pt idx="3">
                        <c:v>1.4200000000000001E-2</c:v>
                      </c:pt>
                      <c:pt idx="4">
                        <c:v>4.4000000000000003E-3</c:v>
                      </c:pt>
                    </c:numCache>
                  </c:numRef>
                </c:val>
                <c:smooth val="0"/>
              </c15:ser>
            </c15:filteredLineSeries>
            <c15:filteredLineSeries>
              <c15:ser>
                <c:idx val="9"/>
                <c:order val="9"/>
                <c:tx>
                  <c:strRef>
                    <c:extLst xmlns:c15="http://schemas.microsoft.com/office/drawing/2012/chart">
                      <c:ext xmlns:c15="http://schemas.microsoft.com/office/drawing/2012/chart" uri="{02D57815-91ED-43cb-92C2-25804820EDAC}">
                        <c15:formulaRef>
                          <c15:sqref>mMTC_rce!$L$36</c15:sqref>
                        </c15:formulaRef>
                      </c:ext>
                    </c:extLst>
                    <c:strCache>
                      <c:ptCount val="1"/>
                      <c:pt idx="0">
                        <c:v>6ue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mMTC_rce!$B$37:$B$41</c15:sqref>
                        </c15:formulaRef>
                      </c:ext>
                    </c:extLst>
                    <c:numCache>
                      <c:formatCode>General</c:formatCode>
                      <c:ptCount val="5"/>
                      <c:pt idx="0">
                        <c:v>0</c:v>
                      </c:pt>
                      <c:pt idx="1">
                        <c:v>2</c:v>
                      </c:pt>
                      <c:pt idx="2">
                        <c:v>4</c:v>
                      </c:pt>
                      <c:pt idx="3">
                        <c:v>6</c:v>
                      </c:pt>
                      <c:pt idx="4">
                        <c:v>8</c:v>
                      </c:pt>
                    </c:numCache>
                  </c:numRef>
                </c:cat>
                <c:val>
                  <c:numRef>
                    <c:extLst xmlns:c15="http://schemas.microsoft.com/office/drawing/2012/chart">
                      <c:ext xmlns:c15="http://schemas.microsoft.com/office/drawing/2012/chart" uri="{02D57815-91ED-43cb-92C2-25804820EDAC}">
                        <c15:formulaRef>
                          <c15:sqref>mMTC_rce!$L$37:$L$41</c15:sqref>
                        </c15:formulaRef>
                      </c:ext>
                    </c:extLst>
                    <c:numCache>
                      <c:formatCode>General</c:formatCode>
                      <c:ptCount val="5"/>
                      <c:pt idx="0">
                        <c:v>0.1714</c:v>
                      </c:pt>
                      <c:pt idx="1">
                        <c:v>7.2400000000000006E-2</c:v>
                      </c:pt>
                      <c:pt idx="2">
                        <c:v>3.5200000000000002E-2</c:v>
                      </c:pt>
                      <c:pt idx="3">
                        <c:v>1.2999999999999999E-2</c:v>
                      </c:pt>
                      <c:pt idx="4">
                        <c:v>5.4000000000000003E-3</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mMTC_rce!$M$36</c15:sqref>
                        </c15:formulaRef>
                      </c:ext>
                    </c:extLst>
                    <c:strCache>
                      <c:ptCount val="1"/>
                      <c:pt idx="0">
                        <c:v>8ue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mMTC_rce!$B$37:$B$41</c15:sqref>
                        </c15:formulaRef>
                      </c:ext>
                    </c:extLst>
                    <c:numCache>
                      <c:formatCode>General</c:formatCode>
                      <c:ptCount val="5"/>
                      <c:pt idx="0">
                        <c:v>0</c:v>
                      </c:pt>
                      <c:pt idx="1">
                        <c:v>2</c:v>
                      </c:pt>
                      <c:pt idx="2">
                        <c:v>4</c:v>
                      </c:pt>
                      <c:pt idx="3">
                        <c:v>6</c:v>
                      </c:pt>
                      <c:pt idx="4">
                        <c:v>8</c:v>
                      </c:pt>
                    </c:numCache>
                  </c:numRef>
                </c:cat>
                <c:val>
                  <c:numRef>
                    <c:extLst xmlns:c15="http://schemas.microsoft.com/office/drawing/2012/chart">
                      <c:ext xmlns:c15="http://schemas.microsoft.com/office/drawing/2012/chart" uri="{02D57815-91ED-43cb-92C2-25804820EDAC}">
                        <c15:formulaRef>
                          <c15:sqref>mMTC_rce!$M$37:$M$41</c15:sqref>
                        </c15:formulaRef>
                      </c:ext>
                    </c:extLst>
                    <c:numCache>
                      <c:formatCode>General</c:formatCode>
                      <c:ptCount val="5"/>
                      <c:pt idx="0">
                        <c:v>0.2084</c:v>
                      </c:pt>
                      <c:pt idx="1">
                        <c:v>7.1800000000000003E-2</c:v>
                      </c:pt>
                      <c:pt idx="2">
                        <c:v>2.8199999999999999E-2</c:v>
                      </c:pt>
                      <c:pt idx="3">
                        <c:v>1.0999999999999999E-2</c:v>
                      </c:pt>
                      <c:pt idx="4">
                        <c:v>4.5999999999999999E-3</c:v>
                      </c:pt>
                    </c:numCache>
                  </c:numRef>
                </c:val>
                <c:smooth val="0"/>
              </c15:ser>
            </c15:filteredLineSeries>
            <c15:filteredLineSeries>
              <c15:ser>
                <c:idx val="12"/>
                <c:order val="12"/>
                <c:tx>
                  <c:strRef>
                    <c:extLst xmlns:c15="http://schemas.microsoft.com/office/drawing/2012/chart">
                      <c:ext xmlns:c15="http://schemas.microsoft.com/office/drawing/2012/chart" uri="{02D57815-91ED-43cb-92C2-25804820EDAC}">
                        <c15:formulaRef>
                          <c15:sqref>mMTC_rce!$O$36</c15:sqref>
                        </c15:formulaRef>
                      </c:ext>
                    </c:extLst>
                    <c:strCache>
                      <c:ptCount val="1"/>
                      <c:pt idx="0">
                        <c:v>12ue SF-3</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mMTC_rce!$B$37:$B$41</c15:sqref>
                        </c15:formulaRef>
                      </c:ext>
                    </c:extLst>
                    <c:numCache>
                      <c:formatCode>General</c:formatCode>
                      <c:ptCount val="5"/>
                      <c:pt idx="0">
                        <c:v>0</c:v>
                      </c:pt>
                      <c:pt idx="1">
                        <c:v>2</c:v>
                      </c:pt>
                      <c:pt idx="2">
                        <c:v>4</c:v>
                      </c:pt>
                      <c:pt idx="3">
                        <c:v>6</c:v>
                      </c:pt>
                      <c:pt idx="4">
                        <c:v>8</c:v>
                      </c:pt>
                    </c:numCache>
                  </c:numRef>
                </c:cat>
                <c:val>
                  <c:numRef>
                    <c:extLst xmlns:c15="http://schemas.microsoft.com/office/drawing/2012/chart">
                      <c:ext xmlns:c15="http://schemas.microsoft.com/office/drawing/2012/chart" uri="{02D57815-91ED-43cb-92C2-25804820EDAC}">
                        <c15:formulaRef>
                          <c15:sqref>mMTC_rce!$O$37:$O$41</c15:sqref>
                        </c15:formulaRef>
                      </c:ext>
                    </c:extLst>
                    <c:numCache>
                      <c:formatCode>General</c:formatCode>
                      <c:ptCount val="5"/>
                      <c:pt idx="0">
                        <c:v>0.63919999999999999</c:v>
                      </c:pt>
                      <c:pt idx="1">
                        <c:v>0.34239999999999998</c:v>
                      </c:pt>
                      <c:pt idx="2">
                        <c:v>0.14080000000000001</c:v>
                      </c:pt>
                      <c:pt idx="3">
                        <c:v>6.9400000000000003E-2</c:v>
                      </c:pt>
                      <c:pt idx="4">
                        <c:v>3.3599999999999998E-2</c:v>
                      </c:pt>
                    </c:numCache>
                  </c:numRef>
                </c:val>
                <c:smooth val="0"/>
              </c15:ser>
            </c15:filteredLineSeries>
            <c15:filteredLineSeries>
              <c15:ser>
                <c:idx val="13"/>
                <c:order val="13"/>
                <c:tx>
                  <c:strRef>
                    <c:extLst xmlns:c15="http://schemas.microsoft.com/office/drawing/2012/chart">
                      <c:ext xmlns:c15="http://schemas.microsoft.com/office/drawing/2012/chart" uri="{02D57815-91ED-43cb-92C2-25804820EDAC}">
                        <c15:formulaRef>
                          <c15:sqref>mMTC_rce!$P$36</c15:sqref>
                        </c15:formulaRef>
                      </c:ext>
                    </c:extLst>
                    <c:strCache>
                      <c:ptCount val="1"/>
                      <c:pt idx="0">
                        <c:v>1ue SF-4</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mMTC_rce!$B$37:$B$41</c15:sqref>
                        </c15:formulaRef>
                      </c:ext>
                    </c:extLst>
                    <c:numCache>
                      <c:formatCode>General</c:formatCode>
                      <c:ptCount val="5"/>
                      <c:pt idx="0">
                        <c:v>0</c:v>
                      </c:pt>
                      <c:pt idx="1">
                        <c:v>2</c:v>
                      </c:pt>
                      <c:pt idx="2">
                        <c:v>4</c:v>
                      </c:pt>
                      <c:pt idx="3">
                        <c:v>6</c:v>
                      </c:pt>
                      <c:pt idx="4">
                        <c:v>8</c:v>
                      </c:pt>
                    </c:numCache>
                  </c:numRef>
                </c:cat>
                <c:val>
                  <c:numRef>
                    <c:extLst xmlns:c15="http://schemas.microsoft.com/office/drawing/2012/chart">
                      <c:ext xmlns:c15="http://schemas.microsoft.com/office/drawing/2012/chart" uri="{02D57815-91ED-43cb-92C2-25804820EDAC}">
                        <c15:formulaRef>
                          <c15:sqref>mMTC_rce!$P$37:$P$41</c15:sqref>
                        </c15:formulaRef>
                      </c:ext>
                    </c:extLst>
                    <c:numCache>
                      <c:formatCode>General</c:formatCode>
                      <c:ptCount val="5"/>
                      <c:pt idx="0">
                        <c:v>0.25940000000000002</c:v>
                      </c:pt>
                      <c:pt idx="1">
                        <c:v>0.1174</c:v>
                      </c:pt>
                      <c:pt idx="2">
                        <c:v>5.1999999999999998E-2</c:v>
                      </c:pt>
                      <c:pt idx="3">
                        <c:v>2.4E-2</c:v>
                      </c:pt>
                      <c:pt idx="4">
                        <c:v>1.12E-2</c:v>
                      </c:pt>
                    </c:numCache>
                  </c:numRef>
                </c:val>
                <c:smooth val="0"/>
              </c15:ser>
            </c15:filteredLineSeries>
            <c15:filteredLineSeries>
              <c15:ser>
                <c:idx val="14"/>
                <c:order val="14"/>
                <c:tx>
                  <c:strRef>
                    <c:extLst xmlns:c15="http://schemas.microsoft.com/office/drawing/2012/chart">
                      <c:ext xmlns:c15="http://schemas.microsoft.com/office/drawing/2012/chart" uri="{02D57815-91ED-43cb-92C2-25804820EDAC}">
                        <c15:formulaRef>
                          <c15:sqref>mMTC_rce!$Q$36</c15:sqref>
                        </c15:formulaRef>
                      </c:ext>
                    </c:extLst>
                    <c:strCache>
                      <c:ptCount val="1"/>
                      <c:pt idx="0">
                        <c:v>4ue SF-4</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mMTC_rce!$B$37:$B$41</c15:sqref>
                        </c15:formulaRef>
                      </c:ext>
                    </c:extLst>
                    <c:numCache>
                      <c:formatCode>General</c:formatCode>
                      <c:ptCount val="5"/>
                      <c:pt idx="0">
                        <c:v>0</c:v>
                      </c:pt>
                      <c:pt idx="1">
                        <c:v>2</c:v>
                      </c:pt>
                      <c:pt idx="2">
                        <c:v>4</c:v>
                      </c:pt>
                      <c:pt idx="3">
                        <c:v>6</c:v>
                      </c:pt>
                      <c:pt idx="4">
                        <c:v>8</c:v>
                      </c:pt>
                    </c:numCache>
                  </c:numRef>
                </c:cat>
                <c:val>
                  <c:numRef>
                    <c:extLst xmlns:c15="http://schemas.microsoft.com/office/drawing/2012/chart">
                      <c:ext xmlns:c15="http://schemas.microsoft.com/office/drawing/2012/chart" uri="{02D57815-91ED-43cb-92C2-25804820EDAC}">
                        <c15:formulaRef>
                          <c15:sqref>mMTC_rce!$Q$37:$Q$41</c15:sqref>
                        </c15:formulaRef>
                      </c:ext>
                    </c:extLst>
                    <c:numCache>
                      <c:formatCode>General</c:formatCode>
                      <c:ptCount val="5"/>
                      <c:pt idx="0">
                        <c:v>0.23419999999999999</c:v>
                      </c:pt>
                      <c:pt idx="1">
                        <c:v>0.1236</c:v>
                      </c:pt>
                      <c:pt idx="2">
                        <c:v>5.3800000000000001E-2</c:v>
                      </c:pt>
                      <c:pt idx="3">
                        <c:v>2.8000000000000001E-2</c:v>
                      </c:pt>
                      <c:pt idx="4">
                        <c:v>1.0800000000000001E-2</c:v>
                      </c:pt>
                    </c:numCache>
                  </c:numRef>
                </c:val>
                <c:smooth val="0"/>
              </c15:ser>
            </c15:filteredLineSeries>
            <c15:filteredLineSeries>
              <c15:ser>
                <c:idx val="15"/>
                <c:order val="15"/>
                <c:tx>
                  <c:strRef>
                    <c:extLst xmlns:c15="http://schemas.microsoft.com/office/drawing/2012/chart">
                      <c:ext xmlns:c15="http://schemas.microsoft.com/office/drawing/2012/chart" uri="{02D57815-91ED-43cb-92C2-25804820EDAC}">
                        <c15:formulaRef>
                          <c15:sqref>mMTC_rce!$R$36</c15:sqref>
                        </c15:formulaRef>
                      </c:ext>
                    </c:extLst>
                    <c:strCache>
                      <c:ptCount val="1"/>
                      <c:pt idx="0">
                        <c:v>6ue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mMTC_rce!$B$37:$B$41</c15:sqref>
                        </c15:formulaRef>
                      </c:ext>
                    </c:extLst>
                    <c:numCache>
                      <c:formatCode>General</c:formatCode>
                      <c:ptCount val="5"/>
                      <c:pt idx="0">
                        <c:v>0</c:v>
                      </c:pt>
                      <c:pt idx="1">
                        <c:v>2</c:v>
                      </c:pt>
                      <c:pt idx="2">
                        <c:v>4</c:v>
                      </c:pt>
                      <c:pt idx="3">
                        <c:v>6</c:v>
                      </c:pt>
                      <c:pt idx="4">
                        <c:v>8</c:v>
                      </c:pt>
                    </c:numCache>
                  </c:numRef>
                </c:cat>
                <c:val>
                  <c:numRef>
                    <c:extLst xmlns:c15="http://schemas.microsoft.com/office/drawing/2012/chart">
                      <c:ext xmlns:c15="http://schemas.microsoft.com/office/drawing/2012/chart" uri="{02D57815-91ED-43cb-92C2-25804820EDAC}">
                        <c15:formulaRef>
                          <c15:sqref>mMTC_rce!$R$37:$R$41</c15:sqref>
                        </c15:formulaRef>
                      </c:ext>
                    </c:extLst>
                    <c:numCache>
                      <c:formatCode>General</c:formatCode>
                      <c:ptCount val="5"/>
                      <c:pt idx="0">
                        <c:v>0.28839999999999999</c:v>
                      </c:pt>
                      <c:pt idx="1">
                        <c:v>0.12520000000000001</c:v>
                      </c:pt>
                      <c:pt idx="2">
                        <c:v>6.2199999999999998E-2</c:v>
                      </c:pt>
                      <c:pt idx="3">
                        <c:v>2.4799999999999999E-2</c:v>
                      </c:pt>
                      <c:pt idx="4">
                        <c:v>9.7999999999999997E-3</c:v>
                      </c:pt>
                    </c:numCache>
                  </c:numRef>
                </c:val>
                <c:smooth val="0"/>
              </c15:ser>
            </c15:filteredLineSeries>
            <c15:filteredLineSeries>
              <c15:ser>
                <c:idx val="16"/>
                <c:order val="16"/>
                <c:tx>
                  <c:strRef>
                    <c:extLst xmlns:c15="http://schemas.microsoft.com/office/drawing/2012/chart">
                      <c:ext xmlns:c15="http://schemas.microsoft.com/office/drawing/2012/chart" uri="{02D57815-91ED-43cb-92C2-25804820EDAC}">
                        <c15:formulaRef>
                          <c15:sqref>mMTC_rce!$S$36</c15:sqref>
                        </c15:formulaRef>
                      </c:ext>
                    </c:extLst>
                    <c:strCache>
                      <c:ptCount val="1"/>
                      <c:pt idx="0">
                        <c:v>8ue SF-4</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mMTC_rce!$B$37:$B$41</c15:sqref>
                        </c15:formulaRef>
                      </c:ext>
                    </c:extLst>
                    <c:numCache>
                      <c:formatCode>General</c:formatCode>
                      <c:ptCount val="5"/>
                      <c:pt idx="0">
                        <c:v>0</c:v>
                      </c:pt>
                      <c:pt idx="1">
                        <c:v>2</c:v>
                      </c:pt>
                      <c:pt idx="2">
                        <c:v>4</c:v>
                      </c:pt>
                      <c:pt idx="3">
                        <c:v>6</c:v>
                      </c:pt>
                      <c:pt idx="4">
                        <c:v>8</c:v>
                      </c:pt>
                    </c:numCache>
                  </c:numRef>
                </c:cat>
                <c:val>
                  <c:numRef>
                    <c:extLst xmlns:c15="http://schemas.microsoft.com/office/drawing/2012/chart">
                      <c:ext xmlns:c15="http://schemas.microsoft.com/office/drawing/2012/chart" uri="{02D57815-91ED-43cb-92C2-25804820EDAC}">
                        <c15:formulaRef>
                          <c15:sqref>mMTC_rce!$S$37:$S$41</c15:sqref>
                        </c15:formulaRef>
                      </c:ext>
                    </c:extLst>
                    <c:numCache>
                      <c:formatCode>General</c:formatCode>
                      <c:ptCount val="5"/>
                      <c:pt idx="0">
                        <c:v>0.34620000000000001</c:v>
                      </c:pt>
                      <c:pt idx="1">
                        <c:v>0.14180000000000001</c:v>
                      </c:pt>
                      <c:pt idx="2">
                        <c:v>6.2E-2</c:v>
                      </c:pt>
                      <c:pt idx="3">
                        <c:v>2.5999999999999999E-2</c:v>
                      </c:pt>
                      <c:pt idx="4">
                        <c:v>9.5999999999999992E-3</c:v>
                      </c:pt>
                    </c:numCache>
                  </c:numRef>
                </c:val>
                <c:smooth val="0"/>
              </c15:ser>
            </c15:filteredLineSeries>
            <c15:filteredLineSeries>
              <c15:ser>
                <c:idx val="17"/>
                <c:order val="17"/>
                <c:tx>
                  <c:strRef>
                    <c:extLst xmlns:c15="http://schemas.microsoft.com/office/drawing/2012/chart">
                      <c:ext xmlns:c15="http://schemas.microsoft.com/office/drawing/2012/chart" uri="{02D57815-91ED-43cb-92C2-25804820EDAC}">
                        <c15:formulaRef>
                          <c15:sqref>mMTC_rce!$T$36</c15:sqref>
                        </c15:formulaRef>
                      </c:ext>
                    </c:extLst>
                    <c:strCache>
                      <c:ptCount val="1"/>
                      <c:pt idx="0">
                        <c:v>10ue SF-4</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mMTC_rce!$B$37:$B$41</c15:sqref>
                        </c15:formulaRef>
                      </c:ext>
                    </c:extLst>
                    <c:numCache>
                      <c:formatCode>General</c:formatCode>
                      <c:ptCount val="5"/>
                      <c:pt idx="0">
                        <c:v>0</c:v>
                      </c:pt>
                      <c:pt idx="1">
                        <c:v>2</c:v>
                      </c:pt>
                      <c:pt idx="2">
                        <c:v>4</c:v>
                      </c:pt>
                      <c:pt idx="3">
                        <c:v>6</c:v>
                      </c:pt>
                      <c:pt idx="4">
                        <c:v>8</c:v>
                      </c:pt>
                    </c:numCache>
                  </c:numRef>
                </c:cat>
                <c:val>
                  <c:numRef>
                    <c:extLst xmlns:c15="http://schemas.microsoft.com/office/drawing/2012/chart">
                      <c:ext xmlns:c15="http://schemas.microsoft.com/office/drawing/2012/chart" uri="{02D57815-91ED-43cb-92C2-25804820EDAC}">
                        <c15:formulaRef>
                          <c15:sqref>mMTC_rce!$T$37:$T$41</c15:sqref>
                        </c15:formulaRef>
                      </c:ext>
                    </c:extLst>
                    <c:numCache>
                      <c:formatCode>General</c:formatCode>
                      <c:ptCount val="5"/>
                      <c:pt idx="0">
                        <c:v>0.53139999999999998</c:v>
                      </c:pt>
                      <c:pt idx="1">
                        <c:v>0.20319999999999999</c:v>
                      </c:pt>
                      <c:pt idx="2">
                        <c:v>8.2199999999999995E-2</c:v>
                      </c:pt>
                      <c:pt idx="3">
                        <c:v>2.86E-2</c:v>
                      </c:pt>
                      <c:pt idx="4">
                        <c:v>1.2800000000000001E-2</c:v>
                      </c:pt>
                    </c:numCache>
                  </c:numRef>
                </c:val>
                <c:smooth val="0"/>
              </c15:ser>
            </c15:filteredLineSeries>
          </c:ext>
        </c:extLst>
      </c:lineChart>
      <c:catAx>
        <c:axId val="234189568"/>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34191488"/>
        <c:crossesAt val="0"/>
        <c:auto val="1"/>
        <c:lblAlgn val="ctr"/>
        <c:lblOffset val="100"/>
      </c:catAx>
      <c:valAx>
        <c:axId val="234191488"/>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4189568"/>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28.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mMTC,60byte,RCE,TDL-A,Unequal SNR,CP-OFDM</a:t>
            </a:r>
          </a:p>
        </c:rich>
      </c:tx>
      <c:spPr>
        <a:noFill/>
        <a:ln>
          <a:noFill/>
        </a:ln>
        <a:effectLst/>
      </c:spPr>
    </c:title>
    <c:plotArea>
      <c:layout/>
      <c:lineChart>
        <c:grouping val="standard"/>
        <c:ser>
          <c:idx val="0"/>
          <c:order val="0"/>
          <c:tx>
            <c:strRef>
              <c:f>mMTC_rce!$AC$36</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mMTC_rce!$AB$37:$AB$43</c:f>
              <c:numCache>
                <c:formatCode>General</c:formatCode>
                <c:ptCount val="7"/>
                <c:pt idx="0">
                  <c:v>0</c:v>
                </c:pt>
                <c:pt idx="1">
                  <c:v>2</c:v>
                </c:pt>
                <c:pt idx="2">
                  <c:v>4</c:v>
                </c:pt>
                <c:pt idx="3">
                  <c:v>6</c:v>
                </c:pt>
                <c:pt idx="4">
                  <c:v>8</c:v>
                </c:pt>
                <c:pt idx="5">
                  <c:v>10</c:v>
                </c:pt>
                <c:pt idx="6">
                  <c:v>12</c:v>
                </c:pt>
              </c:numCache>
            </c:numRef>
          </c:cat>
          <c:val>
            <c:numRef>
              <c:f>mMTC_rce!$AC$37:$AC$42</c:f>
              <c:numCache>
                <c:formatCode>General</c:formatCode>
                <c:ptCount val="6"/>
                <c:pt idx="0">
                  <c:v>0.10700000000000008</c:v>
                </c:pt>
                <c:pt idx="1">
                  <c:v>5.8000000000000003E-2</c:v>
                </c:pt>
                <c:pt idx="2">
                  <c:v>2.4E-2</c:v>
                </c:pt>
                <c:pt idx="3">
                  <c:v>6.0000000000000062E-3</c:v>
                </c:pt>
                <c:pt idx="4">
                  <c:v>2.0000000000000026E-3</c:v>
                </c:pt>
                <c:pt idx="5">
                  <c:v>1.0000000000000013E-3</c:v>
                </c:pt>
              </c:numCache>
            </c:numRef>
          </c:val>
        </c:ser>
        <c:ser>
          <c:idx val="1"/>
          <c:order val="1"/>
          <c:tx>
            <c:strRef>
              <c:f>mMTC_rce!$AD$36</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mMTC_rce!$AB$37:$AB$43</c:f>
              <c:numCache>
                <c:formatCode>General</c:formatCode>
                <c:ptCount val="7"/>
                <c:pt idx="0">
                  <c:v>0</c:v>
                </c:pt>
                <c:pt idx="1">
                  <c:v>2</c:v>
                </c:pt>
                <c:pt idx="2">
                  <c:v>4</c:v>
                </c:pt>
                <c:pt idx="3">
                  <c:v>6</c:v>
                </c:pt>
                <c:pt idx="4">
                  <c:v>8</c:v>
                </c:pt>
                <c:pt idx="5">
                  <c:v>10</c:v>
                </c:pt>
                <c:pt idx="6">
                  <c:v>12</c:v>
                </c:pt>
              </c:numCache>
            </c:numRef>
          </c:cat>
          <c:val>
            <c:numRef>
              <c:f>mMTC_rce!$AD$37:$AD$42</c:f>
              <c:numCache>
                <c:formatCode>General</c:formatCode>
                <c:ptCount val="6"/>
                <c:pt idx="0">
                  <c:v>0.1348</c:v>
                </c:pt>
                <c:pt idx="1">
                  <c:v>5.8400000000000014E-2</c:v>
                </c:pt>
                <c:pt idx="2">
                  <c:v>2.9200000000000011E-2</c:v>
                </c:pt>
                <c:pt idx="3">
                  <c:v>9.2000000000000068E-3</c:v>
                </c:pt>
                <c:pt idx="4">
                  <c:v>5.4000000000000064E-3</c:v>
                </c:pt>
                <c:pt idx="5">
                  <c:v>2.0000000000000026E-3</c:v>
                </c:pt>
              </c:numCache>
            </c:numRef>
          </c:val>
        </c:ser>
        <c:ser>
          <c:idx val="3"/>
          <c:order val="2"/>
          <c:tx>
            <c:strRef>
              <c:f>mMTC_rce!$AF$36</c:f>
              <c:strCache>
                <c:ptCount val="1"/>
                <c:pt idx="0">
                  <c:v>6ue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f>mMTC_rce!$AB$37:$AB$43</c:f>
              <c:numCache>
                <c:formatCode>General</c:formatCode>
                <c:ptCount val="7"/>
                <c:pt idx="0">
                  <c:v>0</c:v>
                </c:pt>
                <c:pt idx="1">
                  <c:v>2</c:v>
                </c:pt>
                <c:pt idx="2">
                  <c:v>4</c:v>
                </c:pt>
                <c:pt idx="3">
                  <c:v>6</c:v>
                </c:pt>
                <c:pt idx="4">
                  <c:v>8</c:v>
                </c:pt>
                <c:pt idx="5">
                  <c:v>10</c:v>
                </c:pt>
                <c:pt idx="6">
                  <c:v>12</c:v>
                </c:pt>
              </c:numCache>
            </c:numRef>
          </c:cat>
          <c:val>
            <c:numRef>
              <c:f>mMTC_rce!$AF$37:$AF$42</c:f>
              <c:numCache>
                <c:formatCode>General</c:formatCode>
                <c:ptCount val="6"/>
                <c:pt idx="0">
                  <c:v>0.15760000000000016</c:v>
                </c:pt>
                <c:pt idx="1">
                  <c:v>6.9800000000000084E-2</c:v>
                </c:pt>
                <c:pt idx="2">
                  <c:v>3.2800000000000044E-2</c:v>
                </c:pt>
                <c:pt idx="3">
                  <c:v>1.2200000000000001E-2</c:v>
                </c:pt>
                <c:pt idx="4">
                  <c:v>5.1999999999999998E-3</c:v>
                </c:pt>
                <c:pt idx="5">
                  <c:v>2.0000000000000026E-3</c:v>
                </c:pt>
              </c:numCache>
            </c:numRef>
          </c:val>
        </c:ser>
        <c:ser>
          <c:idx val="4"/>
          <c:order val="3"/>
          <c:tx>
            <c:strRef>
              <c:f>mMTC_rce!$AG$36</c:f>
              <c:strCache>
                <c:ptCount val="1"/>
                <c:pt idx="0">
                  <c:v>8ue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f>mMTC_rce!$AB$37:$AB$43</c:f>
              <c:numCache>
                <c:formatCode>General</c:formatCode>
                <c:ptCount val="7"/>
                <c:pt idx="0">
                  <c:v>0</c:v>
                </c:pt>
                <c:pt idx="1">
                  <c:v>2</c:v>
                </c:pt>
                <c:pt idx="2">
                  <c:v>4</c:v>
                </c:pt>
                <c:pt idx="3">
                  <c:v>6</c:v>
                </c:pt>
                <c:pt idx="4">
                  <c:v>8</c:v>
                </c:pt>
                <c:pt idx="5">
                  <c:v>10</c:v>
                </c:pt>
                <c:pt idx="6">
                  <c:v>12</c:v>
                </c:pt>
              </c:numCache>
            </c:numRef>
          </c:cat>
          <c:val>
            <c:numRef>
              <c:f>mMTC_rce!$AG$37:$AG$42</c:f>
              <c:numCache>
                <c:formatCode>General</c:formatCode>
                <c:ptCount val="6"/>
                <c:pt idx="0">
                  <c:v>0.22639999999999999</c:v>
                </c:pt>
                <c:pt idx="1">
                  <c:v>7.9400000000000082E-2</c:v>
                </c:pt>
                <c:pt idx="2">
                  <c:v>3.2600000000000039E-2</c:v>
                </c:pt>
                <c:pt idx="3">
                  <c:v>1.4E-2</c:v>
                </c:pt>
                <c:pt idx="4">
                  <c:v>6.2000000000000076E-3</c:v>
                </c:pt>
                <c:pt idx="5">
                  <c:v>3.6000000000000038E-3</c:v>
                </c:pt>
              </c:numCache>
            </c:numRef>
          </c:val>
        </c:ser>
        <c:ser>
          <c:idx val="11"/>
          <c:order val="4"/>
          <c:tx>
            <c:strRef>
              <c:f>mMTC_rce!$AN$36</c:f>
              <c:strCache>
                <c:ptCount val="1"/>
                <c:pt idx="0">
                  <c:v>10ue SF-3</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f>mMTC_rce!$AB$37:$AB$43</c:f>
              <c:numCache>
                <c:formatCode>General</c:formatCode>
                <c:ptCount val="7"/>
                <c:pt idx="0">
                  <c:v>0</c:v>
                </c:pt>
                <c:pt idx="1">
                  <c:v>2</c:v>
                </c:pt>
                <c:pt idx="2">
                  <c:v>4</c:v>
                </c:pt>
                <c:pt idx="3">
                  <c:v>6</c:v>
                </c:pt>
                <c:pt idx="4">
                  <c:v>8</c:v>
                </c:pt>
                <c:pt idx="5">
                  <c:v>10</c:v>
                </c:pt>
                <c:pt idx="6">
                  <c:v>12</c:v>
                </c:pt>
              </c:numCache>
            </c:numRef>
          </c:cat>
          <c:val>
            <c:numRef>
              <c:f>mMTC_rce!$AN$37:$AN$42</c:f>
              <c:numCache>
                <c:formatCode>General</c:formatCode>
                <c:ptCount val="6"/>
                <c:pt idx="0">
                  <c:v>0.34760000000000002</c:v>
                </c:pt>
                <c:pt idx="1">
                  <c:v>0.12440000000000002</c:v>
                </c:pt>
                <c:pt idx="2">
                  <c:v>5.7400000000000034E-2</c:v>
                </c:pt>
                <c:pt idx="3">
                  <c:v>2.1600000000000012E-2</c:v>
                </c:pt>
                <c:pt idx="4">
                  <c:v>1.2999999999999998E-2</c:v>
                </c:pt>
                <c:pt idx="5">
                  <c:v>5.8000000000000013E-3</c:v>
                </c:pt>
              </c:numCache>
            </c:numRef>
          </c:val>
        </c:ser>
        <c:ser>
          <c:idx val="18"/>
          <c:order val="5"/>
          <c:tx>
            <c:strRef>
              <c:f>mMTC_rce!$AU$36</c:f>
              <c:strCache>
                <c:ptCount val="1"/>
                <c:pt idx="0">
                  <c:v>12ue SF-4</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f>mMTC_rce!$AB$37:$AB$43</c:f>
              <c:numCache>
                <c:formatCode>General</c:formatCode>
                <c:ptCount val="7"/>
                <c:pt idx="0">
                  <c:v>0</c:v>
                </c:pt>
                <c:pt idx="1">
                  <c:v>2</c:v>
                </c:pt>
                <c:pt idx="2">
                  <c:v>4</c:v>
                </c:pt>
                <c:pt idx="3">
                  <c:v>6</c:v>
                </c:pt>
                <c:pt idx="4">
                  <c:v>8</c:v>
                </c:pt>
                <c:pt idx="5">
                  <c:v>10</c:v>
                </c:pt>
                <c:pt idx="6">
                  <c:v>12</c:v>
                </c:pt>
              </c:numCache>
            </c:numRef>
          </c:cat>
          <c:val>
            <c:numRef>
              <c:f>mMTC_rce!$AU$37:$AU$42</c:f>
              <c:numCache>
                <c:formatCode>General</c:formatCode>
                <c:ptCount val="6"/>
                <c:pt idx="0">
                  <c:v>0.66700000000000093</c:v>
                </c:pt>
                <c:pt idx="1">
                  <c:v>0.39140000000000053</c:v>
                </c:pt>
                <c:pt idx="2">
                  <c:v>0.15840000000000026</c:v>
                </c:pt>
                <c:pt idx="3">
                  <c:v>5.780000000000006E-2</c:v>
                </c:pt>
                <c:pt idx="4">
                  <c:v>1.8599999999999998E-2</c:v>
                </c:pt>
                <c:pt idx="5">
                  <c:v>7.0000000000000062E-3</c:v>
                </c:pt>
              </c:numCache>
            </c:numRef>
          </c:val>
        </c:ser>
        <c:marker val="1"/>
        <c:axId val="234321792"/>
        <c:axId val="234328064"/>
        <c:extLst>
          <c:ext xmlns:c15="http://schemas.microsoft.com/office/drawing/2012/chart" uri="{02D57815-91ED-43cb-92C2-25804820EDAC}">
            <c15:filteredLineSeries>
              <c15:ser>
                <c:idx val="2"/>
                <c:order val="2"/>
                <c:tx>
                  <c:strRef>
                    <c:extLst>
                      <c:ext uri="{02D57815-91ED-43cb-92C2-25804820EDAC}">
                        <c15:formulaRef>
                          <c15:sqref>mMTC_rce!$AE$36</c15:sqref>
                        </c15:formulaRef>
                      </c:ext>
                    </c:extLst>
                    <c:strCache>
                      <c:ptCount val="1"/>
                      <c:pt idx="0">
                        <c:v>4ue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mMTC_rce!$AB$37:$AB$43</c15:sqref>
                        </c15:formulaRef>
                      </c:ext>
                    </c:extLst>
                    <c:numCache>
                      <c:formatCode>General</c:formatCode>
                      <c:ptCount val="7"/>
                      <c:pt idx="0">
                        <c:v>0</c:v>
                      </c:pt>
                      <c:pt idx="1">
                        <c:v>2</c:v>
                      </c:pt>
                      <c:pt idx="2">
                        <c:v>4</c:v>
                      </c:pt>
                      <c:pt idx="3">
                        <c:v>6</c:v>
                      </c:pt>
                      <c:pt idx="4">
                        <c:v>8</c:v>
                      </c:pt>
                      <c:pt idx="5">
                        <c:v>10</c:v>
                      </c:pt>
                      <c:pt idx="6">
                        <c:v>12</c:v>
                      </c:pt>
                    </c:numCache>
                  </c:numRef>
                </c:cat>
                <c:val>
                  <c:numRef>
                    <c:extLst>
                      <c:ext uri="{02D57815-91ED-43cb-92C2-25804820EDAC}">
                        <c15:formulaRef>
                          <c15:sqref>mMTC_rce!$AE$37:$AE$42</c15:sqref>
                        </c15:formulaRef>
                      </c:ext>
                    </c:extLst>
                    <c:numCache>
                      <c:formatCode>General</c:formatCode>
                      <c:ptCount val="6"/>
                      <c:pt idx="0">
                        <c:v>0.13339999999999999</c:v>
                      </c:pt>
                      <c:pt idx="1">
                        <c:v>6.4799999999999996E-2</c:v>
                      </c:pt>
                      <c:pt idx="2">
                        <c:v>2.76E-2</c:v>
                      </c:pt>
                      <c:pt idx="3">
                        <c:v>1.46E-2</c:v>
                      </c:pt>
                      <c:pt idx="4">
                        <c:v>3.2000000000000002E-3</c:v>
                      </c:pt>
                      <c:pt idx="5">
                        <c:v>1E-3</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mMTC_rce!$AH$36</c15:sqref>
                        </c15:formulaRef>
                      </c:ext>
                    </c:extLst>
                    <c:strCache>
                      <c:ptCount val="1"/>
                      <c:pt idx="0">
                        <c:v>10ue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mMTC_rce!$AB$37:$AB$43</c15:sqref>
                        </c15:formulaRef>
                      </c:ext>
                    </c:extLst>
                    <c:numCache>
                      <c:formatCode>General</c:formatCode>
                      <c:ptCount val="7"/>
                      <c:pt idx="0">
                        <c:v>0</c:v>
                      </c:pt>
                      <c:pt idx="1">
                        <c:v>2</c:v>
                      </c:pt>
                      <c:pt idx="2">
                        <c:v>4</c:v>
                      </c:pt>
                      <c:pt idx="3">
                        <c:v>6</c:v>
                      </c:pt>
                      <c:pt idx="4">
                        <c:v>8</c:v>
                      </c:pt>
                      <c:pt idx="5">
                        <c:v>10</c:v>
                      </c:pt>
                      <c:pt idx="6">
                        <c:v>12</c:v>
                      </c:pt>
                    </c:numCache>
                  </c:numRef>
                </c:cat>
                <c:val>
                  <c:numRef>
                    <c:extLst xmlns:c15="http://schemas.microsoft.com/office/drawing/2012/chart">
                      <c:ext xmlns:c15="http://schemas.microsoft.com/office/drawing/2012/chart" uri="{02D57815-91ED-43cb-92C2-25804820EDAC}">
                        <c15:formulaRef>
                          <c15:sqref>mMTC_rce!$AH$37:$AH$42</c15:sqref>
                        </c15:formulaRef>
                      </c:ext>
                    </c:extLst>
                    <c:numCache>
                      <c:formatCode>General</c:formatCode>
                      <c:ptCount val="6"/>
                      <c:pt idx="0">
                        <c:v>0.34200000000000003</c:v>
                      </c:pt>
                      <c:pt idx="1">
                        <c:v>0.1278</c:v>
                      </c:pt>
                      <c:pt idx="2">
                        <c:v>4.7199999999999999E-2</c:v>
                      </c:pt>
                      <c:pt idx="3">
                        <c:v>1.54E-2</c:v>
                      </c:pt>
                      <c:pt idx="4">
                        <c:v>9.1999999999999998E-3</c:v>
                      </c:pt>
                      <c:pt idx="5">
                        <c:v>4.1999999999999997E-3</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mMTC_rce!$AI$36</c15:sqref>
                        </c15:formulaRef>
                      </c:ext>
                    </c:extLst>
                    <c:strCache>
                      <c:ptCount val="1"/>
                      <c:pt idx="0">
                        <c:v>12ue SF-2</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mMTC_rce!$AB$37:$AB$43</c15:sqref>
                        </c15:formulaRef>
                      </c:ext>
                    </c:extLst>
                    <c:numCache>
                      <c:formatCode>General</c:formatCode>
                      <c:ptCount val="7"/>
                      <c:pt idx="0">
                        <c:v>0</c:v>
                      </c:pt>
                      <c:pt idx="1">
                        <c:v>2</c:v>
                      </c:pt>
                      <c:pt idx="2">
                        <c:v>4</c:v>
                      </c:pt>
                      <c:pt idx="3">
                        <c:v>6</c:v>
                      </c:pt>
                      <c:pt idx="4">
                        <c:v>8</c:v>
                      </c:pt>
                      <c:pt idx="5">
                        <c:v>10</c:v>
                      </c:pt>
                      <c:pt idx="6">
                        <c:v>12</c:v>
                      </c:pt>
                    </c:numCache>
                  </c:numRef>
                </c:cat>
                <c:val>
                  <c:numRef>
                    <c:extLst xmlns:c15="http://schemas.microsoft.com/office/drawing/2012/chart">
                      <c:ext xmlns:c15="http://schemas.microsoft.com/office/drawing/2012/chart" uri="{02D57815-91ED-43cb-92C2-25804820EDAC}">
                        <c15:formulaRef>
                          <c15:sqref>mMTC_rce!$AI$37:$AI$42</c15:sqref>
                        </c15:formulaRef>
                      </c:ext>
                    </c:extLst>
                    <c:numCache>
                      <c:formatCode>General</c:formatCode>
                      <c:ptCount val="6"/>
                      <c:pt idx="0">
                        <c:v>0.55840000000000001</c:v>
                      </c:pt>
                      <c:pt idx="1">
                        <c:v>0.33679999999999999</c:v>
                      </c:pt>
                      <c:pt idx="2">
                        <c:v>0.1474</c:v>
                      </c:pt>
                      <c:pt idx="3">
                        <c:v>8.9399999999999993E-2</c:v>
                      </c:pt>
                      <c:pt idx="4">
                        <c:v>4.1599999999999998E-2</c:v>
                      </c:pt>
                      <c:pt idx="5">
                        <c:v>4.9000000000000002E-2</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mMTC_rce!$AJ$36</c15:sqref>
                        </c15:formulaRef>
                      </c:ext>
                    </c:extLst>
                    <c:strCache>
                      <c:ptCount val="1"/>
                      <c:pt idx="0">
                        <c:v>1ue SF-3</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mMTC_rce!$AB$37:$AB$43</c15:sqref>
                        </c15:formulaRef>
                      </c:ext>
                    </c:extLst>
                    <c:numCache>
                      <c:formatCode>General</c:formatCode>
                      <c:ptCount val="7"/>
                      <c:pt idx="0">
                        <c:v>0</c:v>
                      </c:pt>
                      <c:pt idx="1">
                        <c:v>2</c:v>
                      </c:pt>
                      <c:pt idx="2">
                        <c:v>4</c:v>
                      </c:pt>
                      <c:pt idx="3">
                        <c:v>6</c:v>
                      </c:pt>
                      <c:pt idx="4">
                        <c:v>8</c:v>
                      </c:pt>
                      <c:pt idx="5">
                        <c:v>10</c:v>
                      </c:pt>
                      <c:pt idx="6">
                        <c:v>12</c:v>
                      </c:pt>
                    </c:numCache>
                  </c:numRef>
                </c:cat>
                <c:val>
                  <c:numRef>
                    <c:extLst xmlns:c15="http://schemas.microsoft.com/office/drawing/2012/chart">
                      <c:ext xmlns:c15="http://schemas.microsoft.com/office/drawing/2012/chart" uri="{02D57815-91ED-43cb-92C2-25804820EDAC}">
                        <c15:formulaRef>
                          <c15:sqref>mMTC_rce!$AJ$37:$AJ$42</c15:sqref>
                        </c15:formulaRef>
                      </c:ext>
                    </c:extLst>
                    <c:numCache>
                      <c:formatCode>General</c:formatCode>
                      <c:ptCount val="6"/>
                      <c:pt idx="0">
                        <c:v>0.17879999999999999</c:v>
                      </c:pt>
                      <c:pt idx="1">
                        <c:v>8.2199999999999995E-2</c:v>
                      </c:pt>
                      <c:pt idx="2">
                        <c:v>3.8399999999999997E-2</c:v>
                      </c:pt>
                      <c:pt idx="3">
                        <c:v>1.46E-2</c:v>
                      </c:pt>
                      <c:pt idx="4">
                        <c:v>6.6E-3</c:v>
                      </c:pt>
                      <c:pt idx="5">
                        <c:v>3.5999999999999999E-3</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mMTC_rce!$AK$36</c15:sqref>
                        </c15:formulaRef>
                      </c:ext>
                    </c:extLst>
                    <c:strCache>
                      <c:ptCount val="1"/>
                      <c:pt idx="0">
                        <c:v>4ue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mMTC_rce!$AB$37:$AB$43</c15:sqref>
                        </c15:formulaRef>
                      </c:ext>
                    </c:extLst>
                    <c:numCache>
                      <c:formatCode>General</c:formatCode>
                      <c:ptCount val="7"/>
                      <c:pt idx="0">
                        <c:v>0</c:v>
                      </c:pt>
                      <c:pt idx="1">
                        <c:v>2</c:v>
                      </c:pt>
                      <c:pt idx="2">
                        <c:v>4</c:v>
                      </c:pt>
                      <c:pt idx="3">
                        <c:v>6</c:v>
                      </c:pt>
                      <c:pt idx="4">
                        <c:v>8</c:v>
                      </c:pt>
                      <c:pt idx="5">
                        <c:v>10</c:v>
                      </c:pt>
                      <c:pt idx="6">
                        <c:v>12</c:v>
                      </c:pt>
                    </c:numCache>
                  </c:numRef>
                </c:cat>
                <c:val>
                  <c:numRef>
                    <c:extLst xmlns:c15="http://schemas.microsoft.com/office/drawing/2012/chart">
                      <c:ext xmlns:c15="http://schemas.microsoft.com/office/drawing/2012/chart" uri="{02D57815-91ED-43cb-92C2-25804820EDAC}">
                        <c15:formulaRef>
                          <c15:sqref>mMTC_rce!$AK$37:$AK$42</c15:sqref>
                        </c15:formulaRef>
                      </c:ext>
                    </c:extLst>
                    <c:numCache>
                      <c:formatCode>General</c:formatCode>
                      <c:ptCount val="6"/>
                      <c:pt idx="0">
                        <c:v>0.18440000000000001</c:v>
                      </c:pt>
                      <c:pt idx="1">
                        <c:v>8.9200000000000002E-2</c:v>
                      </c:pt>
                      <c:pt idx="2">
                        <c:v>3.7999999999999999E-2</c:v>
                      </c:pt>
                      <c:pt idx="3">
                        <c:v>2.0799999999999999E-2</c:v>
                      </c:pt>
                      <c:pt idx="4">
                        <c:v>5.0000000000000001E-3</c:v>
                      </c:pt>
                      <c:pt idx="5">
                        <c:v>2E-3</c:v>
                      </c:pt>
                    </c:numCache>
                  </c:numRef>
                </c:val>
                <c:smooth val="0"/>
              </c15:ser>
            </c15:filteredLineSeries>
            <c15:filteredLineSeries>
              <c15:ser>
                <c:idx val="9"/>
                <c:order val="9"/>
                <c:tx>
                  <c:strRef>
                    <c:extLst xmlns:c15="http://schemas.microsoft.com/office/drawing/2012/chart">
                      <c:ext xmlns:c15="http://schemas.microsoft.com/office/drawing/2012/chart" uri="{02D57815-91ED-43cb-92C2-25804820EDAC}">
                        <c15:formulaRef>
                          <c15:sqref>mMTC_rce!$AL$36</c15:sqref>
                        </c15:formulaRef>
                      </c:ext>
                    </c:extLst>
                    <c:strCache>
                      <c:ptCount val="1"/>
                      <c:pt idx="0">
                        <c:v>6ue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mMTC_rce!$AB$37:$AB$43</c15:sqref>
                        </c15:formulaRef>
                      </c:ext>
                    </c:extLst>
                    <c:numCache>
                      <c:formatCode>General</c:formatCode>
                      <c:ptCount val="7"/>
                      <c:pt idx="0">
                        <c:v>0</c:v>
                      </c:pt>
                      <c:pt idx="1">
                        <c:v>2</c:v>
                      </c:pt>
                      <c:pt idx="2">
                        <c:v>4</c:v>
                      </c:pt>
                      <c:pt idx="3">
                        <c:v>6</c:v>
                      </c:pt>
                      <c:pt idx="4">
                        <c:v>8</c:v>
                      </c:pt>
                      <c:pt idx="5">
                        <c:v>10</c:v>
                      </c:pt>
                      <c:pt idx="6">
                        <c:v>12</c:v>
                      </c:pt>
                    </c:numCache>
                  </c:numRef>
                </c:cat>
                <c:val>
                  <c:numRef>
                    <c:extLst xmlns:c15="http://schemas.microsoft.com/office/drawing/2012/chart">
                      <c:ext xmlns:c15="http://schemas.microsoft.com/office/drawing/2012/chart" uri="{02D57815-91ED-43cb-92C2-25804820EDAC}">
                        <c15:formulaRef>
                          <c15:sqref>mMTC_rce!$AL$37:$AL$42</c15:sqref>
                        </c15:formulaRef>
                      </c:ext>
                    </c:extLst>
                    <c:numCache>
                      <c:formatCode>General</c:formatCode>
                      <c:ptCount val="6"/>
                      <c:pt idx="0">
                        <c:v>0.20119999999999999</c:v>
                      </c:pt>
                      <c:pt idx="1">
                        <c:v>8.7999999999999995E-2</c:v>
                      </c:pt>
                      <c:pt idx="2">
                        <c:v>4.7E-2</c:v>
                      </c:pt>
                      <c:pt idx="3">
                        <c:v>1.7999999999999999E-2</c:v>
                      </c:pt>
                      <c:pt idx="4">
                        <c:v>6.6E-3</c:v>
                      </c:pt>
                      <c:pt idx="5">
                        <c:v>3.0000000000000001E-3</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mMTC_rce!$AM$36</c15:sqref>
                        </c15:formulaRef>
                      </c:ext>
                    </c:extLst>
                    <c:strCache>
                      <c:ptCount val="1"/>
                      <c:pt idx="0">
                        <c:v>8ue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mMTC_rce!$AB$37:$AB$43</c15:sqref>
                        </c15:formulaRef>
                      </c:ext>
                    </c:extLst>
                    <c:numCache>
                      <c:formatCode>General</c:formatCode>
                      <c:ptCount val="7"/>
                      <c:pt idx="0">
                        <c:v>0</c:v>
                      </c:pt>
                      <c:pt idx="1">
                        <c:v>2</c:v>
                      </c:pt>
                      <c:pt idx="2">
                        <c:v>4</c:v>
                      </c:pt>
                      <c:pt idx="3">
                        <c:v>6</c:v>
                      </c:pt>
                      <c:pt idx="4">
                        <c:v>8</c:v>
                      </c:pt>
                      <c:pt idx="5">
                        <c:v>10</c:v>
                      </c:pt>
                      <c:pt idx="6">
                        <c:v>12</c:v>
                      </c:pt>
                    </c:numCache>
                  </c:numRef>
                </c:cat>
                <c:val>
                  <c:numRef>
                    <c:extLst xmlns:c15="http://schemas.microsoft.com/office/drawing/2012/chart">
                      <c:ext xmlns:c15="http://schemas.microsoft.com/office/drawing/2012/chart" uri="{02D57815-91ED-43cb-92C2-25804820EDAC}">
                        <c15:formulaRef>
                          <c15:sqref>mMTC_rce!$AM$37:$AM$42</c15:sqref>
                        </c15:formulaRef>
                      </c:ext>
                    </c:extLst>
                    <c:numCache>
                      <c:formatCode>General</c:formatCode>
                      <c:ptCount val="6"/>
                      <c:pt idx="0">
                        <c:v>0.24879999999999999</c:v>
                      </c:pt>
                      <c:pt idx="1">
                        <c:v>9.3600000000000003E-2</c:v>
                      </c:pt>
                      <c:pt idx="2">
                        <c:v>4.2000000000000003E-2</c:v>
                      </c:pt>
                      <c:pt idx="3">
                        <c:v>1.9599999999999999E-2</c:v>
                      </c:pt>
                      <c:pt idx="4">
                        <c:v>8.3999999999999995E-3</c:v>
                      </c:pt>
                      <c:pt idx="5">
                        <c:v>4.5999999999999999E-3</c:v>
                      </c:pt>
                    </c:numCache>
                  </c:numRef>
                </c:val>
                <c:smooth val="0"/>
              </c15:ser>
            </c15:filteredLineSeries>
            <c15:filteredLineSeries>
              <c15:ser>
                <c:idx val="12"/>
                <c:order val="12"/>
                <c:tx>
                  <c:strRef>
                    <c:extLst xmlns:c15="http://schemas.microsoft.com/office/drawing/2012/chart">
                      <c:ext xmlns:c15="http://schemas.microsoft.com/office/drawing/2012/chart" uri="{02D57815-91ED-43cb-92C2-25804820EDAC}">
                        <c15:formulaRef>
                          <c15:sqref>mMTC_rce!$AO$36</c15:sqref>
                        </c15:formulaRef>
                      </c:ext>
                    </c:extLst>
                    <c:strCache>
                      <c:ptCount val="1"/>
                      <c:pt idx="0">
                        <c:v>12ue SF-3</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mMTC_rce!$AB$37:$AB$43</c15:sqref>
                        </c15:formulaRef>
                      </c:ext>
                    </c:extLst>
                    <c:numCache>
                      <c:formatCode>General</c:formatCode>
                      <c:ptCount val="7"/>
                      <c:pt idx="0">
                        <c:v>0</c:v>
                      </c:pt>
                      <c:pt idx="1">
                        <c:v>2</c:v>
                      </c:pt>
                      <c:pt idx="2">
                        <c:v>4</c:v>
                      </c:pt>
                      <c:pt idx="3">
                        <c:v>6</c:v>
                      </c:pt>
                      <c:pt idx="4">
                        <c:v>8</c:v>
                      </c:pt>
                      <c:pt idx="5">
                        <c:v>10</c:v>
                      </c:pt>
                      <c:pt idx="6">
                        <c:v>12</c:v>
                      </c:pt>
                    </c:numCache>
                  </c:numRef>
                </c:cat>
                <c:val>
                  <c:numRef>
                    <c:extLst xmlns:c15="http://schemas.microsoft.com/office/drawing/2012/chart">
                      <c:ext xmlns:c15="http://schemas.microsoft.com/office/drawing/2012/chart" uri="{02D57815-91ED-43cb-92C2-25804820EDAC}">
                        <c15:formulaRef>
                          <c15:sqref>mMTC_rce!$AO$37:$AO$42</c15:sqref>
                        </c15:formulaRef>
                      </c:ext>
                    </c:extLst>
                    <c:numCache>
                      <c:formatCode>General</c:formatCode>
                      <c:ptCount val="6"/>
                      <c:pt idx="0">
                        <c:v>0.53900000000000003</c:v>
                      </c:pt>
                      <c:pt idx="1">
                        <c:v>0.29020000000000001</c:v>
                      </c:pt>
                      <c:pt idx="2">
                        <c:v>0.1028</c:v>
                      </c:pt>
                      <c:pt idx="3">
                        <c:v>4.7600000000000003E-2</c:v>
                      </c:pt>
                      <c:pt idx="4">
                        <c:v>2.3E-2</c:v>
                      </c:pt>
                      <c:pt idx="5">
                        <c:v>1.4200000000000001E-2</c:v>
                      </c:pt>
                    </c:numCache>
                  </c:numRef>
                </c:val>
                <c:smooth val="0"/>
              </c15:ser>
            </c15:filteredLineSeries>
            <c15:filteredLineSeries>
              <c15:ser>
                <c:idx val="13"/>
                <c:order val="13"/>
                <c:tx>
                  <c:strRef>
                    <c:extLst xmlns:c15="http://schemas.microsoft.com/office/drawing/2012/chart">
                      <c:ext xmlns:c15="http://schemas.microsoft.com/office/drawing/2012/chart" uri="{02D57815-91ED-43cb-92C2-25804820EDAC}">
                        <c15:formulaRef>
                          <c15:sqref>mMTC_rce!$AP$36</c15:sqref>
                        </c15:formulaRef>
                      </c:ext>
                    </c:extLst>
                    <c:strCache>
                      <c:ptCount val="1"/>
                      <c:pt idx="0">
                        <c:v>1ue SF-4</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mMTC_rce!$AB$37:$AB$43</c15:sqref>
                        </c15:formulaRef>
                      </c:ext>
                    </c:extLst>
                    <c:numCache>
                      <c:formatCode>General</c:formatCode>
                      <c:ptCount val="7"/>
                      <c:pt idx="0">
                        <c:v>0</c:v>
                      </c:pt>
                      <c:pt idx="1">
                        <c:v>2</c:v>
                      </c:pt>
                      <c:pt idx="2">
                        <c:v>4</c:v>
                      </c:pt>
                      <c:pt idx="3">
                        <c:v>6</c:v>
                      </c:pt>
                      <c:pt idx="4">
                        <c:v>8</c:v>
                      </c:pt>
                      <c:pt idx="5">
                        <c:v>10</c:v>
                      </c:pt>
                      <c:pt idx="6">
                        <c:v>12</c:v>
                      </c:pt>
                    </c:numCache>
                  </c:numRef>
                </c:cat>
                <c:val>
                  <c:numRef>
                    <c:extLst xmlns:c15="http://schemas.microsoft.com/office/drawing/2012/chart">
                      <c:ext xmlns:c15="http://schemas.microsoft.com/office/drawing/2012/chart" uri="{02D57815-91ED-43cb-92C2-25804820EDAC}">
                        <c15:formulaRef>
                          <c15:sqref>mMTC_rce!$AP$37:$AP$42</c15:sqref>
                        </c15:formulaRef>
                      </c:ext>
                    </c:extLst>
                    <c:numCache>
                      <c:formatCode>General</c:formatCode>
                      <c:ptCount val="6"/>
                      <c:pt idx="0">
                        <c:v>0.28560000000000002</c:v>
                      </c:pt>
                      <c:pt idx="1">
                        <c:v>0.1472</c:v>
                      </c:pt>
                      <c:pt idx="2">
                        <c:v>7.2400000000000006E-2</c:v>
                      </c:pt>
                      <c:pt idx="3">
                        <c:v>3.2000000000000001E-2</c:v>
                      </c:pt>
                      <c:pt idx="4">
                        <c:v>1.5599999999999999E-2</c:v>
                      </c:pt>
                      <c:pt idx="5">
                        <c:v>5.7999999999999996E-3</c:v>
                      </c:pt>
                    </c:numCache>
                  </c:numRef>
                </c:val>
                <c:smooth val="0"/>
              </c15:ser>
            </c15:filteredLineSeries>
            <c15:filteredLineSeries>
              <c15:ser>
                <c:idx val="14"/>
                <c:order val="14"/>
                <c:tx>
                  <c:strRef>
                    <c:extLst xmlns:c15="http://schemas.microsoft.com/office/drawing/2012/chart">
                      <c:ext xmlns:c15="http://schemas.microsoft.com/office/drawing/2012/chart" uri="{02D57815-91ED-43cb-92C2-25804820EDAC}">
                        <c15:formulaRef>
                          <c15:sqref>mMTC_rce!$AQ$36</c15:sqref>
                        </c15:formulaRef>
                      </c:ext>
                    </c:extLst>
                    <c:strCache>
                      <c:ptCount val="1"/>
                      <c:pt idx="0">
                        <c:v>4ue SF-4</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mMTC_rce!$AB$37:$AB$43</c15:sqref>
                        </c15:formulaRef>
                      </c:ext>
                    </c:extLst>
                    <c:numCache>
                      <c:formatCode>General</c:formatCode>
                      <c:ptCount val="7"/>
                      <c:pt idx="0">
                        <c:v>0</c:v>
                      </c:pt>
                      <c:pt idx="1">
                        <c:v>2</c:v>
                      </c:pt>
                      <c:pt idx="2">
                        <c:v>4</c:v>
                      </c:pt>
                      <c:pt idx="3">
                        <c:v>6</c:v>
                      </c:pt>
                      <c:pt idx="4">
                        <c:v>8</c:v>
                      </c:pt>
                      <c:pt idx="5">
                        <c:v>10</c:v>
                      </c:pt>
                      <c:pt idx="6">
                        <c:v>12</c:v>
                      </c:pt>
                    </c:numCache>
                  </c:numRef>
                </c:cat>
                <c:val>
                  <c:numRef>
                    <c:extLst xmlns:c15="http://schemas.microsoft.com/office/drawing/2012/chart">
                      <c:ext xmlns:c15="http://schemas.microsoft.com/office/drawing/2012/chart" uri="{02D57815-91ED-43cb-92C2-25804820EDAC}">
                        <c15:formulaRef>
                          <c15:sqref>mMTC_rce!$AQ$37:$AQ$42</c15:sqref>
                        </c15:formulaRef>
                      </c:ext>
                    </c:extLst>
                    <c:numCache>
                      <c:formatCode>General</c:formatCode>
                      <c:ptCount val="6"/>
                      <c:pt idx="0">
                        <c:v>0.27460000000000001</c:v>
                      </c:pt>
                      <c:pt idx="1">
                        <c:v>0.14660000000000001</c:v>
                      </c:pt>
                      <c:pt idx="2">
                        <c:v>6.8599999999999994E-2</c:v>
                      </c:pt>
                      <c:pt idx="3">
                        <c:v>3.5799999999999998E-2</c:v>
                      </c:pt>
                      <c:pt idx="4">
                        <c:v>1.46E-2</c:v>
                      </c:pt>
                      <c:pt idx="5">
                        <c:v>5.1999999999999998E-3</c:v>
                      </c:pt>
                    </c:numCache>
                  </c:numRef>
                </c:val>
                <c:smooth val="0"/>
              </c15:ser>
            </c15:filteredLineSeries>
            <c15:filteredLineSeries>
              <c15:ser>
                <c:idx val="15"/>
                <c:order val="15"/>
                <c:tx>
                  <c:strRef>
                    <c:extLst xmlns:c15="http://schemas.microsoft.com/office/drawing/2012/chart">
                      <c:ext xmlns:c15="http://schemas.microsoft.com/office/drawing/2012/chart" uri="{02D57815-91ED-43cb-92C2-25804820EDAC}">
                        <c15:formulaRef>
                          <c15:sqref>mMTC_rce!$AR$36</c15:sqref>
                        </c15:formulaRef>
                      </c:ext>
                    </c:extLst>
                    <c:strCache>
                      <c:ptCount val="1"/>
                      <c:pt idx="0">
                        <c:v>6ue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mMTC_rce!$AB$37:$AB$43</c15:sqref>
                        </c15:formulaRef>
                      </c:ext>
                    </c:extLst>
                    <c:numCache>
                      <c:formatCode>General</c:formatCode>
                      <c:ptCount val="7"/>
                      <c:pt idx="0">
                        <c:v>0</c:v>
                      </c:pt>
                      <c:pt idx="1">
                        <c:v>2</c:v>
                      </c:pt>
                      <c:pt idx="2">
                        <c:v>4</c:v>
                      </c:pt>
                      <c:pt idx="3">
                        <c:v>6</c:v>
                      </c:pt>
                      <c:pt idx="4">
                        <c:v>8</c:v>
                      </c:pt>
                      <c:pt idx="5">
                        <c:v>10</c:v>
                      </c:pt>
                      <c:pt idx="6">
                        <c:v>12</c:v>
                      </c:pt>
                    </c:numCache>
                  </c:numRef>
                </c:cat>
                <c:val>
                  <c:numRef>
                    <c:extLst xmlns:c15="http://schemas.microsoft.com/office/drawing/2012/chart">
                      <c:ext xmlns:c15="http://schemas.microsoft.com/office/drawing/2012/chart" uri="{02D57815-91ED-43cb-92C2-25804820EDAC}">
                        <c15:formulaRef>
                          <c15:sqref>mMTC_rce!$AR$37:$AR$42</c15:sqref>
                        </c15:formulaRef>
                      </c:ext>
                    </c:extLst>
                    <c:numCache>
                      <c:formatCode>General</c:formatCode>
                      <c:ptCount val="6"/>
                      <c:pt idx="0">
                        <c:v>0.31859999999999999</c:v>
                      </c:pt>
                      <c:pt idx="1">
                        <c:v>0.1578</c:v>
                      </c:pt>
                      <c:pt idx="2">
                        <c:v>8.1000000000000003E-2</c:v>
                      </c:pt>
                      <c:pt idx="3">
                        <c:v>3.5200000000000002E-2</c:v>
                      </c:pt>
                      <c:pt idx="4">
                        <c:v>1.24E-2</c:v>
                      </c:pt>
                      <c:pt idx="5">
                        <c:v>6.1999999999999998E-3</c:v>
                      </c:pt>
                    </c:numCache>
                  </c:numRef>
                </c:val>
                <c:smooth val="0"/>
              </c15:ser>
            </c15:filteredLineSeries>
            <c15:filteredLineSeries>
              <c15:ser>
                <c:idx val="16"/>
                <c:order val="16"/>
                <c:tx>
                  <c:strRef>
                    <c:extLst xmlns:c15="http://schemas.microsoft.com/office/drawing/2012/chart">
                      <c:ext xmlns:c15="http://schemas.microsoft.com/office/drawing/2012/chart" uri="{02D57815-91ED-43cb-92C2-25804820EDAC}">
                        <c15:formulaRef>
                          <c15:sqref>mMTC_rce!$AS$36</c15:sqref>
                        </c15:formulaRef>
                      </c:ext>
                    </c:extLst>
                    <c:strCache>
                      <c:ptCount val="1"/>
                      <c:pt idx="0">
                        <c:v>8ue SF-4</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mMTC_rce!$AB$37:$AB$43</c15:sqref>
                        </c15:formulaRef>
                      </c:ext>
                    </c:extLst>
                    <c:numCache>
                      <c:formatCode>General</c:formatCode>
                      <c:ptCount val="7"/>
                      <c:pt idx="0">
                        <c:v>0</c:v>
                      </c:pt>
                      <c:pt idx="1">
                        <c:v>2</c:v>
                      </c:pt>
                      <c:pt idx="2">
                        <c:v>4</c:v>
                      </c:pt>
                      <c:pt idx="3">
                        <c:v>6</c:v>
                      </c:pt>
                      <c:pt idx="4">
                        <c:v>8</c:v>
                      </c:pt>
                      <c:pt idx="5">
                        <c:v>10</c:v>
                      </c:pt>
                      <c:pt idx="6">
                        <c:v>12</c:v>
                      </c:pt>
                    </c:numCache>
                  </c:numRef>
                </c:cat>
                <c:val>
                  <c:numRef>
                    <c:extLst xmlns:c15="http://schemas.microsoft.com/office/drawing/2012/chart">
                      <c:ext xmlns:c15="http://schemas.microsoft.com/office/drawing/2012/chart" uri="{02D57815-91ED-43cb-92C2-25804820EDAC}">
                        <c15:formulaRef>
                          <c15:sqref>mMTC_rce!$AS$37:$AS$42</c15:sqref>
                        </c15:formulaRef>
                      </c:ext>
                    </c:extLst>
                    <c:numCache>
                      <c:formatCode>General</c:formatCode>
                      <c:ptCount val="6"/>
                      <c:pt idx="0">
                        <c:v>0.37980000000000003</c:v>
                      </c:pt>
                      <c:pt idx="1">
                        <c:v>0.17019999999999999</c:v>
                      </c:pt>
                      <c:pt idx="2">
                        <c:v>8.4400000000000003E-2</c:v>
                      </c:pt>
                      <c:pt idx="3">
                        <c:v>3.9199999999999999E-2</c:v>
                      </c:pt>
                      <c:pt idx="4">
                        <c:v>1.6E-2</c:v>
                      </c:pt>
                      <c:pt idx="5">
                        <c:v>7.6E-3</c:v>
                      </c:pt>
                    </c:numCache>
                  </c:numRef>
                </c:val>
                <c:smooth val="0"/>
              </c15:ser>
            </c15:filteredLineSeries>
            <c15:filteredLineSeries>
              <c15:ser>
                <c:idx val="17"/>
                <c:order val="17"/>
                <c:tx>
                  <c:strRef>
                    <c:extLst xmlns:c15="http://schemas.microsoft.com/office/drawing/2012/chart">
                      <c:ext xmlns:c15="http://schemas.microsoft.com/office/drawing/2012/chart" uri="{02D57815-91ED-43cb-92C2-25804820EDAC}">
                        <c15:formulaRef>
                          <c15:sqref>mMTC_rce!$AT$36</c15:sqref>
                        </c15:formulaRef>
                      </c:ext>
                    </c:extLst>
                    <c:strCache>
                      <c:ptCount val="1"/>
                      <c:pt idx="0">
                        <c:v>10ue SF-4</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mMTC_rce!$AB$37:$AB$43</c15:sqref>
                        </c15:formulaRef>
                      </c:ext>
                    </c:extLst>
                    <c:numCache>
                      <c:formatCode>General</c:formatCode>
                      <c:ptCount val="7"/>
                      <c:pt idx="0">
                        <c:v>0</c:v>
                      </c:pt>
                      <c:pt idx="1">
                        <c:v>2</c:v>
                      </c:pt>
                      <c:pt idx="2">
                        <c:v>4</c:v>
                      </c:pt>
                      <c:pt idx="3">
                        <c:v>6</c:v>
                      </c:pt>
                      <c:pt idx="4">
                        <c:v>8</c:v>
                      </c:pt>
                      <c:pt idx="5">
                        <c:v>10</c:v>
                      </c:pt>
                      <c:pt idx="6">
                        <c:v>12</c:v>
                      </c:pt>
                    </c:numCache>
                  </c:numRef>
                </c:cat>
                <c:val>
                  <c:numRef>
                    <c:extLst xmlns:c15="http://schemas.microsoft.com/office/drawing/2012/chart">
                      <c:ext xmlns:c15="http://schemas.microsoft.com/office/drawing/2012/chart" uri="{02D57815-91ED-43cb-92C2-25804820EDAC}">
                        <c15:formulaRef>
                          <c15:sqref>mMTC_rce!$AT$37:$AT$42</c15:sqref>
                        </c15:formulaRef>
                      </c:ext>
                    </c:extLst>
                    <c:numCache>
                      <c:formatCode>General</c:formatCode>
                      <c:ptCount val="6"/>
                      <c:pt idx="0">
                        <c:v>0.51339999999999997</c:v>
                      </c:pt>
                      <c:pt idx="1">
                        <c:v>0.23519999999999999</c:v>
                      </c:pt>
                      <c:pt idx="2">
                        <c:v>0.10100000000000001</c:v>
                      </c:pt>
                      <c:pt idx="3">
                        <c:v>3.78E-2</c:v>
                      </c:pt>
                      <c:pt idx="4">
                        <c:v>1.7600000000000001E-2</c:v>
                      </c:pt>
                      <c:pt idx="5">
                        <c:v>7.1999999999999998E-3</c:v>
                      </c:pt>
                    </c:numCache>
                  </c:numRef>
                </c:val>
                <c:smooth val="0"/>
              </c15:ser>
            </c15:filteredLineSeries>
          </c:ext>
        </c:extLst>
      </c:lineChart>
      <c:catAx>
        <c:axId val="234321792"/>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34328064"/>
        <c:crossesAt val="0"/>
        <c:auto val="1"/>
        <c:lblAlgn val="ctr"/>
        <c:lblOffset val="100"/>
      </c:catAx>
      <c:valAx>
        <c:axId val="234328064"/>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4321792"/>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29.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mMTC,75 bytes,ICE, TDL-A ,Equal SNR CP-OFDM</a:t>
            </a:r>
          </a:p>
        </c:rich>
      </c:tx>
      <c:spPr>
        <a:noFill/>
        <a:ln>
          <a:noFill/>
        </a:ln>
        <a:effectLst/>
      </c:spPr>
    </c:title>
    <c:plotArea>
      <c:layout/>
      <c:lineChart>
        <c:grouping val="standard"/>
        <c:ser>
          <c:idx val="0"/>
          <c:order val="0"/>
          <c:tx>
            <c:strRef>
              <c:f>mMTC_600bit!$C$2</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mMTC_600bit!$B$3:$B$15</c:f>
              <c:numCache>
                <c:formatCode>General</c:formatCode>
                <c:ptCount val="10"/>
                <c:pt idx="0">
                  <c:v>0</c:v>
                </c:pt>
                <c:pt idx="1">
                  <c:v>1</c:v>
                </c:pt>
                <c:pt idx="2">
                  <c:v>2</c:v>
                </c:pt>
                <c:pt idx="3">
                  <c:v>3</c:v>
                </c:pt>
                <c:pt idx="4">
                  <c:v>4</c:v>
                </c:pt>
                <c:pt idx="5">
                  <c:v>5</c:v>
                </c:pt>
                <c:pt idx="6">
                  <c:v>6</c:v>
                </c:pt>
                <c:pt idx="7">
                  <c:v>7</c:v>
                </c:pt>
                <c:pt idx="8">
                  <c:v>8</c:v>
                </c:pt>
                <c:pt idx="9">
                  <c:v>12</c:v>
                </c:pt>
              </c:numCache>
              <c:extLst/>
            </c:numRef>
          </c:cat>
          <c:val>
            <c:numRef>
              <c:f>mMTC_600bit!$C$3:$C$14</c:f>
              <c:numCache>
                <c:formatCode>General</c:formatCode>
                <c:ptCount val="9"/>
                <c:pt idx="0">
                  <c:v>0.13100000000000001</c:v>
                </c:pt>
                <c:pt idx="1">
                  <c:v>8.0000000000000043E-2</c:v>
                </c:pt>
                <c:pt idx="2">
                  <c:v>6.1000000000000013E-2</c:v>
                </c:pt>
                <c:pt idx="3">
                  <c:v>2.9000000000000001E-2</c:v>
                </c:pt>
                <c:pt idx="4">
                  <c:v>2.0000000000000011E-2</c:v>
                </c:pt>
                <c:pt idx="5">
                  <c:v>1.2999999999999998E-2</c:v>
                </c:pt>
                <c:pt idx="6">
                  <c:v>9.0000000000000028E-3</c:v>
                </c:pt>
                <c:pt idx="7">
                  <c:v>3.0000000000000027E-3</c:v>
                </c:pt>
                <c:pt idx="8">
                  <c:v>3.0000000000000027E-3</c:v>
                </c:pt>
              </c:numCache>
              <c:extLst/>
            </c:numRef>
          </c:val>
        </c:ser>
        <c:ser>
          <c:idx val="1"/>
          <c:order val="1"/>
          <c:tx>
            <c:strRef>
              <c:f>mMTC_600bit!$D$2</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mMTC_600bit!$B$3:$B$15</c:f>
              <c:numCache>
                <c:formatCode>General</c:formatCode>
                <c:ptCount val="10"/>
                <c:pt idx="0">
                  <c:v>0</c:v>
                </c:pt>
                <c:pt idx="1">
                  <c:v>1</c:v>
                </c:pt>
                <c:pt idx="2">
                  <c:v>2</c:v>
                </c:pt>
                <c:pt idx="3">
                  <c:v>3</c:v>
                </c:pt>
                <c:pt idx="4">
                  <c:v>4</c:v>
                </c:pt>
                <c:pt idx="5">
                  <c:v>5</c:v>
                </c:pt>
                <c:pt idx="6">
                  <c:v>6</c:v>
                </c:pt>
                <c:pt idx="7">
                  <c:v>7</c:v>
                </c:pt>
                <c:pt idx="8">
                  <c:v>8</c:v>
                </c:pt>
                <c:pt idx="9">
                  <c:v>12</c:v>
                </c:pt>
              </c:numCache>
              <c:extLst/>
            </c:numRef>
          </c:cat>
          <c:val>
            <c:numRef>
              <c:f>mMTC_600bit!$D$3:$D$14</c:f>
              <c:numCache>
                <c:formatCode>General</c:formatCode>
                <c:ptCount val="9"/>
                <c:pt idx="0">
                  <c:v>0.14820000000000016</c:v>
                </c:pt>
                <c:pt idx="1">
                  <c:v>9.9000000000000046E-2</c:v>
                </c:pt>
                <c:pt idx="2">
                  <c:v>7.0400000000000004E-2</c:v>
                </c:pt>
                <c:pt idx="3">
                  <c:v>4.3999999999999997E-2</c:v>
                </c:pt>
                <c:pt idx="4">
                  <c:v>3.7800000000000042E-2</c:v>
                </c:pt>
                <c:pt idx="5">
                  <c:v>1.900000000000002E-2</c:v>
                </c:pt>
                <c:pt idx="6">
                  <c:v>1.3400000000000013E-2</c:v>
                </c:pt>
                <c:pt idx="7">
                  <c:v>6.6000000000000034E-3</c:v>
                </c:pt>
                <c:pt idx="8">
                  <c:v>6.6000000000000034E-3</c:v>
                </c:pt>
              </c:numCache>
              <c:extLst/>
            </c:numRef>
          </c:val>
        </c:ser>
        <c:ser>
          <c:idx val="3"/>
          <c:order val="2"/>
          <c:tx>
            <c:strRef>
              <c:f>mMTC_600bit!$F$2</c:f>
              <c:strCache>
                <c:ptCount val="1"/>
                <c:pt idx="0">
                  <c:v>6ue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f>mMTC_600bit!$B$3:$B$15</c:f>
              <c:numCache>
                <c:formatCode>General</c:formatCode>
                <c:ptCount val="10"/>
                <c:pt idx="0">
                  <c:v>0</c:v>
                </c:pt>
                <c:pt idx="1">
                  <c:v>1</c:v>
                </c:pt>
                <c:pt idx="2">
                  <c:v>2</c:v>
                </c:pt>
                <c:pt idx="3">
                  <c:v>3</c:v>
                </c:pt>
                <c:pt idx="4">
                  <c:v>4</c:v>
                </c:pt>
                <c:pt idx="5">
                  <c:v>5</c:v>
                </c:pt>
                <c:pt idx="6">
                  <c:v>6</c:v>
                </c:pt>
                <c:pt idx="7">
                  <c:v>7</c:v>
                </c:pt>
                <c:pt idx="8">
                  <c:v>8</c:v>
                </c:pt>
                <c:pt idx="9">
                  <c:v>12</c:v>
                </c:pt>
              </c:numCache>
              <c:extLst/>
            </c:numRef>
          </c:cat>
          <c:val>
            <c:numRef>
              <c:f>mMTC_600bit!$F$3:$F$14</c:f>
              <c:numCache>
                <c:formatCode>General</c:formatCode>
                <c:ptCount val="9"/>
                <c:pt idx="0">
                  <c:v>0.23300000000000001</c:v>
                </c:pt>
                <c:pt idx="1">
                  <c:v>0.13420000000000001</c:v>
                </c:pt>
                <c:pt idx="2">
                  <c:v>9.1200000000000003E-2</c:v>
                </c:pt>
                <c:pt idx="3">
                  <c:v>5.8599999999999999E-2</c:v>
                </c:pt>
                <c:pt idx="4">
                  <c:v>3.44E-2</c:v>
                </c:pt>
                <c:pt idx="5">
                  <c:v>1.9199999999999998E-2</c:v>
                </c:pt>
                <c:pt idx="6">
                  <c:v>1.2E-2</c:v>
                </c:pt>
                <c:pt idx="7">
                  <c:v>9.0000000000000028E-3</c:v>
                </c:pt>
                <c:pt idx="8">
                  <c:v>4.8000000000000004E-3</c:v>
                </c:pt>
              </c:numCache>
              <c:extLst/>
            </c:numRef>
          </c:val>
        </c:ser>
        <c:ser>
          <c:idx val="4"/>
          <c:order val="3"/>
          <c:tx>
            <c:strRef>
              <c:f>mMTC_600bit!$G$2</c:f>
              <c:strCache>
                <c:ptCount val="1"/>
                <c:pt idx="0">
                  <c:v>8ue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f>mMTC_600bit!$B$3:$B$15</c:f>
              <c:numCache>
                <c:formatCode>General</c:formatCode>
                <c:ptCount val="10"/>
                <c:pt idx="0">
                  <c:v>0</c:v>
                </c:pt>
                <c:pt idx="1">
                  <c:v>1</c:v>
                </c:pt>
                <c:pt idx="2">
                  <c:v>2</c:v>
                </c:pt>
                <c:pt idx="3">
                  <c:v>3</c:v>
                </c:pt>
                <c:pt idx="4">
                  <c:v>4</c:v>
                </c:pt>
                <c:pt idx="5">
                  <c:v>5</c:v>
                </c:pt>
                <c:pt idx="6">
                  <c:v>6</c:v>
                </c:pt>
                <c:pt idx="7">
                  <c:v>7</c:v>
                </c:pt>
                <c:pt idx="8">
                  <c:v>8</c:v>
                </c:pt>
                <c:pt idx="9">
                  <c:v>12</c:v>
                </c:pt>
              </c:numCache>
              <c:extLst/>
            </c:numRef>
          </c:cat>
          <c:val>
            <c:numRef>
              <c:f>mMTC_600bit!$G$3:$G$14</c:f>
              <c:numCache>
                <c:formatCode>General</c:formatCode>
                <c:ptCount val="9"/>
                <c:pt idx="0">
                  <c:v>0.4456</c:v>
                </c:pt>
                <c:pt idx="1">
                  <c:v>0.29540000000000033</c:v>
                </c:pt>
                <c:pt idx="2">
                  <c:v>0.2056</c:v>
                </c:pt>
                <c:pt idx="3">
                  <c:v>0.1106</c:v>
                </c:pt>
                <c:pt idx="4">
                  <c:v>5.6800000000000003E-2</c:v>
                </c:pt>
                <c:pt idx="5">
                  <c:v>3.2800000000000044E-2</c:v>
                </c:pt>
                <c:pt idx="6">
                  <c:v>2.4799999999999999E-2</c:v>
                </c:pt>
                <c:pt idx="7">
                  <c:v>2.1999999999999999E-2</c:v>
                </c:pt>
                <c:pt idx="8">
                  <c:v>7.8000000000000074E-3</c:v>
                </c:pt>
              </c:numCache>
              <c:extLst/>
            </c:numRef>
          </c:val>
        </c:ser>
        <c:ser>
          <c:idx val="10"/>
          <c:order val="4"/>
          <c:tx>
            <c:strRef>
              <c:f>mMTC_600bit!$M$2</c:f>
              <c:strCache>
                <c:ptCount val="1"/>
                <c:pt idx="0">
                  <c:v>10ue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f>mMTC_600bit!$B$3:$B$15</c:f>
              <c:numCache>
                <c:formatCode>General</c:formatCode>
                <c:ptCount val="10"/>
                <c:pt idx="0">
                  <c:v>0</c:v>
                </c:pt>
                <c:pt idx="1">
                  <c:v>1</c:v>
                </c:pt>
                <c:pt idx="2">
                  <c:v>2</c:v>
                </c:pt>
                <c:pt idx="3">
                  <c:v>3</c:v>
                </c:pt>
                <c:pt idx="4">
                  <c:v>4</c:v>
                </c:pt>
                <c:pt idx="5">
                  <c:v>5</c:v>
                </c:pt>
                <c:pt idx="6">
                  <c:v>6</c:v>
                </c:pt>
                <c:pt idx="7">
                  <c:v>7</c:v>
                </c:pt>
                <c:pt idx="8">
                  <c:v>8</c:v>
                </c:pt>
                <c:pt idx="9">
                  <c:v>12</c:v>
                </c:pt>
              </c:numCache>
              <c:extLst/>
            </c:numRef>
          </c:cat>
          <c:val>
            <c:numRef>
              <c:f>mMTC_600bit!$M$3:$M$14</c:f>
              <c:numCache>
                <c:formatCode>General</c:formatCode>
                <c:ptCount val="9"/>
                <c:pt idx="0">
                  <c:v>0.81840000000000002</c:v>
                </c:pt>
                <c:pt idx="1">
                  <c:v>0.68440000000000001</c:v>
                </c:pt>
                <c:pt idx="2">
                  <c:v>0.56320000000000003</c:v>
                </c:pt>
                <c:pt idx="3">
                  <c:v>0.40760000000000002</c:v>
                </c:pt>
                <c:pt idx="4">
                  <c:v>0.27140000000000031</c:v>
                </c:pt>
                <c:pt idx="5">
                  <c:v>0.18660000000000004</c:v>
                </c:pt>
                <c:pt idx="6">
                  <c:v>0.10539999999999998</c:v>
                </c:pt>
                <c:pt idx="7">
                  <c:v>6.9400000000000087E-2</c:v>
                </c:pt>
                <c:pt idx="8">
                  <c:v>6.4000000000000085E-2</c:v>
                </c:pt>
              </c:numCache>
              <c:extLst/>
            </c:numRef>
          </c:val>
        </c:ser>
        <c:marker val="1"/>
        <c:axId val="234403712"/>
        <c:axId val="234418176"/>
        <c:extLst>
          <c:ext xmlns:c15="http://schemas.microsoft.com/office/drawing/2012/chart" uri="{02D57815-91ED-43cb-92C2-25804820EDAC}">
            <c15:filteredLineSeries>
              <c15:ser>
                <c:idx val="2"/>
                <c:order val="2"/>
                <c:tx>
                  <c:strRef>
                    <c:extLst>
                      <c:ext uri="{02D57815-91ED-43cb-92C2-25804820EDAC}">
                        <c15:formulaRef>
                          <c15:sqref>mMTC_600bit!$E$2</c15:sqref>
                        </c15:formulaRef>
                      </c:ext>
                    </c:extLst>
                    <c:strCache>
                      <c:ptCount val="1"/>
                      <c:pt idx="0">
                        <c:v>4ue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mMTC_600bit!$B$3:$B$15</c15:sqref>
                        </c15:formulaRef>
                      </c:ext>
                    </c:extLst>
                    <c:numCache>
                      <c:formatCode>General</c:formatCode>
                      <c:ptCount val="10"/>
                      <c:pt idx="0">
                        <c:v>0</c:v>
                      </c:pt>
                      <c:pt idx="1">
                        <c:v>1</c:v>
                      </c:pt>
                      <c:pt idx="2">
                        <c:v>2</c:v>
                      </c:pt>
                      <c:pt idx="3">
                        <c:v>3</c:v>
                      </c:pt>
                      <c:pt idx="4">
                        <c:v>4</c:v>
                      </c:pt>
                      <c:pt idx="5">
                        <c:v>5</c:v>
                      </c:pt>
                      <c:pt idx="6">
                        <c:v>6</c:v>
                      </c:pt>
                      <c:pt idx="7">
                        <c:v>7</c:v>
                      </c:pt>
                      <c:pt idx="8">
                        <c:v>8</c:v>
                      </c:pt>
                      <c:pt idx="9">
                        <c:v>12</c:v>
                      </c:pt>
                    </c:numCache>
                  </c:numRef>
                </c:cat>
                <c:val>
                  <c:numRef>
                    <c:extLst>
                      <c:ext uri="{02D57815-91ED-43cb-92C2-25804820EDAC}">
                        <c15:formulaRef>
                          <c15:sqref>mMTC_600bit!$E$3:$E$14</c15:sqref>
                        </c15:formulaRef>
                      </c:ext>
                    </c:extLst>
                    <c:numCache>
                      <c:formatCode>General</c:formatCode>
                      <c:ptCount val="9"/>
                      <c:pt idx="0">
                        <c:v>0.17219999999999999</c:v>
                      </c:pt>
                      <c:pt idx="1">
                        <c:v>0.1188</c:v>
                      </c:pt>
                      <c:pt idx="2">
                        <c:v>6.6799999999999998E-2</c:v>
                      </c:pt>
                      <c:pt idx="3">
                        <c:v>4.7600000000000003E-2</c:v>
                      </c:pt>
                      <c:pt idx="4">
                        <c:v>2.76E-2</c:v>
                      </c:pt>
                      <c:pt idx="5">
                        <c:v>2.0199999999999999E-2</c:v>
                      </c:pt>
                      <c:pt idx="6">
                        <c:v>1.26E-2</c:v>
                      </c:pt>
                      <c:pt idx="7">
                        <c:v>8.2000000000000007E-3</c:v>
                      </c:pt>
                      <c:pt idx="8">
                        <c:v>7.0000000000000001E-3</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mMTC_600bit!$H$2</c15:sqref>
                        </c15:formulaRef>
                      </c:ext>
                    </c:extLst>
                    <c:strCache>
                      <c:ptCount val="1"/>
                      <c:pt idx="0">
                        <c:v>10ue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mMTC_600bit!$B$3:$B$15</c15:sqref>
                        </c15:formulaRef>
                      </c:ext>
                    </c:extLst>
                    <c:numCache>
                      <c:formatCode>General</c:formatCode>
                      <c:ptCount val="10"/>
                      <c:pt idx="0">
                        <c:v>0</c:v>
                      </c:pt>
                      <c:pt idx="1">
                        <c:v>1</c:v>
                      </c:pt>
                      <c:pt idx="2">
                        <c:v>2</c:v>
                      </c:pt>
                      <c:pt idx="3">
                        <c:v>3</c:v>
                      </c:pt>
                      <c:pt idx="4">
                        <c:v>4</c:v>
                      </c:pt>
                      <c:pt idx="5">
                        <c:v>5</c:v>
                      </c:pt>
                      <c:pt idx="6">
                        <c:v>6</c:v>
                      </c:pt>
                      <c:pt idx="7">
                        <c:v>7</c:v>
                      </c:pt>
                      <c:pt idx="8">
                        <c:v>8</c:v>
                      </c:pt>
                      <c:pt idx="9">
                        <c:v>12</c:v>
                      </c:pt>
                    </c:numCache>
                  </c:numRef>
                </c:cat>
                <c:val>
                  <c:numRef>
                    <c:extLst xmlns:c15="http://schemas.microsoft.com/office/drawing/2012/chart">
                      <c:ext xmlns:c15="http://schemas.microsoft.com/office/drawing/2012/chart" uri="{02D57815-91ED-43cb-92C2-25804820EDAC}">
                        <c15:formulaRef>
                          <c15:sqref>mMTC_600bit!$H$3:$H$14</c15:sqref>
                        </c15:formulaRef>
                      </c:ext>
                    </c:extLst>
                    <c:numCache>
                      <c:formatCode>General</c:formatCode>
                      <c:ptCount val="9"/>
                      <c:pt idx="0">
                        <c:v>0.77059999999999995</c:v>
                      </c:pt>
                      <c:pt idx="1">
                        <c:v>0.63619999999999999</c:v>
                      </c:pt>
                      <c:pt idx="2">
                        <c:v>0.52959999999999996</c:v>
                      </c:pt>
                      <c:pt idx="3">
                        <c:v>0.4194</c:v>
                      </c:pt>
                      <c:pt idx="4">
                        <c:v>0.2984</c:v>
                      </c:pt>
                      <c:pt idx="5">
                        <c:v>0.26719999999999999</c:v>
                      </c:pt>
                      <c:pt idx="6">
                        <c:v>0.19259999999999999</c:v>
                      </c:pt>
                      <c:pt idx="7">
                        <c:v>0.13239999999999999</c:v>
                      </c:pt>
                      <c:pt idx="8">
                        <c:v>0.1454</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mMTC_600bit!$I$2</c15:sqref>
                        </c15:formulaRef>
                      </c:ext>
                    </c:extLst>
                    <c:strCache>
                      <c:ptCount val="1"/>
                      <c:pt idx="0">
                        <c:v>1ue SF-3</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mMTC_600bit!$B$3:$B$15</c15:sqref>
                        </c15:formulaRef>
                      </c:ext>
                    </c:extLst>
                    <c:numCache>
                      <c:formatCode>General</c:formatCode>
                      <c:ptCount val="10"/>
                      <c:pt idx="0">
                        <c:v>0</c:v>
                      </c:pt>
                      <c:pt idx="1">
                        <c:v>1</c:v>
                      </c:pt>
                      <c:pt idx="2">
                        <c:v>2</c:v>
                      </c:pt>
                      <c:pt idx="3">
                        <c:v>3</c:v>
                      </c:pt>
                      <c:pt idx="4">
                        <c:v>4</c:v>
                      </c:pt>
                      <c:pt idx="5">
                        <c:v>5</c:v>
                      </c:pt>
                      <c:pt idx="6">
                        <c:v>6</c:v>
                      </c:pt>
                      <c:pt idx="7">
                        <c:v>7</c:v>
                      </c:pt>
                      <c:pt idx="8">
                        <c:v>8</c:v>
                      </c:pt>
                      <c:pt idx="9">
                        <c:v>12</c:v>
                      </c:pt>
                    </c:numCache>
                  </c:numRef>
                </c:cat>
                <c:val>
                  <c:numRef>
                    <c:extLst xmlns:c15="http://schemas.microsoft.com/office/drawing/2012/chart">
                      <c:ext xmlns:c15="http://schemas.microsoft.com/office/drawing/2012/chart" uri="{02D57815-91ED-43cb-92C2-25804820EDAC}">
                        <c15:formulaRef>
                          <c15:sqref>mMTC_600bit!$I$3:$I$14</c15:sqref>
                        </c15:formulaRef>
                      </c:ext>
                    </c:extLst>
                    <c:numCache>
                      <c:formatCode>General</c:formatCode>
                      <c:ptCount val="9"/>
                      <c:pt idx="0">
                        <c:v>0.25119999999999998</c:v>
                      </c:pt>
                      <c:pt idx="1">
                        <c:v>0.18079999999999999</c:v>
                      </c:pt>
                      <c:pt idx="2">
                        <c:v>0.1328</c:v>
                      </c:pt>
                      <c:pt idx="3">
                        <c:v>8.5400000000000004E-2</c:v>
                      </c:pt>
                      <c:pt idx="4">
                        <c:v>6.6400000000000001E-2</c:v>
                      </c:pt>
                      <c:pt idx="5">
                        <c:v>3.9600000000000003E-2</c:v>
                      </c:pt>
                      <c:pt idx="6">
                        <c:v>2.5000000000000001E-2</c:v>
                      </c:pt>
                      <c:pt idx="7">
                        <c:v>1.6E-2</c:v>
                      </c:pt>
                      <c:pt idx="8">
                        <c:v>0.01</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mMTC_600bit!$J$2</c15:sqref>
                        </c15:formulaRef>
                      </c:ext>
                    </c:extLst>
                    <c:strCache>
                      <c:ptCount val="1"/>
                      <c:pt idx="0">
                        <c:v>4ue SF-3</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mMTC_600bit!$B$3:$B$15</c15:sqref>
                        </c15:formulaRef>
                      </c:ext>
                    </c:extLst>
                    <c:numCache>
                      <c:formatCode>General</c:formatCode>
                      <c:ptCount val="10"/>
                      <c:pt idx="0">
                        <c:v>0</c:v>
                      </c:pt>
                      <c:pt idx="1">
                        <c:v>1</c:v>
                      </c:pt>
                      <c:pt idx="2">
                        <c:v>2</c:v>
                      </c:pt>
                      <c:pt idx="3">
                        <c:v>3</c:v>
                      </c:pt>
                      <c:pt idx="4">
                        <c:v>4</c:v>
                      </c:pt>
                      <c:pt idx="5">
                        <c:v>5</c:v>
                      </c:pt>
                      <c:pt idx="6">
                        <c:v>6</c:v>
                      </c:pt>
                      <c:pt idx="7">
                        <c:v>7</c:v>
                      </c:pt>
                      <c:pt idx="8">
                        <c:v>8</c:v>
                      </c:pt>
                      <c:pt idx="9">
                        <c:v>12</c:v>
                      </c:pt>
                    </c:numCache>
                  </c:numRef>
                </c:cat>
                <c:val>
                  <c:numRef>
                    <c:extLst xmlns:c15="http://schemas.microsoft.com/office/drawing/2012/chart">
                      <c:ext xmlns:c15="http://schemas.microsoft.com/office/drawing/2012/chart" uri="{02D57815-91ED-43cb-92C2-25804820EDAC}">
                        <c15:formulaRef>
                          <c15:sqref>mMTC_600bit!$J$3:$J$14</c15:sqref>
                        </c15:formulaRef>
                      </c:ext>
                    </c:extLst>
                    <c:numCache>
                      <c:formatCode>General</c:formatCode>
                      <c:ptCount val="9"/>
                      <c:pt idx="0">
                        <c:v>0.2944</c:v>
                      </c:pt>
                      <c:pt idx="1">
                        <c:v>0.21079999999999999</c:v>
                      </c:pt>
                      <c:pt idx="2">
                        <c:v>0.13059999999999999</c:v>
                      </c:pt>
                      <c:pt idx="3">
                        <c:v>9.7199999999999995E-2</c:v>
                      </c:pt>
                      <c:pt idx="4">
                        <c:v>5.8400000000000001E-2</c:v>
                      </c:pt>
                      <c:pt idx="5">
                        <c:v>4.0800000000000003E-2</c:v>
                      </c:pt>
                      <c:pt idx="6">
                        <c:v>2.7E-2</c:v>
                      </c:pt>
                      <c:pt idx="7">
                        <c:v>1.54E-2</c:v>
                      </c:pt>
                      <c:pt idx="8">
                        <c:v>1.0999999999999999E-2</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mMTC_600bit!$K$2</c15:sqref>
                        </c15:formulaRef>
                      </c:ext>
                    </c:extLst>
                    <c:strCache>
                      <c:ptCount val="1"/>
                      <c:pt idx="0">
                        <c:v>6ue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mMTC_600bit!$B$3:$B$15</c15:sqref>
                        </c15:formulaRef>
                      </c:ext>
                    </c:extLst>
                    <c:numCache>
                      <c:formatCode>General</c:formatCode>
                      <c:ptCount val="10"/>
                      <c:pt idx="0">
                        <c:v>0</c:v>
                      </c:pt>
                      <c:pt idx="1">
                        <c:v>1</c:v>
                      </c:pt>
                      <c:pt idx="2">
                        <c:v>2</c:v>
                      </c:pt>
                      <c:pt idx="3">
                        <c:v>3</c:v>
                      </c:pt>
                      <c:pt idx="4">
                        <c:v>4</c:v>
                      </c:pt>
                      <c:pt idx="5">
                        <c:v>5</c:v>
                      </c:pt>
                      <c:pt idx="6">
                        <c:v>6</c:v>
                      </c:pt>
                      <c:pt idx="7">
                        <c:v>7</c:v>
                      </c:pt>
                      <c:pt idx="8">
                        <c:v>8</c:v>
                      </c:pt>
                      <c:pt idx="9">
                        <c:v>12</c:v>
                      </c:pt>
                    </c:numCache>
                  </c:numRef>
                </c:cat>
                <c:val>
                  <c:numRef>
                    <c:extLst xmlns:c15="http://schemas.microsoft.com/office/drawing/2012/chart">
                      <c:ext xmlns:c15="http://schemas.microsoft.com/office/drawing/2012/chart" uri="{02D57815-91ED-43cb-92C2-25804820EDAC}">
                        <c15:formulaRef>
                          <c15:sqref>mMTC_600bit!$K$3:$K$14</c15:sqref>
                        </c15:formulaRef>
                      </c:ext>
                    </c:extLst>
                    <c:numCache>
                      <c:formatCode>General</c:formatCode>
                      <c:ptCount val="9"/>
                      <c:pt idx="0">
                        <c:v>0.3624</c:v>
                      </c:pt>
                      <c:pt idx="1">
                        <c:v>0.23619999999999999</c:v>
                      </c:pt>
                      <c:pt idx="2">
                        <c:v>0.1668</c:v>
                      </c:pt>
                      <c:pt idx="3">
                        <c:v>0.1048</c:v>
                      </c:pt>
                      <c:pt idx="4">
                        <c:v>6.2600000000000003E-2</c:v>
                      </c:pt>
                      <c:pt idx="5">
                        <c:v>4.1799999999999997E-2</c:v>
                      </c:pt>
                      <c:pt idx="6">
                        <c:v>2.6599999999999999E-2</c:v>
                      </c:pt>
                      <c:pt idx="7">
                        <c:v>1.84E-2</c:v>
                      </c:pt>
                      <c:pt idx="8">
                        <c:v>8.6E-3</c:v>
                      </c:pt>
                    </c:numCache>
                  </c:numRef>
                </c:val>
                <c:smooth val="0"/>
              </c15:ser>
            </c15:filteredLineSeries>
            <c15:filteredLineSeries>
              <c15:ser>
                <c:idx val="9"/>
                <c:order val="9"/>
                <c:tx>
                  <c:strRef>
                    <c:extLst xmlns:c15="http://schemas.microsoft.com/office/drawing/2012/chart">
                      <c:ext xmlns:c15="http://schemas.microsoft.com/office/drawing/2012/chart" uri="{02D57815-91ED-43cb-92C2-25804820EDAC}">
                        <c15:formulaRef>
                          <c15:sqref>mMTC_600bit!$L$2</c15:sqref>
                        </c15:formulaRef>
                      </c:ext>
                    </c:extLst>
                    <c:strCache>
                      <c:ptCount val="1"/>
                      <c:pt idx="0">
                        <c:v>8ue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mMTC_600bit!$B$3:$B$15</c15:sqref>
                        </c15:formulaRef>
                      </c:ext>
                    </c:extLst>
                    <c:numCache>
                      <c:formatCode>General</c:formatCode>
                      <c:ptCount val="10"/>
                      <c:pt idx="0">
                        <c:v>0</c:v>
                      </c:pt>
                      <c:pt idx="1">
                        <c:v>1</c:v>
                      </c:pt>
                      <c:pt idx="2">
                        <c:v>2</c:v>
                      </c:pt>
                      <c:pt idx="3">
                        <c:v>3</c:v>
                      </c:pt>
                      <c:pt idx="4">
                        <c:v>4</c:v>
                      </c:pt>
                      <c:pt idx="5">
                        <c:v>5</c:v>
                      </c:pt>
                      <c:pt idx="6">
                        <c:v>6</c:v>
                      </c:pt>
                      <c:pt idx="7">
                        <c:v>7</c:v>
                      </c:pt>
                      <c:pt idx="8">
                        <c:v>8</c:v>
                      </c:pt>
                      <c:pt idx="9">
                        <c:v>12</c:v>
                      </c:pt>
                    </c:numCache>
                  </c:numRef>
                </c:cat>
                <c:val>
                  <c:numRef>
                    <c:extLst xmlns:c15="http://schemas.microsoft.com/office/drawing/2012/chart">
                      <c:ext xmlns:c15="http://schemas.microsoft.com/office/drawing/2012/chart" uri="{02D57815-91ED-43cb-92C2-25804820EDAC}">
                        <c15:formulaRef>
                          <c15:sqref>mMTC_600bit!$L$3:$L$14</c15:sqref>
                        </c15:formulaRef>
                      </c:ext>
                    </c:extLst>
                    <c:numCache>
                      <c:formatCode>General</c:formatCode>
                      <c:ptCount val="9"/>
                      <c:pt idx="0">
                        <c:v>0.53359999999999996</c:v>
                      </c:pt>
                      <c:pt idx="1">
                        <c:v>0.37380000000000002</c:v>
                      </c:pt>
                      <c:pt idx="2">
                        <c:v>0.2354</c:v>
                      </c:pt>
                      <c:pt idx="3">
                        <c:v>0.13339999999999999</c:v>
                      </c:pt>
                      <c:pt idx="4">
                        <c:v>7.22E-2</c:v>
                      </c:pt>
                      <c:pt idx="5">
                        <c:v>5.1200000000000002E-2</c:v>
                      </c:pt>
                      <c:pt idx="6">
                        <c:v>3.2800000000000003E-2</c:v>
                      </c:pt>
                      <c:pt idx="7">
                        <c:v>2.24E-2</c:v>
                      </c:pt>
                      <c:pt idx="8">
                        <c:v>1.1599999999999999E-2</c:v>
                      </c:pt>
                    </c:numCache>
                  </c:numRef>
                </c:val>
                <c:smooth val="0"/>
              </c15:ser>
            </c15:filteredLineSeries>
          </c:ext>
        </c:extLst>
      </c:lineChart>
      <c:catAx>
        <c:axId val="234403712"/>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34418176"/>
        <c:crossesAt val="0"/>
        <c:auto val="1"/>
        <c:lblAlgn val="ctr"/>
        <c:lblOffset val="100"/>
      </c:catAx>
      <c:valAx>
        <c:axId val="234418176"/>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4403712"/>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altLang="zh-CN" sz="1000"/>
              <a:t>mMTC,</a:t>
            </a:r>
            <a:r>
              <a:rPr lang="en-US" altLang="zh-CN" sz="1000" baseline="0"/>
              <a:t> </a:t>
            </a:r>
            <a:r>
              <a:rPr lang="en-US" altLang="zh-CN" sz="1000"/>
              <a:t>20Byte, TDL-A,</a:t>
            </a:r>
            <a:r>
              <a:rPr lang="en-US" altLang="zh-CN" sz="1000" baseline="0"/>
              <a:t> </a:t>
            </a:r>
          </a:p>
          <a:p>
            <a:pPr>
              <a:defRPr sz="1000" b="0" i="0" u="none" strike="noStrike" kern="1200" spc="0" baseline="0">
                <a:solidFill>
                  <a:schemeClr val="tx1">
                    <a:lumMod val="65000"/>
                    <a:lumOff val="35000"/>
                  </a:schemeClr>
                </a:solidFill>
                <a:latin typeface="+mn-lt"/>
                <a:ea typeface="+mn-ea"/>
                <a:cs typeface="+mn-cs"/>
              </a:defRPr>
            </a:pPr>
            <a:r>
              <a:rPr lang="en-US" altLang="zh-CN" sz="1000"/>
              <a:t>Equal SNR, ICE, DFT-S-OFDM</a:t>
            </a:r>
          </a:p>
        </c:rich>
      </c:tx>
      <c:spPr>
        <a:noFill/>
        <a:ln>
          <a:noFill/>
        </a:ln>
        <a:effectLst/>
      </c:spPr>
    </c:title>
    <c:plotArea>
      <c:layout/>
      <c:barChart>
        <c:barDir val="col"/>
        <c:grouping val="clustered"/>
        <c:ser>
          <c:idx val="0"/>
          <c:order val="0"/>
          <c:tx>
            <c:strRef>
              <c:f>MUSA_mMTC_DFT!$A$14</c:f>
              <c:strCache>
                <c:ptCount val="1"/>
                <c:pt idx="0">
                  <c:v>OMA</c:v>
                </c:pt>
              </c:strCache>
            </c:strRef>
          </c:tx>
          <c:spPr>
            <a:solidFill>
              <a:schemeClr val="accent1"/>
            </a:solidFill>
            <a:ln>
              <a:noFill/>
            </a:ln>
            <a:effectLst/>
          </c:spPr>
          <c:cat>
            <c:numRef>
              <c:f>MUSA_mMTC_DFT!$B$13:$G$13</c:f>
              <c:numCache>
                <c:formatCode>General</c:formatCode>
                <c:ptCount val="6"/>
                <c:pt idx="0">
                  <c:v>1</c:v>
                </c:pt>
                <c:pt idx="1">
                  <c:v>4</c:v>
                </c:pt>
                <c:pt idx="2">
                  <c:v>8</c:v>
                </c:pt>
                <c:pt idx="3">
                  <c:v>12</c:v>
                </c:pt>
                <c:pt idx="4">
                  <c:v>16</c:v>
                </c:pt>
                <c:pt idx="5">
                  <c:v>20</c:v>
                </c:pt>
              </c:numCache>
            </c:numRef>
          </c:cat>
          <c:val>
            <c:numRef>
              <c:f>MUSA_mMTC_DFT!$B$14:$G$14</c:f>
              <c:numCache>
                <c:formatCode>General</c:formatCode>
                <c:ptCount val="6"/>
                <c:pt idx="0">
                  <c:v>-4.3467453608159055</c:v>
                </c:pt>
              </c:numCache>
            </c:numRef>
          </c:val>
        </c:ser>
        <c:ser>
          <c:idx val="1"/>
          <c:order val="1"/>
          <c:tx>
            <c:strRef>
              <c:f>MUSA_mMTC_DFT!$A$15</c:f>
              <c:strCache>
                <c:ptCount val="1"/>
                <c:pt idx="0">
                  <c:v>SF-2</c:v>
                </c:pt>
              </c:strCache>
            </c:strRef>
          </c:tx>
          <c:spPr>
            <a:solidFill>
              <a:schemeClr val="accent2"/>
            </a:solidFill>
            <a:ln>
              <a:noFill/>
            </a:ln>
            <a:effectLst/>
          </c:spPr>
          <c:trendline>
            <c:spPr>
              <a:ln w="19050">
                <a:solidFill>
                  <a:schemeClr val="accent2"/>
                </a:solidFill>
                <a:prstDash val="sysDot"/>
              </a:ln>
            </c:spPr>
            <c:trendlineType val="poly"/>
            <c:order val="2"/>
          </c:trendline>
          <c:cat>
            <c:numRef>
              <c:f>MUSA_mMTC_DFT!$B$13:$G$13</c:f>
              <c:numCache>
                <c:formatCode>General</c:formatCode>
                <c:ptCount val="6"/>
                <c:pt idx="0">
                  <c:v>1</c:v>
                </c:pt>
                <c:pt idx="1">
                  <c:v>4</c:v>
                </c:pt>
                <c:pt idx="2">
                  <c:v>8</c:v>
                </c:pt>
                <c:pt idx="3">
                  <c:v>12</c:v>
                </c:pt>
                <c:pt idx="4">
                  <c:v>16</c:v>
                </c:pt>
                <c:pt idx="5">
                  <c:v>20</c:v>
                </c:pt>
              </c:numCache>
            </c:numRef>
          </c:cat>
          <c:val>
            <c:numRef>
              <c:f>MUSA_mMTC_DFT!$B$15:$G$15</c:f>
              <c:numCache>
                <c:formatCode>General</c:formatCode>
                <c:ptCount val="6"/>
                <c:pt idx="0">
                  <c:v>-4.0948350764917487</c:v>
                </c:pt>
                <c:pt idx="1">
                  <c:v>-4.0383091445987134</c:v>
                </c:pt>
                <c:pt idx="2">
                  <c:v>-3.7054567657075732</c:v>
                </c:pt>
                <c:pt idx="3">
                  <c:v>-3.5073758847947101</c:v>
                </c:pt>
                <c:pt idx="4">
                  <c:v>-3.3303586756263797</c:v>
                </c:pt>
                <c:pt idx="5">
                  <c:v>-1.8861925686874301</c:v>
                </c:pt>
              </c:numCache>
            </c:numRef>
          </c:val>
        </c:ser>
        <c:ser>
          <c:idx val="2"/>
          <c:order val="2"/>
          <c:tx>
            <c:strRef>
              <c:f>MUSA_mMTC_DFT!$A$16</c:f>
              <c:strCache>
                <c:ptCount val="1"/>
                <c:pt idx="0">
                  <c:v>SF-3</c:v>
                </c:pt>
              </c:strCache>
            </c:strRef>
          </c:tx>
          <c:spPr>
            <a:solidFill>
              <a:schemeClr val="accent3"/>
            </a:solidFill>
            <a:ln>
              <a:noFill/>
            </a:ln>
            <a:effectLst/>
          </c:spPr>
          <c:trendline>
            <c:spPr>
              <a:ln w="19050">
                <a:solidFill>
                  <a:schemeClr val="accent3"/>
                </a:solidFill>
                <a:prstDash val="sysDot"/>
              </a:ln>
            </c:spPr>
            <c:trendlineType val="poly"/>
            <c:order val="2"/>
          </c:trendline>
          <c:cat>
            <c:numRef>
              <c:f>MUSA_mMTC_DFT!$B$13:$G$13</c:f>
              <c:numCache>
                <c:formatCode>General</c:formatCode>
                <c:ptCount val="6"/>
                <c:pt idx="0">
                  <c:v>1</c:v>
                </c:pt>
                <c:pt idx="1">
                  <c:v>4</c:v>
                </c:pt>
                <c:pt idx="2">
                  <c:v>8</c:v>
                </c:pt>
                <c:pt idx="3">
                  <c:v>12</c:v>
                </c:pt>
                <c:pt idx="4">
                  <c:v>16</c:v>
                </c:pt>
                <c:pt idx="5">
                  <c:v>20</c:v>
                </c:pt>
              </c:numCache>
            </c:numRef>
          </c:cat>
          <c:val>
            <c:numRef>
              <c:f>MUSA_mMTC_DFT!$B$16:$G$16</c:f>
              <c:numCache>
                <c:formatCode>General</c:formatCode>
                <c:ptCount val="6"/>
                <c:pt idx="0">
                  <c:v>-3.8316819564056277</c:v>
                </c:pt>
                <c:pt idx="1">
                  <c:v>-3.8623021054202771</c:v>
                </c:pt>
                <c:pt idx="2">
                  <c:v>-3.569440693818815</c:v>
                </c:pt>
                <c:pt idx="3">
                  <c:v>-3.3980518243503477</c:v>
                </c:pt>
                <c:pt idx="4">
                  <c:v>-3.2316690445284877</c:v>
                </c:pt>
                <c:pt idx="5">
                  <c:v>-2.3427101666191872</c:v>
                </c:pt>
              </c:numCache>
            </c:numRef>
          </c:val>
        </c:ser>
        <c:ser>
          <c:idx val="3"/>
          <c:order val="3"/>
          <c:tx>
            <c:strRef>
              <c:f>MUSA_mMTC_DFT!$A$17</c:f>
              <c:strCache>
                <c:ptCount val="1"/>
                <c:pt idx="0">
                  <c:v>SF-4</c:v>
                </c:pt>
              </c:strCache>
            </c:strRef>
          </c:tx>
          <c:spPr>
            <a:solidFill>
              <a:schemeClr val="accent4"/>
            </a:solidFill>
            <a:ln>
              <a:noFill/>
            </a:ln>
            <a:effectLst/>
          </c:spPr>
          <c:trendline>
            <c:spPr>
              <a:ln w="19050">
                <a:solidFill>
                  <a:schemeClr val="accent4"/>
                </a:solidFill>
                <a:prstDash val="sysDot"/>
              </a:ln>
            </c:spPr>
            <c:trendlineType val="poly"/>
            <c:order val="2"/>
          </c:trendline>
          <c:cat>
            <c:numRef>
              <c:f>MUSA_mMTC_DFT!$B$13:$G$13</c:f>
              <c:numCache>
                <c:formatCode>General</c:formatCode>
                <c:ptCount val="6"/>
                <c:pt idx="0">
                  <c:v>1</c:v>
                </c:pt>
                <c:pt idx="1">
                  <c:v>4</c:v>
                </c:pt>
                <c:pt idx="2">
                  <c:v>8</c:v>
                </c:pt>
                <c:pt idx="3">
                  <c:v>12</c:v>
                </c:pt>
                <c:pt idx="4">
                  <c:v>16</c:v>
                </c:pt>
                <c:pt idx="5">
                  <c:v>20</c:v>
                </c:pt>
              </c:numCache>
            </c:numRef>
          </c:cat>
          <c:val>
            <c:numRef>
              <c:f>MUSA_mMTC_DFT!$B$17:$G$17</c:f>
              <c:numCache>
                <c:formatCode>General</c:formatCode>
                <c:ptCount val="6"/>
                <c:pt idx="0">
                  <c:v>-3.5264759160965187</c:v>
                </c:pt>
                <c:pt idx="1">
                  <c:v>-3.6001466697415498</c:v>
                </c:pt>
                <c:pt idx="2">
                  <c:v>-3.4245754312957075</c:v>
                </c:pt>
                <c:pt idx="3">
                  <c:v>-3.2519521719309799</c:v>
                </c:pt>
                <c:pt idx="4">
                  <c:v>-3.2113482734763599</c:v>
                </c:pt>
                <c:pt idx="5">
                  <c:v>-2.4914770556925698</c:v>
                </c:pt>
              </c:numCache>
            </c:numRef>
          </c:val>
        </c:ser>
        <c:axId val="230562432"/>
        <c:axId val="230599296"/>
      </c:barChart>
      <c:catAx>
        <c:axId val="230562432"/>
        <c:scaling>
          <c:orientation val="minMax"/>
        </c:scaling>
        <c:axPos val="b"/>
        <c:title>
          <c:tx>
            <c:rich>
              <a:bodyPr/>
              <a:lstStyle/>
              <a:p>
                <a:pPr>
                  <a:defRPr/>
                </a:pPr>
                <a:r>
                  <a:rPr lang="en-US" altLang="zh-CN" b="0"/>
                  <a:t>#UE</a:t>
                </a:r>
              </a:p>
            </c:rich>
          </c:tx>
        </c:title>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0599296"/>
        <c:crossesAt val="-5"/>
        <c:auto val="1"/>
        <c:lblAlgn val="ctr"/>
        <c:lblOffset val="100"/>
      </c:catAx>
      <c:valAx>
        <c:axId val="230599296"/>
        <c:scaling>
          <c:orientation val="minMax"/>
          <c:max val="-1"/>
        </c:scaling>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SNR@BLER=0.1</a:t>
                </a:r>
              </a:p>
            </c:rich>
          </c:tx>
          <c:spPr>
            <a:noFill/>
            <a:ln>
              <a:noFill/>
            </a:ln>
            <a:effectLst/>
          </c:spPr>
        </c:title>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0562432"/>
        <c:crosses val="autoZero"/>
        <c:crossBetween val="between"/>
      </c:valAx>
      <c:spPr>
        <a:noFill/>
        <a:ln w="25400">
          <a:noFill/>
        </a:ln>
      </c:spPr>
    </c:plotArea>
    <c:legend>
      <c:legendPos val="r"/>
      <c:legendEntry>
        <c:idx val="4"/>
        <c:delete val="1"/>
      </c:legendEntry>
      <c:legendEntry>
        <c:idx val="5"/>
        <c:delete val="1"/>
      </c:legendEntry>
      <c:legendEntry>
        <c:idx val="6"/>
        <c:delete val="1"/>
      </c:legendEntry>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mMTC,75 bytes,ICE, TDL-A ,Equal SNR DFT-S-OFDM</a:t>
            </a:r>
          </a:p>
        </c:rich>
      </c:tx>
      <c:spPr>
        <a:noFill/>
        <a:ln>
          <a:noFill/>
        </a:ln>
        <a:effectLst/>
      </c:spPr>
    </c:title>
    <c:plotArea>
      <c:layout/>
      <c:lineChart>
        <c:grouping val="standard"/>
        <c:ser>
          <c:idx val="0"/>
          <c:order val="0"/>
          <c:tx>
            <c:strRef>
              <c:f>mMTC_600bit!$C$42</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mMTC_600bit!$B$43:$B$54</c:f>
              <c:numCache>
                <c:formatCode>General</c:formatCode>
                <c:ptCount val="9"/>
                <c:pt idx="0">
                  <c:v>0</c:v>
                </c:pt>
                <c:pt idx="1">
                  <c:v>1</c:v>
                </c:pt>
                <c:pt idx="2">
                  <c:v>2</c:v>
                </c:pt>
                <c:pt idx="3">
                  <c:v>3</c:v>
                </c:pt>
                <c:pt idx="4">
                  <c:v>4</c:v>
                </c:pt>
                <c:pt idx="5">
                  <c:v>5</c:v>
                </c:pt>
                <c:pt idx="6">
                  <c:v>6</c:v>
                </c:pt>
                <c:pt idx="7">
                  <c:v>7</c:v>
                </c:pt>
                <c:pt idx="8">
                  <c:v>8</c:v>
                </c:pt>
              </c:numCache>
              <c:extLst/>
            </c:numRef>
          </c:cat>
          <c:val>
            <c:numRef>
              <c:f>mMTC_600bit!$C$43:$C$54</c:f>
              <c:numCache>
                <c:formatCode>General</c:formatCode>
                <c:ptCount val="9"/>
                <c:pt idx="0">
                  <c:v>0.127</c:v>
                </c:pt>
                <c:pt idx="1">
                  <c:v>7.8000000000000014E-2</c:v>
                </c:pt>
                <c:pt idx="2">
                  <c:v>6.0000000000000032E-2</c:v>
                </c:pt>
                <c:pt idx="3">
                  <c:v>2.5000000000000001E-2</c:v>
                </c:pt>
                <c:pt idx="4">
                  <c:v>2.0000000000000011E-2</c:v>
                </c:pt>
                <c:pt idx="5">
                  <c:v>1.4E-2</c:v>
                </c:pt>
                <c:pt idx="6">
                  <c:v>9.0000000000000028E-3</c:v>
                </c:pt>
                <c:pt idx="7">
                  <c:v>5.0000000000000053E-3</c:v>
                </c:pt>
                <c:pt idx="8">
                  <c:v>3.0000000000000027E-3</c:v>
                </c:pt>
              </c:numCache>
              <c:extLst/>
            </c:numRef>
          </c:val>
        </c:ser>
        <c:ser>
          <c:idx val="1"/>
          <c:order val="1"/>
          <c:tx>
            <c:strRef>
              <c:f>mMTC_600bit!$D$42</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mMTC_600bit!$B$43:$B$54</c:f>
              <c:numCache>
                <c:formatCode>General</c:formatCode>
                <c:ptCount val="9"/>
                <c:pt idx="0">
                  <c:v>0</c:v>
                </c:pt>
                <c:pt idx="1">
                  <c:v>1</c:v>
                </c:pt>
                <c:pt idx="2">
                  <c:v>2</c:v>
                </c:pt>
                <c:pt idx="3">
                  <c:v>3</c:v>
                </c:pt>
                <c:pt idx="4">
                  <c:v>4</c:v>
                </c:pt>
                <c:pt idx="5">
                  <c:v>5</c:v>
                </c:pt>
                <c:pt idx="6">
                  <c:v>6</c:v>
                </c:pt>
                <c:pt idx="7">
                  <c:v>7</c:v>
                </c:pt>
                <c:pt idx="8">
                  <c:v>8</c:v>
                </c:pt>
              </c:numCache>
              <c:extLst/>
            </c:numRef>
          </c:cat>
          <c:val>
            <c:numRef>
              <c:f>mMTC_600bit!$D$43:$D$54</c:f>
              <c:numCache>
                <c:formatCode>General</c:formatCode>
                <c:ptCount val="9"/>
                <c:pt idx="0">
                  <c:v>0.14780000000000001</c:v>
                </c:pt>
                <c:pt idx="1">
                  <c:v>9.9400000000000002E-2</c:v>
                </c:pt>
                <c:pt idx="2">
                  <c:v>6.9600000000000023E-2</c:v>
                </c:pt>
                <c:pt idx="3">
                  <c:v>4.36E-2</c:v>
                </c:pt>
                <c:pt idx="4">
                  <c:v>3.8199999999999998E-2</c:v>
                </c:pt>
                <c:pt idx="5">
                  <c:v>1.9400000000000028E-2</c:v>
                </c:pt>
                <c:pt idx="6">
                  <c:v>1.3200000000000014E-2</c:v>
                </c:pt>
                <c:pt idx="7">
                  <c:v>6.6000000000000034E-3</c:v>
                </c:pt>
                <c:pt idx="8">
                  <c:v>6.2000000000000076E-3</c:v>
                </c:pt>
              </c:numCache>
              <c:extLst/>
            </c:numRef>
          </c:val>
        </c:ser>
        <c:ser>
          <c:idx val="3"/>
          <c:order val="2"/>
          <c:tx>
            <c:strRef>
              <c:f>mMTC_600bit!$F$42</c:f>
              <c:strCache>
                <c:ptCount val="1"/>
                <c:pt idx="0">
                  <c:v>6ue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f>mMTC_600bit!$B$43:$B$54</c:f>
              <c:numCache>
                <c:formatCode>General</c:formatCode>
                <c:ptCount val="9"/>
                <c:pt idx="0">
                  <c:v>0</c:v>
                </c:pt>
                <c:pt idx="1">
                  <c:v>1</c:v>
                </c:pt>
                <c:pt idx="2">
                  <c:v>2</c:v>
                </c:pt>
                <c:pt idx="3">
                  <c:v>3</c:v>
                </c:pt>
                <c:pt idx="4">
                  <c:v>4</c:v>
                </c:pt>
                <c:pt idx="5">
                  <c:v>5</c:v>
                </c:pt>
                <c:pt idx="6">
                  <c:v>6</c:v>
                </c:pt>
                <c:pt idx="7">
                  <c:v>7</c:v>
                </c:pt>
                <c:pt idx="8">
                  <c:v>8</c:v>
                </c:pt>
              </c:numCache>
              <c:extLst/>
            </c:numRef>
          </c:cat>
          <c:val>
            <c:numRef>
              <c:f>mMTC_600bit!$F$43:$F$54</c:f>
              <c:numCache>
                <c:formatCode>General</c:formatCode>
                <c:ptCount val="9"/>
                <c:pt idx="0">
                  <c:v>0.23740000000000017</c:v>
                </c:pt>
                <c:pt idx="1">
                  <c:v>0.13739999999999999</c:v>
                </c:pt>
                <c:pt idx="2">
                  <c:v>9.2800000000000021E-2</c:v>
                </c:pt>
                <c:pt idx="3">
                  <c:v>5.780000000000006E-2</c:v>
                </c:pt>
                <c:pt idx="4">
                  <c:v>3.6600000000000042E-2</c:v>
                </c:pt>
                <c:pt idx="5">
                  <c:v>1.9400000000000028E-2</c:v>
                </c:pt>
                <c:pt idx="6">
                  <c:v>1.2E-2</c:v>
                </c:pt>
                <c:pt idx="7">
                  <c:v>9.4000000000000108E-3</c:v>
                </c:pt>
                <c:pt idx="8">
                  <c:v>5.0000000000000053E-3</c:v>
                </c:pt>
              </c:numCache>
              <c:extLst/>
            </c:numRef>
          </c:val>
        </c:ser>
        <c:ser>
          <c:idx val="4"/>
          <c:order val="3"/>
          <c:tx>
            <c:strRef>
              <c:f>mMTC_600bit!$G$42</c:f>
              <c:strCache>
                <c:ptCount val="1"/>
                <c:pt idx="0">
                  <c:v>8ue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f>mMTC_600bit!$B$43:$B$54</c:f>
              <c:numCache>
                <c:formatCode>General</c:formatCode>
                <c:ptCount val="9"/>
                <c:pt idx="0">
                  <c:v>0</c:v>
                </c:pt>
                <c:pt idx="1">
                  <c:v>1</c:v>
                </c:pt>
                <c:pt idx="2">
                  <c:v>2</c:v>
                </c:pt>
                <c:pt idx="3">
                  <c:v>3</c:v>
                </c:pt>
                <c:pt idx="4">
                  <c:v>4</c:v>
                </c:pt>
                <c:pt idx="5">
                  <c:v>5</c:v>
                </c:pt>
                <c:pt idx="6">
                  <c:v>6</c:v>
                </c:pt>
                <c:pt idx="7">
                  <c:v>7</c:v>
                </c:pt>
                <c:pt idx="8">
                  <c:v>8</c:v>
                </c:pt>
              </c:numCache>
              <c:extLst/>
            </c:numRef>
          </c:cat>
          <c:val>
            <c:numRef>
              <c:f>mMTC_600bit!$G$43:$G$54</c:f>
              <c:numCache>
                <c:formatCode>General</c:formatCode>
                <c:ptCount val="9"/>
                <c:pt idx="0">
                  <c:v>0.44340000000000002</c:v>
                </c:pt>
                <c:pt idx="1">
                  <c:v>0.28780000000000033</c:v>
                </c:pt>
                <c:pt idx="2">
                  <c:v>0.19400000000000001</c:v>
                </c:pt>
                <c:pt idx="3">
                  <c:v>0.11600000000000002</c:v>
                </c:pt>
                <c:pt idx="4">
                  <c:v>6.0200000000000004E-2</c:v>
                </c:pt>
                <c:pt idx="5">
                  <c:v>3.8800000000000001E-2</c:v>
                </c:pt>
                <c:pt idx="6">
                  <c:v>2.4600000000000011E-2</c:v>
                </c:pt>
                <c:pt idx="7">
                  <c:v>1.7800000000000003E-2</c:v>
                </c:pt>
                <c:pt idx="8">
                  <c:v>1.0000000000000005E-2</c:v>
                </c:pt>
              </c:numCache>
              <c:extLst/>
            </c:numRef>
          </c:val>
        </c:ser>
        <c:ser>
          <c:idx val="10"/>
          <c:order val="4"/>
          <c:tx>
            <c:strRef>
              <c:f>mMTC_600bit!$M$42</c:f>
              <c:strCache>
                <c:ptCount val="1"/>
                <c:pt idx="0">
                  <c:v>10ue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f>mMTC_600bit!$B$43:$B$54</c:f>
              <c:numCache>
                <c:formatCode>General</c:formatCode>
                <c:ptCount val="9"/>
                <c:pt idx="0">
                  <c:v>0</c:v>
                </c:pt>
                <c:pt idx="1">
                  <c:v>1</c:v>
                </c:pt>
                <c:pt idx="2">
                  <c:v>2</c:v>
                </c:pt>
                <c:pt idx="3">
                  <c:v>3</c:v>
                </c:pt>
                <c:pt idx="4">
                  <c:v>4</c:v>
                </c:pt>
                <c:pt idx="5">
                  <c:v>5</c:v>
                </c:pt>
                <c:pt idx="6">
                  <c:v>6</c:v>
                </c:pt>
                <c:pt idx="7">
                  <c:v>7</c:v>
                </c:pt>
                <c:pt idx="8">
                  <c:v>8</c:v>
                </c:pt>
              </c:numCache>
              <c:extLst/>
            </c:numRef>
          </c:cat>
          <c:val>
            <c:numRef>
              <c:f>mMTC_600bit!$M$43:$M$54</c:f>
              <c:numCache>
                <c:formatCode>General</c:formatCode>
                <c:ptCount val="9"/>
                <c:pt idx="0">
                  <c:v>0.80880000000000063</c:v>
                </c:pt>
                <c:pt idx="1">
                  <c:v>0.69580000000000064</c:v>
                </c:pt>
                <c:pt idx="2">
                  <c:v>0.55080000000000062</c:v>
                </c:pt>
                <c:pt idx="3">
                  <c:v>0.41820000000000002</c:v>
                </c:pt>
                <c:pt idx="4">
                  <c:v>0.2782</c:v>
                </c:pt>
                <c:pt idx="5">
                  <c:v>0.19159999999999999</c:v>
                </c:pt>
                <c:pt idx="6">
                  <c:v>0.11119999999999998</c:v>
                </c:pt>
                <c:pt idx="7">
                  <c:v>7.1599999999999997E-2</c:v>
                </c:pt>
                <c:pt idx="8">
                  <c:v>5.4800000000000057E-2</c:v>
                </c:pt>
              </c:numCache>
              <c:extLst/>
            </c:numRef>
          </c:val>
        </c:ser>
        <c:marker val="1"/>
        <c:axId val="234559360"/>
        <c:axId val="234565632"/>
        <c:extLst>
          <c:ext xmlns:c15="http://schemas.microsoft.com/office/drawing/2012/chart" uri="{02D57815-91ED-43cb-92C2-25804820EDAC}">
            <c15:filteredLineSeries>
              <c15:ser>
                <c:idx val="2"/>
                <c:order val="2"/>
                <c:tx>
                  <c:strRef>
                    <c:extLst>
                      <c:ext uri="{02D57815-91ED-43cb-92C2-25804820EDAC}">
                        <c15:formulaRef>
                          <c15:sqref>mMTC_600bit!$E$42</c15:sqref>
                        </c15:formulaRef>
                      </c:ext>
                    </c:extLst>
                    <c:strCache>
                      <c:ptCount val="1"/>
                      <c:pt idx="0">
                        <c:v>4ue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mMTC_600bit!$B$43:$B$54</c15:sqref>
                        </c15:formulaRef>
                      </c:ext>
                    </c:extLst>
                    <c:numCache>
                      <c:formatCode>General</c:formatCode>
                      <c:ptCount val="9"/>
                      <c:pt idx="0">
                        <c:v>0</c:v>
                      </c:pt>
                      <c:pt idx="1">
                        <c:v>1</c:v>
                      </c:pt>
                      <c:pt idx="2">
                        <c:v>2</c:v>
                      </c:pt>
                      <c:pt idx="3">
                        <c:v>3</c:v>
                      </c:pt>
                      <c:pt idx="4">
                        <c:v>4</c:v>
                      </c:pt>
                      <c:pt idx="5">
                        <c:v>5</c:v>
                      </c:pt>
                      <c:pt idx="6">
                        <c:v>6</c:v>
                      </c:pt>
                      <c:pt idx="7">
                        <c:v>7</c:v>
                      </c:pt>
                      <c:pt idx="8">
                        <c:v>8</c:v>
                      </c:pt>
                    </c:numCache>
                  </c:numRef>
                </c:cat>
                <c:val>
                  <c:numRef>
                    <c:extLst>
                      <c:ext uri="{02D57815-91ED-43cb-92C2-25804820EDAC}">
                        <c15:formulaRef>
                          <c15:sqref>mMTC_600bit!$E$43:$E$54</c15:sqref>
                        </c15:formulaRef>
                      </c:ext>
                    </c:extLst>
                    <c:numCache>
                      <c:formatCode>General</c:formatCode>
                      <c:ptCount val="9"/>
                      <c:pt idx="0">
                        <c:v>0.1716</c:v>
                      </c:pt>
                      <c:pt idx="1">
                        <c:v>0.1154</c:v>
                      </c:pt>
                      <c:pt idx="2">
                        <c:v>6.6199999999999995E-2</c:v>
                      </c:pt>
                      <c:pt idx="3">
                        <c:v>4.7199999999999999E-2</c:v>
                      </c:pt>
                      <c:pt idx="4">
                        <c:v>2.8799999999999999E-2</c:v>
                      </c:pt>
                      <c:pt idx="5">
                        <c:v>1.9800000000000002E-2</c:v>
                      </c:pt>
                      <c:pt idx="6">
                        <c:v>1.44E-2</c:v>
                      </c:pt>
                      <c:pt idx="7">
                        <c:v>7.1999999999999998E-3</c:v>
                      </c:pt>
                      <c:pt idx="8">
                        <c:v>6.1999999999999998E-3</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mMTC_600bit!$H$42</c15:sqref>
                        </c15:formulaRef>
                      </c:ext>
                    </c:extLst>
                    <c:strCache>
                      <c:ptCount val="1"/>
                      <c:pt idx="0">
                        <c:v>10ue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mMTC_600bit!$B$43:$B$54</c15:sqref>
                        </c15:formulaRef>
                      </c:ext>
                    </c:extLst>
                    <c:numCache>
                      <c:formatCode>General</c:formatCode>
                      <c:ptCount val="9"/>
                      <c:pt idx="0">
                        <c:v>0</c:v>
                      </c:pt>
                      <c:pt idx="1">
                        <c:v>1</c:v>
                      </c:pt>
                      <c:pt idx="2">
                        <c:v>2</c:v>
                      </c:pt>
                      <c:pt idx="3">
                        <c:v>3</c:v>
                      </c:pt>
                      <c:pt idx="4">
                        <c:v>4</c:v>
                      </c:pt>
                      <c:pt idx="5">
                        <c:v>5</c:v>
                      </c:pt>
                      <c:pt idx="6">
                        <c:v>6</c:v>
                      </c:pt>
                      <c:pt idx="7">
                        <c:v>7</c:v>
                      </c:pt>
                      <c:pt idx="8">
                        <c:v>8</c:v>
                      </c:pt>
                    </c:numCache>
                  </c:numRef>
                </c:cat>
                <c:val>
                  <c:numRef>
                    <c:extLst xmlns:c15="http://schemas.microsoft.com/office/drawing/2012/chart">
                      <c:ext xmlns:c15="http://schemas.microsoft.com/office/drawing/2012/chart" uri="{02D57815-91ED-43cb-92C2-25804820EDAC}">
                        <c15:formulaRef>
                          <c15:sqref>mMTC_600bit!$H$43:$H$54</c15:sqref>
                        </c15:formulaRef>
                      </c:ext>
                    </c:extLst>
                    <c:numCache>
                      <c:formatCode>General</c:formatCode>
                      <c:ptCount val="9"/>
                      <c:pt idx="0">
                        <c:v>0.76980000000000004</c:v>
                      </c:pt>
                      <c:pt idx="1">
                        <c:v>0.64900000000000002</c:v>
                      </c:pt>
                      <c:pt idx="2">
                        <c:v>0.52239999999999998</c:v>
                      </c:pt>
                      <c:pt idx="3">
                        <c:v>0.39319999999999999</c:v>
                      </c:pt>
                      <c:pt idx="4">
                        <c:v>0.30980000000000002</c:v>
                      </c:pt>
                      <c:pt idx="5">
                        <c:v>0.2702</c:v>
                      </c:pt>
                      <c:pt idx="6">
                        <c:v>0.19520000000000001</c:v>
                      </c:pt>
                      <c:pt idx="7">
                        <c:v>0.1384</c:v>
                      </c:pt>
                      <c:pt idx="8">
                        <c:v>0.13739999999999999</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mMTC_600bit!$I$42</c15:sqref>
                        </c15:formulaRef>
                      </c:ext>
                    </c:extLst>
                    <c:strCache>
                      <c:ptCount val="1"/>
                      <c:pt idx="0">
                        <c:v>1ue SF-3</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mMTC_600bit!$B$43:$B$54</c15:sqref>
                        </c15:formulaRef>
                      </c:ext>
                    </c:extLst>
                    <c:numCache>
                      <c:formatCode>General</c:formatCode>
                      <c:ptCount val="9"/>
                      <c:pt idx="0">
                        <c:v>0</c:v>
                      </c:pt>
                      <c:pt idx="1">
                        <c:v>1</c:v>
                      </c:pt>
                      <c:pt idx="2">
                        <c:v>2</c:v>
                      </c:pt>
                      <c:pt idx="3">
                        <c:v>3</c:v>
                      </c:pt>
                      <c:pt idx="4">
                        <c:v>4</c:v>
                      </c:pt>
                      <c:pt idx="5">
                        <c:v>5</c:v>
                      </c:pt>
                      <c:pt idx="6">
                        <c:v>6</c:v>
                      </c:pt>
                      <c:pt idx="7">
                        <c:v>7</c:v>
                      </c:pt>
                      <c:pt idx="8">
                        <c:v>8</c:v>
                      </c:pt>
                    </c:numCache>
                  </c:numRef>
                </c:cat>
                <c:val>
                  <c:numRef>
                    <c:extLst xmlns:c15="http://schemas.microsoft.com/office/drawing/2012/chart">
                      <c:ext xmlns:c15="http://schemas.microsoft.com/office/drawing/2012/chart" uri="{02D57815-91ED-43cb-92C2-25804820EDAC}">
                        <c15:formulaRef>
                          <c15:sqref>mMTC_600bit!$I$43:$I$54</c15:sqref>
                        </c15:formulaRef>
                      </c:ext>
                    </c:extLst>
                    <c:numCache>
                      <c:formatCode>General</c:formatCode>
                      <c:ptCount val="9"/>
                      <c:pt idx="0">
                        <c:v>0.25219999999999998</c:v>
                      </c:pt>
                      <c:pt idx="1">
                        <c:v>0.1842</c:v>
                      </c:pt>
                      <c:pt idx="2">
                        <c:v>0.1308</c:v>
                      </c:pt>
                      <c:pt idx="3">
                        <c:v>8.6800000000000002E-2</c:v>
                      </c:pt>
                      <c:pt idx="4">
                        <c:v>6.3799999999999996E-2</c:v>
                      </c:pt>
                      <c:pt idx="5">
                        <c:v>4.0399999999999998E-2</c:v>
                      </c:pt>
                      <c:pt idx="6">
                        <c:v>2.4799999999999999E-2</c:v>
                      </c:pt>
                      <c:pt idx="7">
                        <c:v>1.52E-2</c:v>
                      </c:pt>
                      <c:pt idx="8">
                        <c:v>9.7999999999999997E-3</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mMTC_600bit!$J$42</c15:sqref>
                        </c15:formulaRef>
                      </c:ext>
                    </c:extLst>
                    <c:strCache>
                      <c:ptCount val="1"/>
                      <c:pt idx="0">
                        <c:v>4ue SF-3</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mMTC_600bit!$B$43:$B$54</c15:sqref>
                        </c15:formulaRef>
                      </c:ext>
                    </c:extLst>
                    <c:numCache>
                      <c:formatCode>General</c:formatCode>
                      <c:ptCount val="9"/>
                      <c:pt idx="0">
                        <c:v>0</c:v>
                      </c:pt>
                      <c:pt idx="1">
                        <c:v>1</c:v>
                      </c:pt>
                      <c:pt idx="2">
                        <c:v>2</c:v>
                      </c:pt>
                      <c:pt idx="3">
                        <c:v>3</c:v>
                      </c:pt>
                      <c:pt idx="4">
                        <c:v>4</c:v>
                      </c:pt>
                      <c:pt idx="5">
                        <c:v>5</c:v>
                      </c:pt>
                      <c:pt idx="6">
                        <c:v>6</c:v>
                      </c:pt>
                      <c:pt idx="7">
                        <c:v>7</c:v>
                      </c:pt>
                      <c:pt idx="8">
                        <c:v>8</c:v>
                      </c:pt>
                    </c:numCache>
                  </c:numRef>
                </c:cat>
                <c:val>
                  <c:numRef>
                    <c:extLst xmlns:c15="http://schemas.microsoft.com/office/drawing/2012/chart">
                      <c:ext xmlns:c15="http://schemas.microsoft.com/office/drawing/2012/chart" uri="{02D57815-91ED-43cb-92C2-25804820EDAC}">
                        <c15:formulaRef>
                          <c15:sqref>mMTC_600bit!$J$43:$J$54</c15:sqref>
                        </c15:formulaRef>
                      </c:ext>
                    </c:extLst>
                    <c:numCache>
                      <c:formatCode>General</c:formatCode>
                      <c:ptCount val="9"/>
                      <c:pt idx="0">
                        <c:v>0.29339999999999999</c:v>
                      </c:pt>
                      <c:pt idx="1">
                        <c:v>0.21099999999999999</c:v>
                      </c:pt>
                      <c:pt idx="2">
                        <c:v>0.128</c:v>
                      </c:pt>
                      <c:pt idx="3">
                        <c:v>9.6600000000000005E-2</c:v>
                      </c:pt>
                      <c:pt idx="4">
                        <c:v>5.8200000000000002E-2</c:v>
                      </c:pt>
                      <c:pt idx="5">
                        <c:v>4.02E-2</c:v>
                      </c:pt>
                      <c:pt idx="6">
                        <c:v>2.58E-2</c:v>
                      </c:pt>
                      <c:pt idx="7">
                        <c:v>1.52E-2</c:v>
                      </c:pt>
                      <c:pt idx="8">
                        <c:v>1.2E-2</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mMTC_600bit!$K$42</c15:sqref>
                        </c15:formulaRef>
                      </c:ext>
                    </c:extLst>
                    <c:strCache>
                      <c:ptCount val="1"/>
                      <c:pt idx="0">
                        <c:v>6ue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mMTC_600bit!$B$43:$B$54</c15:sqref>
                        </c15:formulaRef>
                      </c:ext>
                    </c:extLst>
                    <c:numCache>
                      <c:formatCode>General</c:formatCode>
                      <c:ptCount val="9"/>
                      <c:pt idx="0">
                        <c:v>0</c:v>
                      </c:pt>
                      <c:pt idx="1">
                        <c:v>1</c:v>
                      </c:pt>
                      <c:pt idx="2">
                        <c:v>2</c:v>
                      </c:pt>
                      <c:pt idx="3">
                        <c:v>3</c:v>
                      </c:pt>
                      <c:pt idx="4">
                        <c:v>4</c:v>
                      </c:pt>
                      <c:pt idx="5">
                        <c:v>5</c:v>
                      </c:pt>
                      <c:pt idx="6">
                        <c:v>6</c:v>
                      </c:pt>
                      <c:pt idx="7">
                        <c:v>7</c:v>
                      </c:pt>
                      <c:pt idx="8">
                        <c:v>8</c:v>
                      </c:pt>
                    </c:numCache>
                  </c:numRef>
                </c:cat>
                <c:val>
                  <c:numRef>
                    <c:extLst xmlns:c15="http://schemas.microsoft.com/office/drawing/2012/chart">
                      <c:ext xmlns:c15="http://schemas.microsoft.com/office/drawing/2012/chart" uri="{02D57815-91ED-43cb-92C2-25804820EDAC}">
                        <c15:formulaRef>
                          <c15:sqref>mMTC_600bit!$K$43:$K$54</c15:sqref>
                        </c15:formulaRef>
                      </c:ext>
                    </c:extLst>
                    <c:numCache>
                      <c:formatCode>General</c:formatCode>
                      <c:ptCount val="9"/>
                      <c:pt idx="0">
                        <c:v>0.37019999999999997</c:v>
                      </c:pt>
                      <c:pt idx="1">
                        <c:v>0.23580000000000001</c:v>
                      </c:pt>
                      <c:pt idx="2">
                        <c:v>0.17080000000000001</c:v>
                      </c:pt>
                      <c:pt idx="3">
                        <c:v>0.107</c:v>
                      </c:pt>
                      <c:pt idx="4">
                        <c:v>6.08E-2</c:v>
                      </c:pt>
                      <c:pt idx="5">
                        <c:v>4.1399999999999999E-2</c:v>
                      </c:pt>
                      <c:pt idx="6">
                        <c:v>2.5600000000000001E-2</c:v>
                      </c:pt>
                      <c:pt idx="7">
                        <c:v>1.9E-2</c:v>
                      </c:pt>
                      <c:pt idx="8">
                        <c:v>9.1999999999999998E-3</c:v>
                      </c:pt>
                    </c:numCache>
                  </c:numRef>
                </c:val>
                <c:smooth val="0"/>
              </c15:ser>
            </c15:filteredLineSeries>
            <c15:filteredLineSeries>
              <c15:ser>
                <c:idx val="9"/>
                <c:order val="9"/>
                <c:tx>
                  <c:strRef>
                    <c:extLst xmlns:c15="http://schemas.microsoft.com/office/drawing/2012/chart">
                      <c:ext xmlns:c15="http://schemas.microsoft.com/office/drawing/2012/chart" uri="{02D57815-91ED-43cb-92C2-25804820EDAC}">
                        <c15:formulaRef>
                          <c15:sqref>mMTC_600bit!$L$42</c15:sqref>
                        </c15:formulaRef>
                      </c:ext>
                    </c:extLst>
                    <c:strCache>
                      <c:ptCount val="1"/>
                      <c:pt idx="0">
                        <c:v>8ue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mMTC_600bit!$B$43:$B$54</c15:sqref>
                        </c15:formulaRef>
                      </c:ext>
                    </c:extLst>
                    <c:numCache>
                      <c:formatCode>General</c:formatCode>
                      <c:ptCount val="9"/>
                      <c:pt idx="0">
                        <c:v>0</c:v>
                      </c:pt>
                      <c:pt idx="1">
                        <c:v>1</c:v>
                      </c:pt>
                      <c:pt idx="2">
                        <c:v>2</c:v>
                      </c:pt>
                      <c:pt idx="3">
                        <c:v>3</c:v>
                      </c:pt>
                      <c:pt idx="4">
                        <c:v>4</c:v>
                      </c:pt>
                      <c:pt idx="5">
                        <c:v>5</c:v>
                      </c:pt>
                      <c:pt idx="6">
                        <c:v>6</c:v>
                      </c:pt>
                      <c:pt idx="7">
                        <c:v>7</c:v>
                      </c:pt>
                      <c:pt idx="8">
                        <c:v>8</c:v>
                      </c:pt>
                    </c:numCache>
                  </c:numRef>
                </c:cat>
                <c:val>
                  <c:numRef>
                    <c:extLst xmlns:c15="http://schemas.microsoft.com/office/drawing/2012/chart">
                      <c:ext xmlns:c15="http://schemas.microsoft.com/office/drawing/2012/chart" uri="{02D57815-91ED-43cb-92C2-25804820EDAC}">
                        <c15:formulaRef>
                          <c15:sqref>mMTC_600bit!$L$43:$L$54</c15:sqref>
                        </c15:formulaRef>
                      </c:ext>
                    </c:extLst>
                    <c:numCache>
                      <c:formatCode>General</c:formatCode>
                      <c:ptCount val="9"/>
                      <c:pt idx="0">
                        <c:v>0.53759999999999997</c:v>
                      </c:pt>
                      <c:pt idx="1">
                        <c:v>0.36199999999999999</c:v>
                      </c:pt>
                      <c:pt idx="2">
                        <c:v>0.2382</c:v>
                      </c:pt>
                      <c:pt idx="3">
                        <c:v>0.13159999999999999</c:v>
                      </c:pt>
                      <c:pt idx="4">
                        <c:v>7.2800000000000004E-2</c:v>
                      </c:pt>
                      <c:pt idx="5">
                        <c:v>5.1799999999999999E-2</c:v>
                      </c:pt>
                      <c:pt idx="6">
                        <c:v>3.0599999999999999E-2</c:v>
                      </c:pt>
                      <c:pt idx="7">
                        <c:v>2.1399999999999999E-2</c:v>
                      </c:pt>
                      <c:pt idx="8">
                        <c:v>1.06E-2</c:v>
                      </c:pt>
                    </c:numCache>
                  </c:numRef>
                </c:val>
                <c:smooth val="0"/>
              </c15:ser>
            </c15:filteredLineSeries>
          </c:ext>
        </c:extLst>
      </c:lineChart>
      <c:catAx>
        <c:axId val="234559360"/>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34565632"/>
        <c:crossesAt val="0"/>
        <c:auto val="1"/>
        <c:lblAlgn val="ctr"/>
        <c:lblOffset val="100"/>
      </c:catAx>
      <c:valAx>
        <c:axId val="234565632"/>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4559360"/>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31.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mMTC,75 bytes,ICE, TDL-C ,Unequal SNR CP-OFDM</a:t>
            </a:r>
          </a:p>
        </c:rich>
      </c:tx>
      <c:spPr>
        <a:noFill/>
        <a:ln>
          <a:noFill/>
        </a:ln>
        <a:effectLst/>
      </c:spPr>
    </c:title>
    <c:plotArea>
      <c:layout/>
      <c:lineChart>
        <c:grouping val="standard"/>
        <c:ser>
          <c:idx val="0"/>
          <c:order val="0"/>
          <c:tx>
            <c:strRef>
              <c:f>mMTC_600bit!$W$21</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mMTC_600bit!$V$22:$V$34</c:f>
              <c:numCache>
                <c:formatCode>General</c:formatCode>
                <c:ptCount val="10"/>
                <c:pt idx="0">
                  <c:v>-1</c:v>
                </c:pt>
                <c:pt idx="1">
                  <c:v>0</c:v>
                </c:pt>
                <c:pt idx="2">
                  <c:v>1</c:v>
                </c:pt>
                <c:pt idx="3">
                  <c:v>2</c:v>
                </c:pt>
                <c:pt idx="4">
                  <c:v>3</c:v>
                </c:pt>
                <c:pt idx="5">
                  <c:v>4</c:v>
                </c:pt>
                <c:pt idx="6">
                  <c:v>5</c:v>
                </c:pt>
                <c:pt idx="7">
                  <c:v>6</c:v>
                </c:pt>
                <c:pt idx="8">
                  <c:v>7</c:v>
                </c:pt>
                <c:pt idx="9">
                  <c:v>8</c:v>
                </c:pt>
              </c:numCache>
              <c:extLst/>
            </c:numRef>
          </c:cat>
          <c:val>
            <c:numRef>
              <c:f>mMTC_600bit!$W$22:$W$34</c:f>
              <c:numCache>
                <c:formatCode>General</c:formatCode>
                <c:ptCount val="10"/>
                <c:pt idx="1">
                  <c:v>9.5000000000000043E-2</c:v>
                </c:pt>
                <c:pt idx="2">
                  <c:v>5.1000000000000004E-2</c:v>
                </c:pt>
                <c:pt idx="3">
                  <c:v>3.7999999999999999E-2</c:v>
                </c:pt>
                <c:pt idx="4">
                  <c:v>1.7999999999999999E-2</c:v>
                </c:pt>
                <c:pt idx="5">
                  <c:v>5.0000000000000053E-3</c:v>
                </c:pt>
                <c:pt idx="6">
                  <c:v>4.0000000000000053E-3</c:v>
                </c:pt>
                <c:pt idx="7">
                  <c:v>2.0000000000000026E-3</c:v>
                </c:pt>
                <c:pt idx="8">
                  <c:v>0</c:v>
                </c:pt>
                <c:pt idx="9">
                  <c:v>0</c:v>
                </c:pt>
              </c:numCache>
              <c:extLst/>
            </c:numRef>
          </c:val>
        </c:ser>
        <c:ser>
          <c:idx val="1"/>
          <c:order val="1"/>
          <c:tx>
            <c:strRef>
              <c:f>mMTC_600bit!$X$21</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mMTC_600bit!$V$22:$V$34</c:f>
              <c:numCache>
                <c:formatCode>General</c:formatCode>
                <c:ptCount val="10"/>
                <c:pt idx="0">
                  <c:v>-1</c:v>
                </c:pt>
                <c:pt idx="1">
                  <c:v>0</c:v>
                </c:pt>
                <c:pt idx="2">
                  <c:v>1</c:v>
                </c:pt>
                <c:pt idx="3">
                  <c:v>2</c:v>
                </c:pt>
                <c:pt idx="4">
                  <c:v>3</c:v>
                </c:pt>
                <c:pt idx="5">
                  <c:v>4</c:v>
                </c:pt>
                <c:pt idx="6">
                  <c:v>5</c:v>
                </c:pt>
                <c:pt idx="7">
                  <c:v>6</c:v>
                </c:pt>
                <c:pt idx="8">
                  <c:v>7</c:v>
                </c:pt>
                <c:pt idx="9">
                  <c:v>8</c:v>
                </c:pt>
              </c:numCache>
              <c:extLst/>
            </c:numRef>
          </c:cat>
          <c:val>
            <c:numRef>
              <c:f>mMTC_600bit!$X$22:$X$34</c:f>
              <c:numCache>
                <c:formatCode>General</c:formatCode>
                <c:ptCount val="10"/>
                <c:pt idx="1">
                  <c:v>0.16159999999999999</c:v>
                </c:pt>
                <c:pt idx="2">
                  <c:v>0.11219999999999998</c:v>
                </c:pt>
                <c:pt idx="3">
                  <c:v>6.5400000000000014E-2</c:v>
                </c:pt>
                <c:pt idx="4">
                  <c:v>3.7200000000000039E-2</c:v>
                </c:pt>
                <c:pt idx="5">
                  <c:v>2.3400000000000001E-2</c:v>
                </c:pt>
                <c:pt idx="6">
                  <c:v>9.2000000000000068E-3</c:v>
                </c:pt>
                <c:pt idx="7">
                  <c:v>5.1999999999999998E-3</c:v>
                </c:pt>
                <c:pt idx="8">
                  <c:v>1.4000000000000013E-3</c:v>
                </c:pt>
                <c:pt idx="9">
                  <c:v>8.0000000000000101E-4</c:v>
                </c:pt>
              </c:numCache>
              <c:extLst/>
            </c:numRef>
          </c:val>
        </c:ser>
        <c:ser>
          <c:idx val="3"/>
          <c:order val="2"/>
          <c:tx>
            <c:strRef>
              <c:f>mMTC_600bit!$Z$21</c:f>
              <c:strCache>
                <c:ptCount val="1"/>
                <c:pt idx="0">
                  <c:v>6ue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f>mMTC_600bit!$V$22:$V$34</c:f>
              <c:numCache>
                <c:formatCode>General</c:formatCode>
                <c:ptCount val="10"/>
                <c:pt idx="0">
                  <c:v>-1</c:v>
                </c:pt>
                <c:pt idx="1">
                  <c:v>0</c:v>
                </c:pt>
                <c:pt idx="2">
                  <c:v>1</c:v>
                </c:pt>
                <c:pt idx="3">
                  <c:v>2</c:v>
                </c:pt>
                <c:pt idx="4">
                  <c:v>3</c:v>
                </c:pt>
                <c:pt idx="5">
                  <c:v>4</c:v>
                </c:pt>
                <c:pt idx="6">
                  <c:v>5</c:v>
                </c:pt>
                <c:pt idx="7">
                  <c:v>6</c:v>
                </c:pt>
                <c:pt idx="8">
                  <c:v>7</c:v>
                </c:pt>
                <c:pt idx="9">
                  <c:v>8</c:v>
                </c:pt>
              </c:numCache>
              <c:extLst/>
            </c:numRef>
          </c:cat>
          <c:val>
            <c:numRef>
              <c:f>mMTC_600bit!$Z$22:$Z$34</c:f>
              <c:numCache>
                <c:formatCode>General</c:formatCode>
                <c:ptCount val="10"/>
                <c:pt idx="1">
                  <c:v>0.26920000000000005</c:v>
                </c:pt>
                <c:pt idx="2">
                  <c:v>0.15160000000000001</c:v>
                </c:pt>
                <c:pt idx="3">
                  <c:v>8.6800000000000002E-2</c:v>
                </c:pt>
                <c:pt idx="4">
                  <c:v>4.7000000000000014E-2</c:v>
                </c:pt>
                <c:pt idx="5">
                  <c:v>2.5200000000000011E-2</c:v>
                </c:pt>
                <c:pt idx="6">
                  <c:v>1.2999999999999998E-2</c:v>
                </c:pt>
                <c:pt idx="7">
                  <c:v>6.2000000000000076E-3</c:v>
                </c:pt>
                <c:pt idx="8">
                  <c:v>2.0000000000000026E-3</c:v>
                </c:pt>
                <c:pt idx="9">
                  <c:v>8.0000000000000101E-4</c:v>
                </c:pt>
              </c:numCache>
              <c:extLst/>
            </c:numRef>
          </c:val>
        </c:ser>
        <c:ser>
          <c:idx val="4"/>
          <c:order val="3"/>
          <c:tx>
            <c:strRef>
              <c:f>mMTC_600bit!$AA$21</c:f>
              <c:strCache>
                <c:ptCount val="1"/>
                <c:pt idx="0">
                  <c:v>8ue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f>mMTC_600bit!$V$22:$V$34</c:f>
              <c:numCache>
                <c:formatCode>General</c:formatCode>
                <c:ptCount val="10"/>
                <c:pt idx="0">
                  <c:v>-1</c:v>
                </c:pt>
                <c:pt idx="1">
                  <c:v>0</c:v>
                </c:pt>
                <c:pt idx="2">
                  <c:v>1</c:v>
                </c:pt>
                <c:pt idx="3">
                  <c:v>2</c:v>
                </c:pt>
                <c:pt idx="4">
                  <c:v>3</c:v>
                </c:pt>
                <c:pt idx="5">
                  <c:v>4</c:v>
                </c:pt>
                <c:pt idx="6">
                  <c:v>5</c:v>
                </c:pt>
                <c:pt idx="7">
                  <c:v>6</c:v>
                </c:pt>
                <c:pt idx="8">
                  <c:v>7</c:v>
                </c:pt>
                <c:pt idx="9">
                  <c:v>8</c:v>
                </c:pt>
              </c:numCache>
              <c:extLst/>
            </c:numRef>
          </c:cat>
          <c:val>
            <c:numRef>
              <c:f>mMTC_600bit!$AA$22:$AA$34</c:f>
              <c:numCache>
                <c:formatCode>General</c:formatCode>
                <c:ptCount val="10"/>
                <c:pt idx="1">
                  <c:v>0.48400000000000032</c:v>
                </c:pt>
                <c:pt idx="2">
                  <c:v>0.35380000000000039</c:v>
                </c:pt>
                <c:pt idx="3">
                  <c:v>0.19639999999999999</c:v>
                </c:pt>
                <c:pt idx="4">
                  <c:v>0.13100000000000001</c:v>
                </c:pt>
                <c:pt idx="5">
                  <c:v>5.7200000000000001E-2</c:v>
                </c:pt>
                <c:pt idx="6">
                  <c:v>3.0400000000000024E-2</c:v>
                </c:pt>
                <c:pt idx="7">
                  <c:v>2.1999999999999999E-2</c:v>
                </c:pt>
                <c:pt idx="8">
                  <c:v>1.2400000000000001E-2</c:v>
                </c:pt>
                <c:pt idx="9">
                  <c:v>4.6000000000000034E-3</c:v>
                </c:pt>
              </c:numCache>
              <c:extLst/>
            </c:numRef>
          </c:val>
        </c:ser>
        <c:ser>
          <c:idx val="10"/>
          <c:order val="4"/>
          <c:tx>
            <c:strRef>
              <c:f>mMTC_600bit!$AG$21</c:f>
              <c:strCache>
                <c:ptCount val="1"/>
                <c:pt idx="0">
                  <c:v>10ue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f>mMTC_600bit!$V$22:$V$34</c:f>
              <c:numCache>
                <c:formatCode>General</c:formatCode>
                <c:ptCount val="10"/>
                <c:pt idx="0">
                  <c:v>-1</c:v>
                </c:pt>
                <c:pt idx="1">
                  <c:v>0</c:v>
                </c:pt>
                <c:pt idx="2">
                  <c:v>1</c:v>
                </c:pt>
                <c:pt idx="3">
                  <c:v>2</c:v>
                </c:pt>
                <c:pt idx="4">
                  <c:v>3</c:v>
                </c:pt>
                <c:pt idx="5">
                  <c:v>4</c:v>
                </c:pt>
                <c:pt idx="6">
                  <c:v>5</c:v>
                </c:pt>
                <c:pt idx="7">
                  <c:v>6</c:v>
                </c:pt>
                <c:pt idx="8">
                  <c:v>7</c:v>
                </c:pt>
                <c:pt idx="9">
                  <c:v>8</c:v>
                </c:pt>
              </c:numCache>
              <c:extLst/>
            </c:numRef>
          </c:cat>
          <c:val>
            <c:numRef>
              <c:f>mMTC_600bit!$AG$22:$AG$34</c:f>
              <c:numCache>
                <c:formatCode>General</c:formatCode>
                <c:ptCount val="10"/>
                <c:pt idx="1">
                  <c:v>0.83260000000000078</c:v>
                </c:pt>
                <c:pt idx="2">
                  <c:v>0.75880000000000092</c:v>
                </c:pt>
                <c:pt idx="3">
                  <c:v>0.6756000000000012</c:v>
                </c:pt>
                <c:pt idx="4">
                  <c:v>0.53580000000000005</c:v>
                </c:pt>
                <c:pt idx="5">
                  <c:v>0.40920000000000001</c:v>
                </c:pt>
                <c:pt idx="6">
                  <c:v>0.30820000000000008</c:v>
                </c:pt>
                <c:pt idx="7">
                  <c:v>0.21940000000000026</c:v>
                </c:pt>
                <c:pt idx="8">
                  <c:v>0.15440000000000023</c:v>
                </c:pt>
                <c:pt idx="9">
                  <c:v>0.1348</c:v>
                </c:pt>
              </c:numCache>
              <c:extLst/>
            </c:numRef>
          </c:val>
        </c:ser>
        <c:marker val="1"/>
        <c:axId val="235161472"/>
        <c:axId val="235188224"/>
        <c:extLst>
          <c:ext xmlns:c15="http://schemas.microsoft.com/office/drawing/2012/chart" uri="{02D57815-91ED-43cb-92C2-25804820EDAC}">
            <c15:filteredLineSeries>
              <c15:ser>
                <c:idx val="2"/>
                <c:order val="2"/>
                <c:tx>
                  <c:strRef>
                    <c:extLst>
                      <c:ext uri="{02D57815-91ED-43cb-92C2-25804820EDAC}">
                        <c15:formulaRef>
                          <c15:sqref>mMTC_600bit!$Y$21</c15:sqref>
                        </c15:formulaRef>
                      </c:ext>
                    </c:extLst>
                    <c:strCache>
                      <c:ptCount val="1"/>
                      <c:pt idx="0">
                        <c:v>4ue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mMTC_600bit!$V$22:$V$34</c15:sqref>
                        </c15:formulaRef>
                      </c:ext>
                    </c:extLst>
                    <c:numCache>
                      <c:formatCode>General</c:formatCode>
                      <c:ptCount val="10"/>
                      <c:pt idx="0">
                        <c:v>-1</c:v>
                      </c:pt>
                      <c:pt idx="1">
                        <c:v>0</c:v>
                      </c:pt>
                      <c:pt idx="2">
                        <c:v>1</c:v>
                      </c:pt>
                      <c:pt idx="3">
                        <c:v>2</c:v>
                      </c:pt>
                      <c:pt idx="4">
                        <c:v>3</c:v>
                      </c:pt>
                      <c:pt idx="5">
                        <c:v>4</c:v>
                      </c:pt>
                      <c:pt idx="6">
                        <c:v>5</c:v>
                      </c:pt>
                      <c:pt idx="7">
                        <c:v>6</c:v>
                      </c:pt>
                      <c:pt idx="8">
                        <c:v>7</c:v>
                      </c:pt>
                      <c:pt idx="9">
                        <c:v>8</c:v>
                      </c:pt>
                    </c:numCache>
                  </c:numRef>
                </c:cat>
                <c:val>
                  <c:numRef>
                    <c:extLst>
                      <c:ext uri="{02D57815-91ED-43cb-92C2-25804820EDAC}">
                        <c15:formulaRef>
                          <c15:sqref>mMTC_600bit!$Y$22:$Y$34</c15:sqref>
                        </c15:formulaRef>
                      </c:ext>
                    </c:extLst>
                    <c:numCache>
                      <c:formatCode>General</c:formatCode>
                      <c:ptCount val="10"/>
                      <c:pt idx="1">
                        <c:v>0.19400000000000001</c:v>
                      </c:pt>
                      <c:pt idx="2">
                        <c:v>0.1258</c:v>
                      </c:pt>
                      <c:pt idx="3">
                        <c:v>7.5200000000000003E-2</c:v>
                      </c:pt>
                      <c:pt idx="4">
                        <c:v>4.3999999999999997E-2</c:v>
                      </c:pt>
                      <c:pt idx="5">
                        <c:v>2.4400000000000002E-2</c:v>
                      </c:pt>
                      <c:pt idx="6">
                        <c:v>1.34E-2</c:v>
                      </c:pt>
                      <c:pt idx="7">
                        <c:v>6.1999999999999998E-3</c:v>
                      </c:pt>
                      <c:pt idx="8">
                        <c:v>3.5999999999999999E-3</c:v>
                      </c:pt>
                      <c:pt idx="9">
                        <c:v>8.0000000000000004E-4</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mMTC_600bit!$AB$21</c15:sqref>
                        </c15:formulaRef>
                      </c:ext>
                    </c:extLst>
                    <c:strCache>
                      <c:ptCount val="1"/>
                      <c:pt idx="0">
                        <c:v>10ue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mMTC_600bit!$V$22:$V$34</c15:sqref>
                        </c15:formulaRef>
                      </c:ext>
                    </c:extLst>
                    <c:numCache>
                      <c:formatCode>General</c:formatCode>
                      <c:ptCount val="10"/>
                      <c:pt idx="0">
                        <c:v>-1</c:v>
                      </c:pt>
                      <c:pt idx="1">
                        <c:v>0</c:v>
                      </c:pt>
                      <c:pt idx="2">
                        <c:v>1</c:v>
                      </c:pt>
                      <c:pt idx="3">
                        <c:v>2</c:v>
                      </c:pt>
                      <c:pt idx="4">
                        <c:v>3</c:v>
                      </c:pt>
                      <c:pt idx="5">
                        <c:v>4</c:v>
                      </c:pt>
                      <c:pt idx="6">
                        <c:v>5</c:v>
                      </c:pt>
                      <c:pt idx="7">
                        <c:v>6</c:v>
                      </c:pt>
                      <c:pt idx="8">
                        <c:v>7</c:v>
                      </c:pt>
                      <c:pt idx="9">
                        <c:v>8</c:v>
                      </c:pt>
                    </c:numCache>
                  </c:numRef>
                </c:cat>
                <c:val>
                  <c:numRef>
                    <c:extLst xmlns:c15="http://schemas.microsoft.com/office/drawing/2012/chart">
                      <c:ext xmlns:c15="http://schemas.microsoft.com/office/drawing/2012/chart" uri="{02D57815-91ED-43cb-92C2-25804820EDAC}">
                        <c15:formulaRef>
                          <c15:sqref>mMTC_600bit!$AB$22:$AB$34</c15:sqref>
                        </c15:formulaRef>
                      </c:ext>
                    </c:extLst>
                    <c:numCache>
                      <c:formatCode>General</c:formatCode>
                      <c:ptCount val="10"/>
                      <c:pt idx="1">
                        <c:v>0.75160000000000005</c:v>
                      </c:pt>
                      <c:pt idx="2">
                        <c:v>0.66559999999999997</c:v>
                      </c:pt>
                      <c:pt idx="3">
                        <c:v>0.57340000000000002</c:v>
                      </c:pt>
                      <c:pt idx="4">
                        <c:v>0.4506</c:v>
                      </c:pt>
                      <c:pt idx="5">
                        <c:v>0.33960000000000001</c:v>
                      </c:pt>
                      <c:pt idx="6">
                        <c:v>0.2702</c:v>
                      </c:pt>
                      <c:pt idx="7">
                        <c:v>0.21940000000000001</c:v>
                      </c:pt>
                      <c:pt idx="8">
                        <c:v>0.20580000000000001</c:v>
                      </c:pt>
                      <c:pt idx="9">
                        <c:v>0.1804</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mMTC_600bit!$AC$21</c15:sqref>
                        </c15:formulaRef>
                      </c:ext>
                    </c:extLst>
                    <c:strCache>
                      <c:ptCount val="1"/>
                      <c:pt idx="0">
                        <c:v>1ue SF-3</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mMTC_600bit!$V$22:$V$34</c15:sqref>
                        </c15:formulaRef>
                      </c:ext>
                    </c:extLst>
                    <c:numCache>
                      <c:formatCode>General</c:formatCode>
                      <c:ptCount val="10"/>
                      <c:pt idx="0">
                        <c:v>-1</c:v>
                      </c:pt>
                      <c:pt idx="1">
                        <c:v>0</c:v>
                      </c:pt>
                      <c:pt idx="2">
                        <c:v>1</c:v>
                      </c:pt>
                      <c:pt idx="3">
                        <c:v>2</c:v>
                      </c:pt>
                      <c:pt idx="4">
                        <c:v>3</c:v>
                      </c:pt>
                      <c:pt idx="5">
                        <c:v>4</c:v>
                      </c:pt>
                      <c:pt idx="6">
                        <c:v>5</c:v>
                      </c:pt>
                      <c:pt idx="7">
                        <c:v>6</c:v>
                      </c:pt>
                      <c:pt idx="8">
                        <c:v>7</c:v>
                      </c:pt>
                      <c:pt idx="9">
                        <c:v>8</c:v>
                      </c:pt>
                    </c:numCache>
                  </c:numRef>
                </c:cat>
                <c:val>
                  <c:numRef>
                    <c:extLst xmlns:c15="http://schemas.microsoft.com/office/drawing/2012/chart">
                      <c:ext xmlns:c15="http://schemas.microsoft.com/office/drawing/2012/chart" uri="{02D57815-91ED-43cb-92C2-25804820EDAC}">
                        <c15:formulaRef>
                          <c15:sqref>mMTC_600bit!$AC$22:$AC$34</c15:sqref>
                        </c15:formulaRef>
                      </c:ext>
                    </c:extLst>
                    <c:numCache>
                      <c:formatCode>General</c:formatCode>
                      <c:ptCount val="10"/>
                      <c:pt idx="1">
                        <c:v>0.34139999999999998</c:v>
                      </c:pt>
                      <c:pt idx="2">
                        <c:v>0.24440000000000001</c:v>
                      </c:pt>
                      <c:pt idx="3">
                        <c:v>0.16800000000000001</c:v>
                      </c:pt>
                      <c:pt idx="4">
                        <c:v>0.12039999999999999</c:v>
                      </c:pt>
                      <c:pt idx="5">
                        <c:v>8.2600000000000007E-2</c:v>
                      </c:pt>
                      <c:pt idx="6">
                        <c:v>4.8399999999999999E-2</c:v>
                      </c:pt>
                      <c:pt idx="7">
                        <c:v>3.1399999999999997E-2</c:v>
                      </c:pt>
                      <c:pt idx="8">
                        <c:v>1.8200000000000001E-2</c:v>
                      </c:pt>
                      <c:pt idx="9">
                        <c:v>9.5999999999999992E-3</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mMTC_600bit!$AD$21</c15:sqref>
                        </c15:formulaRef>
                      </c:ext>
                    </c:extLst>
                    <c:strCache>
                      <c:ptCount val="1"/>
                      <c:pt idx="0">
                        <c:v>4ue SF-3</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mMTC_600bit!$V$22:$V$34</c15:sqref>
                        </c15:formulaRef>
                      </c:ext>
                    </c:extLst>
                    <c:numCache>
                      <c:formatCode>General</c:formatCode>
                      <c:ptCount val="10"/>
                      <c:pt idx="0">
                        <c:v>-1</c:v>
                      </c:pt>
                      <c:pt idx="1">
                        <c:v>0</c:v>
                      </c:pt>
                      <c:pt idx="2">
                        <c:v>1</c:v>
                      </c:pt>
                      <c:pt idx="3">
                        <c:v>2</c:v>
                      </c:pt>
                      <c:pt idx="4">
                        <c:v>3</c:v>
                      </c:pt>
                      <c:pt idx="5">
                        <c:v>4</c:v>
                      </c:pt>
                      <c:pt idx="6">
                        <c:v>5</c:v>
                      </c:pt>
                      <c:pt idx="7">
                        <c:v>6</c:v>
                      </c:pt>
                      <c:pt idx="8">
                        <c:v>7</c:v>
                      </c:pt>
                      <c:pt idx="9">
                        <c:v>8</c:v>
                      </c:pt>
                    </c:numCache>
                  </c:numRef>
                </c:cat>
                <c:val>
                  <c:numRef>
                    <c:extLst xmlns:c15="http://schemas.microsoft.com/office/drawing/2012/chart">
                      <c:ext xmlns:c15="http://schemas.microsoft.com/office/drawing/2012/chart" uri="{02D57815-91ED-43cb-92C2-25804820EDAC}">
                        <c15:formulaRef>
                          <c15:sqref>mMTC_600bit!$AD$22:$AD$34</c15:sqref>
                        </c15:formulaRef>
                      </c:ext>
                    </c:extLst>
                    <c:numCache>
                      <c:formatCode>General</c:formatCode>
                      <c:ptCount val="10"/>
                      <c:pt idx="1">
                        <c:v>0.38940000000000002</c:v>
                      </c:pt>
                      <c:pt idx="2">
                        <c:v>0.2878</c:v>
                      </c:pt>
                      <c:pt idx="3">
                        <c:v>0.19339999999999999</c:v>
                      </c:pt>
                      <c:pt idx="4">
                        <c:v>0.14180000000000001</c:v>
                      </c:pt>
                      <c:pt idx="5">
                        <c:v>8.9599999999999999E-2</c:v>
                      </c:pt>
                      <c:pt idx="6">
                        <c:v>5.16E-2</c:v>
                      </c:pt>
                      <c:pt idx="7">
                        <c:v>3.2800000000000003E-2</c:v>
                      </c:pt>
                      <c:pt idx="8">
                        <c:v>2.18E-2</c:v>
                      </c:pt>
                      <c:pt idx="9">
                        <c:v>0.01</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mMTC_600bit!$AE$21</c15:sqref>
                        </c15:formulaRef>
                      </c:ext>
                    </c:extLst>
                    <c:strCache>
                      <c:ptCount val="1"/>
                      <c:pt idx="0">
                        <c:v>6ue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mMTC_600bit!$V$22:$V$34</c15:sqref>
                        </c15:formulaRef>
                      </c:ext>
                    </c:extLst>
                    <c:numCache>
                      <c:formatCode>General</c:formatCode>
                      <c:ptCount val="10"/>
                      <c:pt idx="0">
                        <c:v>-1</c:v>
                      </c:pt>
                      <c:pt idx="1">
                        <c:v>0</c:v>
                      </c:pt>
                      <c:pt idx="2">
                        <c:v>1</c:v>
                      </c:pt>
                      <c:pt idx="3">
                        <c:v>2</c:v>
                      </c:pt>
                      <c:pt idx="4">
                        <c:v>3</c:v>
                      </c:pt>
                      <c:pt idx="5">
                        <c:v>4</c:v>
                      </c:pt>
                      <c:pt idx="6">
                        <c:v>5</c:v>
                      </c:pt>
                      <c:pt idx="7">
                        <c:v>6</c:v>
                      </c:pt>
                      <c:pt idx="8">
                        <c:v>7</c:v>
                      </c:pt>
                      <c:pt idx="9">
                        <c:v>8</c:v>
                      </c:pt>
                    </c:numCache>
                  </c:numRef>
                </c:cat>
                <c:val>
                  <c:numRef>
                    <c:extLst xmlns:c15="http://schemas.microsoft.com/office/drawing/2012/chart">
                      <c:ext xmlns:c15="http://schemas.microsoft.com/office/drawing/2012/chart" uri="{02D57815-91ED-43cb-92C2-25804820EDAC}">
                        <c15:formulaRef>
                          <c15:sqref>mMTC_600bit!$AE$22:$AE$34</c15:sqref>
                        </c15:formulaRef>
                      </c:ext>
                    </c:extLst>
                    <c:numCache>
                      <c:formatCode>General</c:formatCode>
                      <c:ptCount val="10"/>
                      <c:pt idx="1">
                        <c:v>0.47020000000000001</c:v>
                      </c:pt>
                      <c:pt idx="2">
                        <c:v>0.32340000000000002</c:v>
                      </c:pt>
                      <c:pt idx="3">
                        <c:v>0.2326</c:v>
                      </c:pt>
                      <c:pt idx="4">
                        <c:v>0.15559999999999999</c:v>
                      </c:pt>
                      <c:pt idx="5">
                        <c:v>9.4E-2</c:v>
                      </c:pt>
                      <c:pt idx="6">
                        <c:v>5.7799999999999997E-2</c:v>
                      </c:pt>
                      <c:pt idx="7">
                        <c:v>3.4799999999999998E-2</c:v>
                      </c:pt>
                      <c:pt idx="8">
                        <c:v>1.6799999999999999E-2</c:v>
                      </c:pt>
                      <c:pt idx="9">
                        <c:v>7.6E-3</c:v>
                      </c:pt>
                    </c:numCache>
                  </c:numRef>
                </c:val>
                <c:smooth val="0"/>
              </c15:ser>
            </c15:filteredLineSeries>
            <c15:filteredLineSeries>
              <c15:ser>
                <c:idx val="9"/>
                <c:order val="9"/>
                <c:tx>
                  <c:strRef>
                    <c:extLst xmlns:c15="http://schemas.microsoft.com/office/drawing/2012/chart">
                      <c:ext xmlns:c15="http://schemas.microsoft.com/office/drawing/2012/chart" uri="{02D57815-91ED-43cb-92C2-25804820EDAC}">
                        <c15:formulaRef>
                          <c15:sqref>mMTC_600bit!$AF$21</c15:sqref>
                        </c15:formulaRef>
                      </c:ext>
                    </c:extLst>
                    <c:strCache>
                      <c:ptCount val="1"/>
                      <c:pt idx="0">
                        <c:v>8ue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mMTC_600bit!$V$22:$V$34</c15:sqref>
                        </c15:formulaRef>
                      </c:ext>
                    </c:extLst>
                    <c:numCache>
                      <c:formatCode>General</c:formatCode>
                      <c:ptCount val="10"/>
                      <c:pt idx="0">
                        <c:v>-1</c:v>
                      </c:pt>
                      <c:pt idx="1">
                        <c:v>0</c:v>
                      </c:pt>
                      <c:pt idx="2">
                        <c:v>1</c:v>
                      </c:pt>
                      <c:pt idx="3">
                        <c:v>2</c:v>
                      </c:pt>
                      <c:pt idx="4">
                        <c:v>3</c:v>
                      </c:pt>
                      <c:pt idx="5">
                        <c:v>4</c:v>
                      </c:pt>
                      <c:pt idx="6">
                        <c:v>5</c:v>
                      </c:pt>
                      <c:pt idx="7">
                        <c:v>6</c:v>
                      </c:pt>
                      <c:pt idx="8">
                        <c:v>7</c:v>
                      </c:pt>
                      <c:pt idx="9">
                        <c:v>8</c:v>
                      </c:pt>
                    </c:numCache>
                  </c:numRef>
                </c:cat>
                <c:val>
                  <c:numRef>
                    <c:extLst xmlns:c15="http://schemas.microsoft.com/office/drawing/2012/chart">
                      <c:ext xmlns:c15="http://schemas.microsoft.com/office/drawing/2012/chart" uri="{02D57815-91ED-43cb-92C2-25804820EDAC}">
                        <c15:formulaRef>
                          <c15:sqref>mMTC_600bit!$AF$22:$AF$34</c15:sqref>
                        </c15:formulaRef>
                      </c:ext>
                    </c:extLst>
                    <c:numCache>
                      <c:formatCode>General</c:formatCode>
                      <c:ptCount val="10"/>
                      <c:pt idx="1">
                        <c:v>0.63800000000000001</c:v>
                      </c:pt>
                      <c:pt idx="2">
                        <c:v>0.49320000000000003</c:v>
                      </c:pt>
                      <c:pt idx="3">
                        <c:v>0.34720000000000001</c:v>
                      </c:pt>
                      <c:pt idx="4">
                        <c:v>0.22</c:v>
                      </c:pt>
                      <c:pt idx="5">
                        <c:v>0.1278</c:v>
                      </c:pt>
                      <c:pt idx="6">
                        <c:v>7.6999999999999999E-2</c:v>
                      </c:pt>
                      <c:pt idx="7">
                        <c:v>3.9399999999999998E-2</c:v>
                      </c:pt>
                      <c:pt idx="8">
                        <c:v>2.4799999999999999E-2</c:v>
                      </c:pt>
                      <c:pt idx="9">
                        <c:v>1.3599999999999999E-2</c:v>
                      </c:pt>
                    </c:numCache>
                  </c:numRef>
                </c:val>
                <c:smooth val="0"/>
              </c15:ser>
            </c15:filteredLineSeries>
          </c:ext>
        </c:extLst>
      </c:lineChart>
      <c:catAx>
        <c:axId val="235161472"/>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35188224"/>
        <c:crossesAt val="0"/>
        <c:auto val="1"/>
        <c:lblAlgn val="ctr"/>
        <c:lblOffset val="100"/>
      </c:catAx>
      <c:valAx>
        <c:axId val="235188224"/>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5161472"/>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32.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mMTC,75 bytes,ICE, TDL-C ,Unequal SNR DFT-S-OFDM</a:t>
            </a:r>
          </a:p>
        </c:rich>
      </c:tx>
      <c:spPr>
        <a:noFill/>
        <a:ln>
          <a:noFill/>
        </a:ln>
        <a:effectLst/>
      </c:spPr>
    </c:title>
    <c:plotArea>
      <c:layout/>
      <c:lineChart>
        <c:grouping val="standard"/>
        <c:ser>
          <c:idx val="0"/>
          <c:order val="0"/>
          <c:tx>
            <c:strRef>
              <c:f>mMTC_600bit!$W$62</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mMTC_600bit!$V$63:$V$75</c:f>
              <c:numCache>
                <c:formatCode>General</c:formatCode>
                <c:ptCount val="10"/>
                <c:pt idx="0">
                  <c:v>-1</c:v>
                </c:pt>
                <c:pt idx="1">
                  <c:v>0</c:v>
                </c:pt>
                <c:pt idx="2">
                  <c:v>1</c:v>
                </c:pt>
                <c:pt idx="3">
                  <c:v>2</c:v>
                </c:pt>
                <c:pt idx="4">
                  <c:v>3</c:v>
                </c:pt>
                <c:pt idx="5">
                  <c:v>4</c:v>
                </c:pt>
                <c:pt idx="6">
                  <c:v>5</c:v>
                </c:pt>
                <c:pt idx="7">
                  <c:v>6</c:v>
                </c:pt>
                <c:pt idx="8">
                  <c:v>7</c:v>
                </c:pt>
                <c:pt idx="9">
                  <c:v>8</c:v>
                </c:pt>
              </c:numCache>
              <c:extLst/>
            </c:numRef>
          </c:cat>
          <c:val>
            <c:numRef>
              <c:f>mMTC_600bit!$W$63:$W$75</c:f>
              <c:numCache>
                <c:formatCode>General</c:formatCode>
                <c:ptCount val="10"/>
                <c:pt idx="1">
                  <c:v>9.6000000000000002E-2</c:v>
                </c:pt>
                <c:pt idx="2">
                  <c:v>5.8000000000000003E-2</c:v>
                </c:pt>
                <c:pt idx="3">
                  <c:v>3.9000000000000014E-2</c:v>
                </c:pt>
                <c:pt idx="4">
                  <c:v>2.1000000000000012E-2</c:v>
                </c:pt>
                <c:pt idx="5">
                  <c:v>6.0000000000000062E-3</c:v>
                </c:pt>
                <c:pt idx="6">
                  <c:v>5.0000000000000053E-3</c:v>
                </c:pt>
                <c:pt idx="7">
                  <c:v>1.0000000000000013E-3</c:v>
                </c:pt>
                <c:pt idx="8">
                  <c:v>0</c:v>
                </c:pt>
                <c:pt idx="9">
                  <c:v>0</c:v>
                </c:pt>
              </c:numCache>
              <c:extLst/>
            </c:numRef>
          </c:val>
        </c:ser>
        <c:ser>
          <c:idx val="1"/>
          <c:order val="1"/>
          <c:tx>
            <c:strRef>
              <c:f>mMTC_600bit!$X$62</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mMTC_600bit!$V$63:$V$75</c:f>
              <c:numCache>
                <c:formatCode>General</c:formatCode>
                <c:ptCount val="10"/>
                <c:pt idx="0">
                  <c:v>-1</c:v>
                </c:pt>
                <c:pt idx="1">
                  <c:v>0</c:v>
                </c:pt>
                <c:pt idx="2">
                  <c:v>1</c:v>
                </c:pt>
                <c:pt idx="3">
                  <c:v>2</c:v>
                </c:pt>
                <c:pt idx="4">
                  <c:v>3</c:v>
                </c:pt>
                <c:pt idx="5">
                  <c:v>4</c:v>
                </c:pt>
                <c:pt idx="6">
                  <c:v>5</c:v>
                </c:pt>
                <c:pt idx="7">
                  <c:v>6</c:v>
                </c:pt>
                <c:pt idx="8">
                  <c:v>7</c:v>
                </c:pt>
                <c:pt idx="9">
                  <c:v>8</c:v>
                </c:pt>
              </c:numCache>
              <c:extLst/>
            </c:numRef>
          </c:cat>
          <c:val>
            <c:numRef>
              <c:f>mMTC_600bit!$X$63:$X$75</c:f>
              <c:numCache>
                <c:formatCode>General</c:formatCode>
                <c:ptCount val="10"/>
                <c:pt idx="1">
                  <c:v>0.1648</c:v>
                </c:pt>
                <c:pt idx="2">
                  <c:v>0.1128</c:v>
                </c:pt>
                <c:pt idx="3">
                  <c:v>6.4400000000000082E-2</c:v>
                </c:pt>
                <c:pt idx="4">
                  <c:v>3.7200000000000039E-2</c:v>
                </c:pt>
                <c:pt idx="5">
                  <c:v>2.1000000000000012E-2</c:v>
                </c:pt>
                <c:pt idx="6">
                  <c:v>1.0400000000000001E-2</c:v>
                </c:pt>
                <c:pt idx="7">
                  <c:v>5.8000000000000013E-3</c:v>
                </c:pt>
                <c:pt idx="8">
                  <c:v>2.0000000000000026E-3</c:v>
                </c:pt>
                <c:pt idx="9">
                  <c:v>6.0000000000000081E-4</c:v>
                </c:pt>
              </c:numCache>
              <c:extLst/>
            </c:numRef>
          </c:val>
        </c:ser>
        <c:ser>
          <c:idx val="3"/>
          <c:order val="2"/>
          <c:tx>
            <c:strRef>
              <c:f>mMTC_600bit!$Z$62</c:f>
              <c:strCache>
                <c:ptCount val="1"/>
                <c:pt idx="0">
                  <c:v>6ue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f>mMTC_600bit!$V$63:$V$75</c:f>
              <c:numCache>
                <c:formatCode>General</c:formatCode>
                <c:ptCount val="10"/>
                <c:pt idx="0">
                  <c:v>-1</c:v>
                </c:pt>
                <c:pt idx="1">
                  <c:v>0</c:v>
                </c:pt>
                <c:pt idx="2">
                  <c:v>1</c:v>
                </c:pt>
                <c:pt idx="3">
                  <c:v>2</c:v>
                </c:pt>
                <c:pt idx="4">
                  <c:v>3</c:v>
                </c:pt>
                <c:pt idx="5">
                  <c:v>4</c:v>
                </c:pt>
                <c:pt idx="6">
                  <c:v>5</c:v>
                </c:pt>
                <c:pt idx="7">
                  <c:v>6</c:v>
                </c:pt>
                <c:pt idx="8">
                  <c:v>7</c:v>
                </c:pt>
                <c:pt idx="9">
                  <c:v>8</c:v>
                </c:pt>
              </c:numCache>
              <c:extLst/>
            </c:numRef>
          </c:cat>
          <c:val>
            <c:numRef>
              <c:f>mMTC_600bit!$Z$63:$Z$75</c:f>
              <c:numCache>
                <c:formatCode>General</c:formatCode>
                <c:ptCount val="10"/>
                <c:pt idx="1">
                  <c:v>0.27800000000000002</c:v>
                </c:pt>
                <c:pt idx="2">
                  <c:v>0.14500000000000016</c:v>
                </c:pt>
                <c:pt idx="3">
                  <c:v>8.5000000000000006E-2</c:v>
                </c:pt>
                <c:pt idx="4">
                  <c:v>4.7800000000000023E-2</c:v>
                </c:pt>
                <c:pt idx="5">
                  <c:v>2.6400000000000028E-2</c:v>
                </c:pt>
                <c:pt idx="6">
                  <c:v>1.4600000000000005E-2</c:v>
                </c:pt>
                <c:pt idx="7">
                  <c:v>5.6000000000000034E-3</c:v>
                </c:pt>
                <c:pt idx="8">
                  <c:v>2.0000000000000026E-3</c:v>
                </c:pt>
                <c:pt idx="9">
                  <c:v>8.0000000000000101E-4</c:v>
                </c:pt>
              </c:numCache>
              <c:extLst/>
            </c:numRef>
          </c:val>
        </c:ser>
        <c:ser>
          <c:idx val="4"/>
          <c:order val="3"/>
          <c:tx>
            <c:strRef>
              <c:f>mMTC_600bit!$AA$62</c:f>
              <c:strCache>
                <c:ptCount val="1"/>
                <c:pt idx="0">
                  <c:v>8ue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f>mMTC_600bit!$V$63:$V$75</c:f>
              <c:numCache>
                <c:formatCode>General</c:formatCode>
                <c:ptCount val="10"/>
                <c:pt idx="0">
                  <c:v>-1</c:v>
                </c:pt>
                <c:pt idx="1">
                  <c:v>0</c:v>
                </c:pt>
                <c:pt idx="2">
                  <c:v>1</c:v>
                </c:pt>
                <c:pt idx="3">
                  <c:v>2</c:v>
                </c:pt>
                <c:pt idx="4">
                  <c:v>3</c:v>
                </c:pt>
                <c:pt idx="5">
                  <c:v>4</c:v>
                </c:pt>
                <c:pt idx="6">
                  <c:v>5</c:v>
                </c:pt>
                <c:pt idx="7">
                  <c:v>6</c:v>
                </c:pt>
                <c:pt idx="8">
                  <c:v>7</c:v>
                </c:pt>
                <c:pt idx="9">
                  <c:v>8</c:v>
                </c:pt>
              </c:numCache>
              <c:extLst/>
            </c:numRef>
          </c:cat>
          <c:val>
            <c:numRef>
              <c:f>mMTC_600bit!$AA$63:$AA$75</c:f>
              <c:numCache>
                <c:formatCode>General</c:formatCode>
                <c:ptCount val="10"/>
                <c:pt idx="1">
                  <c:v>0.49040000000000034</c:v>
                </c:pt>
                <c:pt idx="2">
                  <c:v>0.35800000000000032</c:v>
                </c:pt>
                <c:pt idx="3">
                  <c:v>0.20780000000000001</c:v>
                </c:pt>
                <c:pt idx="4">
                  <c:v>0.14460000000000001</c:v>
                </c:pt>
                <c:pt idx="5">
                  <c:v>6.1800000000000001E-2</c:v>
                </c:pt>
                <c:pt idx="6">
                  <c:v>3.32E-2</c:v>
                </c:pt>
                <c:pt idx="7">
                  <c:v>2.4600000000000011E-2</c:v>
                </c:pt>
                <c:pt idx="8">
                  <c:v>9.4000000000000108E-3</c:v>
                </c:pt>
                <c:pt idx="9">
                  <c:v>3.4000000000000037E-3</c:v>
                </c:pt>
              </c:numCache>
              <c:extLst/>
            </c:numRef>
          </c:val>
        </c:ser>
        <c:ser>
          <c:idx val="10"/>
          <c:order val="4"/>
          <c:tx>
            <c:strRef>
              <c:f>mMTC_600bit!$AG$62</c:f>
              <c:strCache>
                <c:ptCount val="1"/>
                <c:pt idx="0">
                  <c:v>10ue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f>mMTC_600bit!$V$63:$V$75</c:f>
              <c:numCache>
                <c:formatCode>General</c:formatCode>
                <c:ptCount val="10"/>
                <c:pt idx="0">
                  <c:v>-1</c:v>
                </c:pt>
                <c:pt idx="1">
                  <c:v>0</c:v>
                </c:pt>
                <c:pt idx="2">
                  <c:v>1</c:v>
                </c:pt>
                <c:pt idx="3">
                  <c:v>2</c:v>
                </c:pt>
                <c:pt idx="4">
                  <c:v>3</c:v>
                </c:pt>
                <c:pt idx="5">
                  <c:v>4</c:v>
                </c:pt>
                <c:pt idx="6">
                  <c:v>5</c:v>
                </c:pt>
                <c:pt idx="7">
                  <c:v>6</c:v>
                </c:pt>
                <c:pt idx="8">
                  <c:v>7</c:v>
                </c:pt>
                <c:pt idx="9">
                  <c:v>8</c:v>
                </c:pt>
              </c:numCache>
              <c:extLst/>
            </c:numRef>
          </c:cat>
          <c:val>
            <c:numRef>
              <c:f>mMTC_600bit!$AG$63:$AG$75</c:f>
              <c:numCache>
                <c:formatCode>General</c:formatCode>
                <c:ptCount val="10"/>
                <c:pt idx="1">
                  <c:v>0.82140000000000002</c:v>
                </c:pt>
                <c:pt idx="2">
                  <c:v>0.73340000000000005</c:v>
                </c:pt>
                <c:pt idx="3">
                  <c:v>0.66080000000000094</c:v>
                </c:pt>
                <c:pt idx="4">
                  <c:v>0.51400000000000001</c:v>
                </c:pt>
                <c:pt idx="5">
                  <c:v>0.39580000000000054</c:v>
                </c:pt>
                <c:pt idx="6">
                  <c:v>0.2626</c:v>
                </c:pt>
                <c:pt idx="7">
                  <c:v>0.20100000000000001</c:v>
                </c:pt>
                <c:pt idx="8">
                  <c:v>0.125</c:v>
                </c:pt>
                <c:pt idx="9">
                  <c:v>0.1072000000000001</c:v>
                </c:pt>
              </c:numCache>
              <c:extLst/>
            </c:numRef>
          </c:val>
        </c:ser>
        <c:marker val="1"/>
        <c:axId val="235255680"/>
        <c:axId val="235425792"/>
        <c:extLst>
          <c:ext xmlns:c15="http://schemas.microsoft.com/office/drawing/2012/chart" uri="{02D57815-91ED-43cb-92C2-25804820EDAC}">
            <c15:filteredLineSeries>
              <c15:ser>
                <c:idx val="2"/>
                <c:order val="2"/>
                <c:tx>
                  <c:strRef>
                    <c:extLst>
                      <c:ext uri="{02D57815-91ED-43cb-92C2-25804820EDAC}">
                        <c15:formulaRef>
                          <c15:sqref>mMTC_600bit!$Y$62</c15:sqref>
                        </c15:formulaRef>
                      </c:ext>
                    </c:extLst>
                    <c:strCache>
                      <c:ptCount val="1"/>
                      <c:pt idx="0">
                        <c:v>4ue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mMTC_600bit!$V$63:$V$75</c15:sqref>
                        </c15:formulaRef>
                      </c:ext>
                    </c:extLst>
                    <c:numCache>
                      <c:formatCode>General</c:formatCode>
                      <c:ptCount val="10"/>
                      <c:pt idx="0">
                        <c:v>-1</c:v>
                      </c:pt>
                      <c:pt idx="1">
                        <c:v>0</c:v>
                      </c:pt>
                      <c:pt idx="2">
                        <c:v>1</c:v>
                      </c:pt>
                      <c:pt idx="3">
                        <c:v>2</c:v>
                      </c:pt>
                      <c:pt idx="4">
                        <c:v>3</c:v>
                      </c:pt>
                      <c:pt idx="5">
                        <c:v>4</c:v>
                      </c:pt>
                      <c:pt idx="6">
                        <c:v>5</c:v>
                      </c:pt>
                      <c:pt idx="7">
                        <c:v>6</c:v>
                      </c:pt>
                      <c:pt idx="8">
                        <c:v>7</c:v>
                      </c:pt>
                      <c:pt idx="9">
                        <c:v>8</c:v>
                      </c:pt>
                    </c:numCache>
                  </c:numRef>
                </c:cat>
                <c:val>
                  <c:numRef>
                    <c:extLst>
                      <c:ext uri="{02D57815-91ED-43cb-92C2-25804820EDAC}">
                        <c15:formulaRef>
                          <c15:sqref>mMTC_600bit!$Y$63:$Y$75</c15:sqref>
                        </c15:formulaRef>
                      </c:ext>
                    </c:extLst>
                    <c:numCache>
                      <c:formatCode>General</c:formatCode>
                      <c:ptCount val="10"/>
                      <c:pt idx="1">
                        <c:v>0.19239999999999999</c:v>
                      </c:pt>
                      <c:pt idx="2">
                        <c:v>0.12479999999999999</c:v>
                      </c:pt>
                      <c:pt idx="3">
                        <c:v>7.6399999999999996E-2</c:v>
                      </c:pt>
                      <c:pt idx="4">
                        <c:v>4.4200000000000003E-2</c:v>
                      </c:pt>
                      <c:pt idx="5">
                        <c:v>2.5000000000000001E-2</c:v>
                      </c:pt>
                      <c:pt idx="6">
                        <c:v>1.26E-2</c:v>
                      </c:pt>
                      <c:pt idx="7">
                        <c:v>5.5999999999999999E-3</c:v>
                      </c:pt>
                      <c:pt idx="8">
                        <c:v>3.3999999999999998E-3</c:v>
                      </c:pt>
                      <c:pt idx="9">
                        <c:v>5.9999999999999995E-4</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mMTC_600bit!$AB$62</c15:sqref>
                        </c15:formulaRef>
                      </c:ext>
                    </c:extLst>
                    <c:strCache>
                      <c:ptCount val="1"/>
                      <c:pt idx="0">
                        <c:v>10ue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mMTC_600bit!$V$63:$V$75</c15:sqref>
                        </c15:formulaRef>
                      </c:ext>
                    </c:extLst>
                    <c:numCache>
                      <c:formatCode>General</c:formatCode>
                      <c:ptCount val="10"/>
                      <c:pt idx="0">
                        <c:v>-1</c:v>
                      </c:pt>
                      <c:pt idx="1">
                        <c:v>0</c:v>
                      </c:pt>
                      <c:pt idx="2">
                        <c:v>1</c:v>
                      </c:pt>
                      <c:pt idx="3">
                        <c:v>2</c:v>
                      </c:pt>
                      <c:pt idx="4">
                        <c:v>3</c:v>
                      </c:pt>
                      <c:pt idx="5">
                        <c:v>4</c:v>
                      </c:pt>
                      <c:pt idx="6">
                        <c:v>5</c:v>
                      </c:pt>
                      <c:pt idx="7">
                        <c:v>6</c:v>
                      </c:pt>
                      <c:pt idx="8">
                        <c:v>7</c:v>
                      </c:pt>
                      <c:pt idx="9">
                        <c:v>8</c:v>
                      </c:pt>
                    </c:numCache>
                  </c:numRef>
                </c:cat>
                <c:val>
                  <c:numRef>
                    <c:extLst xmlns:c15="http://schemas.microsoft.com/office/drawing/2012/chart">
                      <c:ext xmlns:c15="http://schemas.microsoft.com/office/drawing/2012/chart" uri="{02D57815-91ED-43cb-92C2-25804820EDAC}">
                        <c15:formulaRef>
                          <c15:sqref>mMTC_600bit!$AB$63:$AB$75</c15:sqref>
                        </c15:formulaRef>
                      </c:ext>
                    </c:extLst>
                    <c:numCache>
                      <c:formatCode>General</c:formatCode>
                      <c:ptCount val="10"/>
                      <c:pt idx="1">
                        <c:v>0.75719999999999998</c:v>
                      </c:pt>
                      <c:pt idx="2">
                        <c:v>0.66180000000000005</c:v>
                      </c:pt>
                      <c:pt idx="3">
                        <c:v>0.57899999999999996</c:v>
                      </c:pt>
                      <c:pt idx="4">
                        <c:v>0.43980000000000002</c:v>
                      </c:pt>
                      <c:pt idx="5">
                        <c:v>0.3266</c:v>
                      </c:pt>
                      <c:pt idx="6">
                        <c:v>0.28920000000000001</c:v>
                      </c:pt>
                      <c:pt idx="7">
                        <c:v>0.2218</c:v>
                      </c:pt>
                      <c:pt idx="8">
                        <c:v>0.20219999999999999</c:v>
                      </c:pt>
                      <c:pt idx="9">
                        <c:v>0.19</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mMTC_600bit!$AC$62</c15:sqref>
                        </c15:formulaRef>
                      </c:ext>
                    </c:extLst>
                    <c:strCache>
                      <c:ptCount val="1"/>
                      <c:pt idx="0">
                        <c:v>1ue SF-3</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mMTC_600bit!$V$63:$V$75</c15:sqref>
                        </c15:formulaRef>
                      </c:ext>
                    </c:extLst>
                    <c:numCache>
                      <c:formatCode>General</c:formatCode>
                      <c:ptCount val="10"/>
                      <c:pt idx="0">
                        <c:v>-1</c:v>
                      </c:pt>
                      <c:pt idx="1">
                        <c:v>0</c:v>
                      </c:pt>
                      <c:pt idx="2">
                        <c:v>1</c:v>
                      </c:pt>
                      <c:pt idx="3">
                        <c:v>2</c:v>
                      </c:pt>
                      <c:pt idx="4">
                        <c:v>3</c:v>
                      </c:pt>
                      <c:pt idx="5">
                        <c:v>4</c:v>
                      </c:pt>
                      <c:pt idx="6">
                        <c:v>5</c:v>
                      </c:pt>
                      <c:pt idx="7">
                        <c:v>6</c:v>
                      </c:pt>
                      <c:pt idx="8">
                        <c:v>7</c:v>
                      </c:pt>
                      <c:pt idx="9">
                        <c:v>8</c:v>
                      </c:pt>
                    </c:numCache>
                  </c:numRef>
                </c:cat>
                <c:val>
                  <c:numRef>
                    <c:extLst xmlns:c15="http://schemas.microsoft.com/office/drawing/2012/chart">
                      <c:ext xmlns:c15="http://schemas.microsoft.com/office/drawing/2012/chart" uri="{02D57815-91ED-43cb-92C2-25804820EDAC}">
                        <c15:formulaRef>
                          <c15:sqref>mMTC_600bit!$AC$63:$AC$75</c15:sqref>
                        </c15:formulaRef>
                      </c:ext>
                    </c:extLst>
                    <c:numCache>
                      <c:formatCode>General</c:formatCode>
                      <c:ptCount val="10"/>
                      <c:pt idx="1">
                        <c:v>0.33179999999999998</c:v>
                      </c:pt>
                      <c:pt idx="2">
                        <c:v>0.23300000000000001</c:v>
                      </c:pt>
                      <c:pt idx="3">
                        <c:v>0.1588</c:v>
                      </c:pt>
                      <c:pt idx="4">
                        <c:v>0.11600000000000001</c:v>
                      </c:pt>
                      <c:pt idx="5">
                        <c:v>7.6799999999999993E-2</c:v>
                      </c:pt>
                      <c:pt idx="6">
                        <c:v>4.2200000000000001E-2</c:v>
                      </c:pt>
                      <c:pt idx="7">
                        <c:v>2.86E-2</c:v>
                      </c:pt>
                      <c:pt idx="8">
                        <c:v>1.52E-2</c:v>
                      </c:pt>
                      <c:pt idx="9">
                        <c:v>8.8000000000000005E-3</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mMTC_600bit!$AD$62</c15:sqref>
                        </c15:formulaRef>
                      </c:ext>
                    </c:extLst>
                    <c:strCache>
                      <c:ptCount val="1"/>
                      <c:pt idx="0">
                        <c:v>4ue SF-3</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mMTC_600bit!$V$63:$V$75</c15:sqref>
                        </c15:formulaRef>
                      </c:ext>
                    </c:extLst>
                    <c:numCache>
                      <c:formatCode>General</c:formatCode>
                      <c:ptCount val="10"/>
                      <c:pt idx="0">
                        <c:v>-1</c:v>
                      </c:pt>
                      <c:pt idx="1">
                        <c:v>0</c:v>
                      </c:pt>
                      <c:pt idx="2">
                        <c:v>1</c:v>
                      </c:pt>
                      <c:pt idx="3">
                        <c:v>2</c:v>
                      </c:pt>
                      <c:pt idx="4">
                        <c:v>3</c:v>
                      </c:pt>
                      <c:pt idx="5">
                        <c:v>4</c:v>
                      </c:pt>
                      <c:pt idx="6">
                        <c:v>5</c:v>
                      </c:pt>
                      <c:pt idx="7">
                        <c:v>6</c:v>
                      </c:pt>
                      <c:pt idx="8">
                        <c:v>7</c:v>
                      </c:pt>
                      <c:pt idx="9">
                        <c:v>8</c:v>
                      </c:pt>
                    </c:numCache>
                  </c:numRef>
                </c:cat>
                <c:val>
                  <c:numRef>
                    <c:extLst xmlns:c15="http://schemas.microsoft.com/office/drawing/2012/chart">
                      <c:ext xmlns:c15="http://schemas.microsoft.com/office/drawing/2012/chart" uri="{02D57815-91ED-43cb-92C2-25804820EDAC}">
                        <c15:formulaRef>
                          <c15:sqref>mMTC_600bit!$AD$63:$AD$75</c15:sqref>
                        </c15:formulaRef>
                      </c:ext>
                    </c:extLst>
                    <c:numCache>
                      <c:formatCode>General</c:formatCode>
                      <c:ptCount val="10"/>
                      <c:pt idx="1">
                        <c:v>0.37819999999999998</c:v>
                      </c:pt>
                      <c:pt idx="2">
                        <c:v>0.28079999999999999</c:v>
                      </c:pt>
                      <c:pt idx="3">
                        <c:v>0.18740000000000001</c:v>
                      </c:pt>
                      <c:pt idx="4">
                        <c:v>0.13439999999999999</c:v>
                      </c:pt>
                      <c:pt idx="5">
                        <c:v>8.1000000000000003E-2</c:v>
                      </c:pt>
                      <c:pt idx="6">
                        <c:v>4.9200000000000001E-2</c:v>
                      </c:pt>
                      <c:pt idx="7">
                        <c:v>2.9600000000000001E-2</c:v>
                      </c:pt>
                      <c:pt idx="8">
                        <c:v>2.18E-2</c:v>
                      </c:pt>
                      <c:pt idx="9">
                        <c:v>9.4000000000000004E-3</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mMTC_600bit!$AE$62</c15:sqref>
                        </c15:formulaRef>
                      </c:ext>
                    </c:extLst>
                    <c:strCache>
                      <c:ptCount val="1"/>
                      <c:pt idx="0">
                        <c:v>6ue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mMTC_600bit!$V$63:$V$75</c15:sqref>
                        </c15:formulaRef>
                      </c:ext>
                    </c:extLst>
                    <c:numCache>
                      <c:formatCode>General</c:formatCode>
                      <c:ptCount val="10"/>
                      <c:pt idx="0">
                        <c:v>-1</c:v>
                      </c:pt>
                      <c:pt idx="1">
                        <c:v>0</c:v>
                      </c:pt>
                      <c:pt idx="2">
                        <c:v>1</c:v>
                      </c:pt>
                      <c:pt idx="3">
                        <c:v>2</c:v>
                      </c:pt>
                      <c:pt idx="4">
                        <c:v>3</c:v>
                      </c:pt>
                      <c:pt idx="5">
                        <c:v>4</c:v>
                      </c:pt>
                      <c:pt idx="6">
                        <c:v>5</c:v>
                      </c:pt>
                      <c:pt idx="7">
                        <c:v>6</c:v>
                      </c:pt>
                      <c:pt idx="8">
                        <c:v>7</c:v>
                      </c:pt>
                      <c:pt idx="9">
                        <c:v>8</c:v>
                      </c:pt>
                    </c:numCache>
                  </c:numRef>
                </c:cat>
                <c:val>
                  <c:numRef>
                    <c:extLst xmlns:c15="http://schemas.microsoft.com/office/drawing/2012/chart">
                      <c:ext xmlns:c15="http://schemas.microsoft.com/office/drawing/2012/chart" uri="{02D57815-91ED-43cb-92C2-25804820EDAC}">
                        <c15:formulaRef>
                          <c15:sqref>mMTC_600bit!$AE$63:$AE$75</c15:sqref>
                        </c15:formulaRef>
                      </c:ext>
                    </c:extLst>
                    <c:numCache>
                      <c:formatCode>General</c:formatCode>
                      <c:ptCount val="10"/>
                      <c:pt idx="1">
                        <c:v>0.45079999999999998</c:v>
                      </c:pt>
                      <c:pt idx="2">
                        <c:v>0.30559999999999998</c:v>
                      </c:pt>
                      <c:pt idx="3">
                        <c:v>0.21659999999999999</c:v>
                      </c:pt>
                      <c:pt idx="4">
                        <c:v>0.14580000000000001</c:v>
                      </c:pt>
                      <c:pt idx="5">
                        <c:v>8.5000000000000006E-2</c:v>
                      </c:pt>
                      <c:pt idx="6">
                        <c:v>5.3999999999999999E-2</c:v>
                      </c:pt>
                      <c:pt idx="7">
                        <c:v>3.1399999999999997E-2</c:v>
                      </c:pt>
                      <c:pt idx="8">
                        <c:v>1.38E-2</c:v>
                      </c:pt>
                      <c:pt idx="9">
                        <c:v>7.7999999999999996E-3</c:v>
                      </c:pt>
                    </c:numCache>
                  </c:numRef>
                </c:val>
                <c:smooth val="0"/>
              </c15:ser>
            </c15:filteredLineSeries>
            <c15:filteredLineSeries>
              <c15:ser>
                <c:idx val="9"/>
                <c:order val="9"/>
                <c:tx>
                  <c:strRef>
                    <c:extLst xmlns:c15="http://schemas.microsoft.com/office/drawing/2012/chart">
                      <c:ext xmlns:c15="http://schemas.microsoft.com/office/drawing/2012/chart" uri="{02D57815-91ED-43cb-92C2-25804820EDAC}">
                        <c15:formulaRef>
                          <c15:sqref>mMTC_600bit!$AF$62</c15:sqref>
                        </c15:formulaRef>
                      </c:ext>
                    </c:extLst>
                    <c:strCache>
                      <c:ptCount val="1"/>
                      <c:pt idx="0">
                        <c:v>8ue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mMTC_600bit!$V$63:$V$75</c15:sqref>
                        </c15:formulaRef>
                      </c:ext>
                    </c:extLst>
                    <c:numCache>
                      <c:formatCode>General</c:formatCode>
                      <c:ptCount val="10"/>
                      <c:pt idx="0">
                        <c:v>-1</c:v>
                      </c:pt>
                      <c:pt idx="1">
                        <c:v>0</c:v>
                      </c:pt>
                      <c:pt idx="2">
                        <c:v>1</c:v>
                      </c:pt>
                      <c:pt idx="3">
                        <c:v>2</c:v>
                      </c:pt>
                      <c:pt idx="4">
                        <c:v>3</c:v>
                      </c:pt>
                      <c:pt idx="5">
                        <c:v>4</c:v>
                      </c:pt>
                      <c:pt idx="6">
                        <c:v>5</c:v>
                      </c:pt>
                      <c:pt idx="7">
                        <c:v>6</c:v>
                      </c:pt>
                      <c:pt idx="8">
                        <c:v>7</c:v>
                      </c:pt>
                      <c:pt idx="9">
                        <c:v>8</c:v>
                      </c:pt>
                    </c:numCache>
                  </c:numRef>
                </c:cat>
                <c:val>
                  <c:numRef>
                    <c:extLst xmlns:c15="http://schemas.microsoft.com/office/drawing/2012/chart">
                      <c:ext xmlns:c15="http://schemas.microsoft.com/office/drawing/2012/chart" uri="{02D57815-91ED-43cb-92C2-25804820EDAC}">
                        <c15:formulaRef>
                          <c15:sqref>mMTC_600bit!$AF$63:$AF$75</c15:sqref>
                        </c15:formulaRef>
                      </c:ext>
                    </c:extLst>
                    <c:numCache>
                      <c:formatCode>General</c:formatCode>
                      <c:ptCount val="10"/>
                      <c:pt idx="1">
                        <c:v>0.62060000000000004</c:v>
                      </c:pt>
                      <c:pt idx="2">
                        <c:v>0.48259999999999997</c:v>
                      </c:pt>
                      <c:pt idx="3">
                        <c:v>0.31359999999999999</c:v>
                      </c:pt>
                      <c:pt idx="4">
                        <c:v>0.2014</c:v>
                      </c:pt>
                      <c:pt idx="5">
                        <c:v>0.1166</c:v>
                      </c:pt>
                      <c:pt idx="6">
                        <c:v>6.2399999999999997E-2</c:v>
                      </c:pt>
                      <c:pt idx="7">
                        <c:v>4.24E-2</c:v>
                      </c:pt>
                      <c:pt idx="8">
                        <c:v>2.0400000000000001E-2</c:v>
                      </c:pt>
                      <c:pt idx="9">
                        <c:v>1.04E-2</c:v>
                      </c:pt>
                    </c:numCache>
                  </c:numRef>
                </c:val>
                <c:smooth val="0"/>
              </c15:ser>
            </c15:filteredLineSeries>
          </c:ext>
        </c:extLst>
      </c:lineChart>
      <c:catAx>
        <c:axId val="235255680"/>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35425792"/>
        <c:crossesAt val="0"/>
        <c:auto val="1"/>
        <c:lblAlgn val="ctr"/>
        <c:lblOffset val="100"/>
      </c:catAx>
      <c:valAx>
        <c:axId val="235425792"/>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5255680"/>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33.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eMBB,20 bytes,ICE, TDL-A ,Equal SNR CP-OFDM</a:t>
            </a:r>
          </a:p>
        </c:rich>
      </c:tx>
      <c:spPr>
        <a:noFill/>
        <a:ln>
          <a:noFill/>
        </a:ln>
        <a:effectLst/>
      </c:spPr>
    </c:title>
    <c:plotArea>
      <c:layout/>
      <c:lineChart>
        <c:grouping val="standard"/>
        <c:ser>
          <c:idx val="0"/>
          <c:order val="0"/>
          <c:tx>
            <c:strRef>
              <c:f>eMBB_160bit!$C$2</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eMBB_160bit!$B$3:$B$9</c:f>
              <c:numCache>
                <c:formatCode>General</c:formatCode>
                <c:ptCount val="5"/>
                <c:pt idx="0">
                  <c:v>-14</c:v>
                </c:pt>
                <c:pt idx="1">
                  <c:v>-13</c:v>
                </c:pt>
                <c:pt idx="2">
                  <c:v>-12</c:v>
                </c:pt>
                <c:pt idx="3">
                  <c:v>-11</c:v>
                </c:pt>
                <c:pt idx="4">
                  <c:v>-10</c:v>
                </c:pt>
              </c:numCache>
              <c:extLst/>
            </c:numRef>
          </c:cat>
          <c:val>
            <c:numRef>
              <c:f>eMBB_160bit!$C$3:$C$9</c:f>
              <c:numCache>
                <c:formatCode>General</c:formatCode>
                <c:ptCount val="5"/>
                <c:pt idx="0">
                  <c:v>0.23700000000000004</c:v>
                </c:pt>
                <c:pt idx="1">
                  <c:v>0.14300000000000004</c:v>
                </c:pt>
                <c:pt idx="2">
                  <c:v>8.1000000000000003E-2</c:v>
                </c:pt>
                <c:pt idx="3">
                  <c:v>4.3999999999999997E-2</c:v>
                </c:pt>
                <c:pt idx="4">
                  <c:v>2.0000000000000011E-2</c:v>
                </c:pt>
              </c:numCache>
              <c:extLst/>
            </c:numRef>
          </c:val>
        </c:ser>
        <c:ser>
          <c:idx val="1"/>
          <c:order val="1"/>
          <c:tx>
            <c:strRef>
              <c:f>eMBB_160bit!$D$2</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eMBB_160bit!$B$3:$B$9</c:f>
              <c:numCache>
                <c:formatCode>General</c:formatCode>
                <c:ptCount val="5"/>
                <c:pt idx="0">
                  <c:v>-14</c:v>
                </c:pt>
                <c:pt idx="1">
                  <c:v>-13</c:v>
                </c:pt>
                <c:pt idx="2">
                  <c:v>-12</c:v>
                </c:pt>
                <c:pt idx="3">
                  <c:v>-11</c:v>
                </c:pt>
                <c:pt idx="4">
                  <c:v>-10</c:v>
                </c:pt>
              </c:numCache>
              <c:extLst/>
            </c:numRef>
          </c:cat>
          <c:val>
            <c:numRef>
              <c:f>eMBB_160bit!$D$3:$D$9</c:f>
              <c:numCache>
                <c:formatCode>General</c:formatCode>
                <c:ptCount val="5"/>
                <c:pt idx="0">
                  <c:v>0.25119999999999998</c:v>
                </c:pt>
                <c:pt idx="1">
                  <c:v>0.1386</c:v>
                </c:pt>
                <c:pt idx="2">
                  <c:v>8.4400000000000003E-2</c:v>
                </c:pt>
                <c:pt idx="3">
                  <c:v>3.5200000000000002E-2</c:v>
                </c:pt>
                <c:pt idx="4">
                  <c:v>1.7399999999999999E-2</c:v>
                </c:pt>
              </c:numCache>
              <c:extLst/>
            </c:numRef>
          </c:val>
        </c:ser>
        <c:ser>
          <c:idx val="3"/>
          <c:order val="2"/>
          <c:tx>
            <c:strRef>
              <c:f>eMBB_160bit!$F$2</c:f>
              <c:strCache>
                <c:ptCount val="1"/>
                <c:pt idx="0">
                  <c:v>30ue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f>eMBB_160bit!$B$3:$B$9</c:f>
              <c:numCache>
                <c:formatCode>General</c:formatCode>
                <c:ptCount val="5"/>
                <c:pt idx="0">
                  <c:v>-14</c:v>
                </c:pt>
                <c:pt idx="1">
                  <c:v>-13</c:v>
                </c:pt>
                <c:pt idx="2">
                  <c:v>-12</c:v>
                </c:pt>
                <c:pt idx="3">
                  <c:v>-11</c:v>
                </c:pt>
                <c:pt idx="4">
                  <c:v>-10</c:v>
                </c:pt>
              </c:numCache>
              <c:extLst/>
            </c:numRef>
          </c:cat>
          <c:val>
            <c:numRef>
              <c:f>eMBB_160bit!$F$3:$F$9</c:f>
              <c:numCache>
                <c:formatCode>General</c:formatCode>
                <c:ptCount val="5"/>
                <c:pt idx="0">
                  <c:v>0.3240000000000004</c:v>
                </c:pt>
                <c:pt idx="1">
                  <c:v>0.1686</c:v>
                </c:pt>
                <c:pt idx="2">
                  <c:v>8.1600000000000006E-2</c:v>
                </c:pt>
                <c:pt idx="3">
                  <c:v>4.3000000000000003E-2</c:v>
                </c:pt>
                <c:pt idx="4">
                  <c:v>1.8599999999999998E-2</c:v>
                </c:pt>
              </c:numCache>
              <c:extLst/>
            </c:numRef>
          </c:val>
        </c:ser>
        <c:ser>
          <c:idx val="9"/>
          <c:order val="3"/>
          <c:tx>
            <c:strRef>
              <c:f>eMBB_160bit!$L$2</c:f>
              <c:strCache>
                <c:ptCount val="1"/>
                <c:pt idx="0">
                  <c:v>40ue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f>eMBB_160bit!$B$3:$B$9</c:f>
              <c:numCache>
                <c:formatCode>General</c:formatCode>
                <c:ptCount val="5"/>
                <c:pt idx="0">
                  <c:v>-14</c:v>
                </c:pt>
                <c:pt idx="1">
                  <c:v>-13</c:v>
                </c:pt>
                <c:pt idx="2">
                  <c:v>-12</c:v>
                </c:pt>
                <c:pt idx="3">
                  <c:v>-11</c:v>
                </c:pt>
                <c:pt idx="4">
                  <c:v>-10</c:v>
                </c:pt>
              </c:numCache>
              <c:extLst/>
            </c:numRef>
          </c:cat>
          <c:val>
            <c:numRef>
              <c:f>eMBB_160bit!$L$3:$L$9</c:f>
              <c:numCache>
                <c:formatCode>General</c:formatCode>
                <c:ptCount val="5"/>
                <c:pt idx="0">
                  <c:v>0.53800000000000003</c:v>
                </c:pt>
                <c:pt idx="1">
                  <c:v>0.28580000000000033</c:v>
                </c:pt>
                <c:pt idx="2">
                  <c:v>0.1128</c:v>
                </c:pt>
                <c:pt idx="3">
                  <c:v>4.7800000000000023E-2</c:v>
                </c:pt>
                <c:pt idx="4">
                  <c:v>1.9800000000000029E-2</c:v>
                </c:pt>
              </c:numCache>
              <c:extLst/>
            </c:numRef>
          </c:val>
        </c:ser>
        <c:ser>
          <c:idx val="15"/>
          <c:order val="4"/>
          <c:tx>
            <c:strRef>
              <c:f>eMBB_160bit!$R$2</c:f>
              <c:strCache>
                <c:ptCount val="1"/>
                <c:pt idx="0">
                  <c:v>60ue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f>eMBB_160bit!$B$3:$B$9</c:f>
              <c:numCache>
                <c:formatCode>General</c:formatCode>
                <c:ptCount val="5"/>
                <c:pt idx="0">
                  <c:v>-14</c:v>
                </c:pt>
                <c:pt idx="1">
                  <c:v>-13</c:v>
                </c:pt>
                <c:pt idx="2">
                  <c:v>-12</c:v>
                </c:pt>
                <c:pt idx="3">
                  <c:v>-11</c:v>
                </c:pt>
                <c:pt idx="4">
                  <c:v>-10</c:v>
                </c:pt>
              </c:numCache>
              <c:extLst/>
            </c:numRef>
          </c:cat>
          <c:val>
            <c:numRef>
              <c:f>eMBB_160bit!$R$3:$R$9</c:f>
              <c:numCache>
                <c:formatCode>General</c:formatCode>
                <c:ptCount val="5"/>
                <c:pt idx="0">
                  <c:v>0.86339999999999995</c:v>
                </c:pt>
                <c:pt idx="1">
                  <c:v>0.63420000000000065</c:v>
                </c:pt>
                <c:pt idx="2">
                  <c:v>0.29240000000000038</c:v>
                </c:pt>
                <c:pt idx="3">
                  <c:v>8.9400000000000021E-2</c:v>
                </c:pt>
                <c:pt idx="4">
                  <c:v>2.9200000000000011E-2</c:v>
                </c:pt>
              </c:numCache>
              <c:extLst/>
            </c:numRef>
          </c:val>
        </c:ser>
        <c:marker val="1"/>
        <c:axId val="235530112"/>
        <c:axId val="236072960"/>
        <c:extLst>
          <c:ext xmlns:c15="http://schemas.microsoft.com/office/drawing/2012/chart" uri="{02D57815-91ED-43cb-92C2-25804820EDAC}">
            <c15:filteredLineSeries>
              <c15:ser>
                <c:idx val="2"/>
                <c:order val="2"/>
                <c:tx>
                  <c:strRef>
                    <c:extLst>
                      <c:ext uri="{02D57815-91ED-43cb-92C2-25804820EDAC}">
                        <c15:formulaRef>
                          <c15:sqref>eMBB_160bit!$E$2</c15:sqref>
                        </c15:formulaRef>
                      </c:ext>
                    </c:extLst>
                    <c:strCache>
                      <c:ptCount val="1"/>
                      <c:pt idx="0">
                        <c:v>12ue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eMBB_160bit!$B$3:$B$9</c15:sqref>
                        </c15:formulaRef>
                      </c:ext>
                    </c:extLst>
                    <c:numCache>
                      <c:formatCode>General</c:formatCode>
                      <c:ptCount val="5"/>
                      <c:pt idx="0">
                        <c:v>-14</c:v>
                      </c:pt>
                      <c:pt idx="1">
                        <c:v>-13</c:v>
                      </c:pt>
                      <c:pt idx="2">
                        <c:v>-12</c:v>
                      </c:pt>
                      <c:pt idx="3">
                        <c:v>-11</c:v>
                      </c:pt>
                      <c:pt idx="4">
                        <c:v>-10</c:v>
                      </c:pt>
                    </c:numCache>
                  </c:numRef>
                </c:cat>
                <c:val>
                  <c:numRef>
                    <c:extLst>
                      <c:ext uri="{02D57815-91ED-43cb-92C2-25804820EDAC}">
                        <c15:formulaRef>
                          <c15:sqref>eMBB_160bit!$E$3:$E$9</c15:sqref>
                        </c15:formulaRef>
                      </c:ext>
                    </c:extLst>
                    <c:numCache>
                      <c:formatCode>General</c:formatCode>
                      <c:ptCount val="5"/>
                      <c:pt idx="0">
                        <c:v>0.28260000000000002</c:v>
                      </c:pt>
                      <c:pt idx="1">
                        <c:v>0.1552</c:v>
                      </c:pt>
                      <c:pt idx="2">
                        <c:v>8.4599999999999995E-2</c:v>
                      </c:pt>
                      <c:pt idx="3">
                        <c:v>4.02E-2</c:v>
                      </c:pt>
                      <c:pt idx="4">
                        <c:v>1.72E-2</c:v>
                      </c:pt>
                    </c:numCache>
                  </c:numRef>
                </c:val>
                <c:smooth val="0"/>
              </c15:ser>
            </c15:filteredLineSeries>
            <c15:filteredLineSeries>
              <c15:ser>
                <c:idx val="4"/>
                <c:order val="4"/>
                <c:tx>
                  <c:strRef>
                    <c:extLst xmlns:c15="http://schemas.microsoft.com/office/drawing/2012/chart">
                      <c:ext xmlns:c15="http://schemas.microsoft.com/office/drawing/2012/chart" uri="{02D57815-91ED-43cb-92C2-25804820EDAC}">
                        <c15:formulaRef>
                          <c15:sqref>eMBB_160bit!$G$2</c15:sqref>
                        </c15:formulaRef>
                      </c:ext>
                    </c:extLst>
                    <c:strCache>
                      <c:ptCount val="1"/>
                      <c:pt idx="0">
                        <c:v>40ue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extLst xmlns:c15="http://schemas.microsoft.com/office/drawing/2012/chart">
                      <c:ext xmlns:c15="http://schemas.microsoft.com/office/drawing/2012/chart" uri="{02D57815-91ED-43cb-92C2-25804820EDAC}">
                        <c15:formulaRef>
                          <c15:sqref>eMBB_160bit!$B$3:$B$9</c15:sqref>
                        </c15:formulaRef>
                      </c:ext>
                    </c:extLst>
                    <c:numCache>
                      <c:formatCode>General</c:formatCode>
                      <c:ptCount val="5"/>
                      <c:pt idx="0">
                        <c:v>-14</c:v>
                      </c:pt>
                      <c:pt idx="1">
                        <c:v>-13</c:v>
                      </c:pt>
                      <c:pt idx="2">
                        <c:v>-12</c:v>
                      </c:pt>
                      <c:pt idx="3">
                        <c:v>-11</c:v>
                      </c:pt>
                      <c:pt idx="4">
                        <c:v>-10</c:v>
                      </c:pt>
                    </c:numCache>
                  </c:numRef>
                </c:cat>
                <c:val>
                  <c:numRef>
                    <c:extLst xmlns:c15="http://schemas.microsoft.com/office/drawing/2012/chart">
                      <c:ext xmlns:c15="http://schemas.microsoft.com/office/drawing/2012/chart" uri="{02D57815-91ED-43cb-92C2-25804820EDAC}">
                        <c15:formulaRef>
                          <c15:sqref>eMBB_160bit!$G$3:$G$9</c15:sqref>
                        </c15:formulaRef>
                      </c:ext>
                    </c:extLst>
                    <c:numCache>
                      <c:formatCode>General</c:formatCode>
                      <c:ptCount val="5"/>
                      <c:pt idx="0">
                        <c:v>0.68840000000000001</c:v>
                      </c:pt>
                      <c:pt idx="1">
                        <c:v>0.43319999999999997</c:v>
                      </c:pt>
                      <c:pt idx="2">
                        <c:v>0.13439999999999999</c:v>
                      </c:pt>
                      <c:pt idx="3">
                        <c:v>5.1200000000000002E-2</c:v>
                      </c:pt>
                      <c:pt idx="4">
                        <c:v>1.8800000000000001E-2</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eMBB_160bit!$H$2</c15:sqref>
                        </c15:formulaRef>
                      </c:ext>
                    </c:extLst>
                    <c:strCache>
                      <c:ptCount val="1"/>
                      <c:pt idx="0">
                        <c:v>60ue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eMBB_160bit!$B$3:$B$9</c15:sqref>
                        </c15:formulaRef>
                      </c:ext>
                    </c:extLst>
                    <c:numCache>
                      <c:formatCode>General</c:formatCode>
                      <c:ptCount val="5"/>
                      <c:pt idx="0">
                        <c:v>-14</c:v>
                      </c:pt>
                      <c:pt idx="1">
                        <c:v>-13</c:v>
                      </c:pt>
                      <c:pt idx="2">
                        <c:v>-12</c:v>
                      </c:pt>
                      <c:pt idx="3">
                        <c:v>-11</c:v>
                      </c:pt>
                      <c:pt idx="4">
                        <c:v>-10</c:v>
                      </c:pt>
                    </c:numCache>
                  </c:numRef>
                </c:cat>
                <c:val>
                  <c:numRef>
                    <c:extLst xmlns:c15="http://schemas.microsoft.com/office/drawing/2012/chart">
                      <c:ext xmlns:c15="http://schemas.microsoft.com/office/drawing/2012/chart" uri="{02D57815-91ED-43cb-92C2-25804820EDAC}">
                        <c15:formulaRef>
                          <c15:sqref>eMBB_160bit!$H$3:$H$9</c15:sqref>
                        </c15:formulaRef>
                      </c:ext>
                    </c:extLst>
                    <c:numCache>
                      <c:formatCode>General</c:formatCode>
                      <c:ptCount val="5"/>
                      <c:pt idx="0">
                        <c:v>0.95640000000000003</c:v>
                      </c:pt>
                      <c:pt idx="1">
                        <c:v>0.92479999999999996</c:v>
                      </c:pt>
                      <c:pt idx="2">
                        <c:v>0.83740000000000003</c:v>
                      </c:pt>
                      <c:pt idx="3">
                        <c:v>0.622</c:v>
                      </c:pt>
                      <c:pt idx="4">
                        <c:v>0.32779999999999998</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eMBB_160bit!$I$2</c15:sqref>
                        </c15:formulaRef>
                      </c:ext>
                    </c:extLst>
                    <c:strCache>
                      <c:ptCount val="1"/>
                      <c:pt idx="0">
                        <c:v>1ue SF-3</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eMBB_160bit!$B$3:$B$9</c15:sqref>
                        </c15:formulaRef>
                      </c:ext>
                    </c:extLst>
                    <c:numCache>
                      <c:formatCode>General</c:formatCode>
                      <c:ptCount val="5"/>
                      <c:pt idx="0">
                        <c:v>-14</c:v>
                      </c:pt>
                      <c:pt idx="1">
                        <c:v>-13</c:v>
                      </c:pt>
                      <c:pt idx="2">
                        <c:v>-12</c:v>
                      </c:pt>
                      <c:pt idx="3">
                        <c:v>-11</c:v>
                      </c:pt>
                      <c:pt idx="4">
                        <c:v>-10</c:v>
                      </c:pt>
                    </c:numCache>
                  </c:numRef>
                </c:cat>
                <c:val>
                  <c:numRef>
                    <c:extLst xmlns:c15="http://schemas.microsoft.com/office/drawing/2012/chart">
                      <c:ext xmlns:c15="http://schemas.microsoft.com/office/drawing/2012/chart" uri="{02D57815-91ED-43cb-92C2-25804820EDAC}">
                        <c15:formulaRef>
                          <c15:sqref>eMBB_160bit!$I$3:$I$9</c15:sqref>
                        </c15:formulaRef>
                      </c:ext>
                    </c:extLst>
                    <c:numCache>
                      <c:formatCode>General</c:formatCode>
                      <c:ptCount val="5"/>
                      <c:pt idx="0">
                        <c:v>0.26140000000000002</c:v>
                      </c:pt>
                      <c:pt idx="1">
                        <c:v>0.1512</c:v>
                      </c:pt>
                      <c:pt idx="2">
                        <c:v>9.1399999999999995E-2</c:v>
                      </c:pt>
                      <c:pt idx="3">
                        <c:v>3.9199999999999999E-2</c:v>
                      </c:pt>
                      <c:pt idx="4">
                        <c:v>2.0199999999999999E-2</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eMBB_160bit!$J$2</c15:sqref>
                        </c15:formulaRef>
                      </c:ext>
                    </c:extLst>
                    <c:strCache>
                      <c:ptCount val="1"/>
                      <c:pt idx="0">
                        <c:v>12ue SF-3</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eMBB_160bit!$B$3:$B$9</c15:sqref>
                        </c15:formulaRef>
                      </c:ext>
                    </c:extLst>
                    <c:numCache>
                      <c:formatCode>General</c:formatCode>
                      <c:ptCount val="5"/>
                      <c:pt idx="0">
                        <c:v>-14</c:v>
                      </c:pt>
                      <c:pt idx="1">
                        <c:v>-13</c:v>
                      </c:pt>
                      <c:pt idx="2">
                        <c:v>-12</c:v>
                      </c:pt>
                      <c:pt idx="3">
                        <c:v>-11</c:v>
                      </c:pt>
                      <c:pt idx="4">
                        <c:v>-10</c:v>
                      </c:pt>
                    </c:numCache>
                  </c:numRef>
                </c:cat>
                <c:val>
                  <c:numRef>
                    <c:extLst xmlns:c15="http://schemas.microsoft.com/office/drawing/2012/chart">
                      <c:ext xmlns:c15="http://schemas.microsoft.com/office/drawing/2012/chart" uri="{02D57815-91ED-43cb-92C2-25804820EDAC}">
                        <c15:formulaRef>
                          <c15:sqref>eMBB_160bit!$J$3:$J$9</c15:sqref>
                        </c15:formulaRef>
                      </c:ext>
                    </c:extLst>
                    <c:numCache>
                      <c:formatCode>General</c:formatCode>
                      <c:ptCount val="5"/>
                      <c:pt idx="0">
                        <c:v>0.29099999999999998</c:v>
                      </c:pt>
                      <c:pt idx="1">
                        <c:v>0.1608</c:v>
                      </c:pt>
                      <c:pt idx="2">
                        <c:v>8.6999999999999994E-2</c:v>
                      </c:pt>
                      <c:pt idx="3">
                        <c:v>4.2999999999999997E-2</c:v>
                      </c:pt>
                      <c:pt idx="4">
                        <c:v>1.7600000000000001E-2</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eMBB_160bit!$K$2</c15:sqref>
                        </c15:formulaRef>
                      </c:ext>
                    </c:extLst>
                    <c:strCache>
                      <c:ptCount val="1"/>
                      <c:pt idx="0">
                        <c:v>30ue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eMBB_160bit!$B$3:$B$9</c15:sqref>
                        </c15:formulaRef>
                      </c:ext>
                    </c:extLst>
                    <c:numCache>
                      <c:formatCode>General</c:formatCode>
                      <c:ptCount val="5"/>
                      <c:pt idx="0">
                        <c:v>-14</c:v>
                      </c:pt>
                      <c:pt idx="1">
                        <c:v>-13</c:v>
                      </c:pt>
                      <c:pt idx="2">
                        <c:v>-12</c:v>
                      </c:pt>
                      <c:pt idx="3">
                        <c:v>-11</c:v>
                      </c:pt>
                      <c:pt idx="4">
                        <c:v>-10</c:v>
                      </c:pt>
                    </c:numCache>
                  </c:numRef>
                </c:cat>
                <c:val>
                  <c:numRef>
                    <c:extLst xmlns:c15="http://schemas.microsoft.com/office/drawing/2012/chart">
                      <c:ext xmlns:c15="http://schemas.microsoft.com/office/drawing/2012/chart" uri="{02D57815-91ED-43cb-92C2-25804820EDAC}">
                        <c15:formulaRef>
                          <c15:sqref>eMBB_160bit!$K$3:$K$9</c15:sqref>
                        </c15:formulaRef>
                      </c:ext>
                    </c:extLst>
                    <c:numCache>
                      <c:formatCode>General</c:formatCode>
                      <c:ptCount val="5"/>
                      <c:pt idx="0">
                        <c:v>0.30919999999999997</c:v>
                      </c:pt>
                      <c:pt idx="1">
                        <c:v>0.16420000000000001</c:v>
                      </c:pt>
                      <c:pt idx="2">
                        <c:v>8.1600000000000006E-2</c:v>
                      </c:pt>
                      <c:pt idx="3">
                        <c:v>4.5199999999999997E-2</c:v>
                      </c:pt>
                      <c:pt idx="4">
                        <c:v>2.1399999999999999E-2</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eMBB_160bit!$M$2</c15:sqref>
                        </c15:formulaRef>
                      </c:ext>
                    </c:extLst>
                    <c:strCache>
                      <c:ptCount val="1"/>
                      <c:pt idx="0">
                        <c:v>60ue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eMBB_160bit!$B$3:$B$9</c15:sqref>
                        </c15:formulaRef>
                      </c:ext>
                    </c:extLst>
                    <c:numCache>
                      <c:formatCode>General</c:formatCode>
                      <c:ptCount val="5"/>
                      <c:pt idx="0">
                        <c:v>-14</c:v>
                      </c:pt>
                      <c:pt idx="1">
                        <c:v>-13</c:v>
                      </c:pt>
                      <c:pt idx="2">
                        <c:v>-12</c:v>
                      </c:pt>
                      <c:pt idx="3">
                        <c:v>-11</c:v>
                      </c:pt>
                      <c:pt idx="4">
                        <c:v>-10</c:v>
                      </c:pt>
                    </c:numCache>
                  </c:numRef>
                </c:cat>
                <c:val>
                  <c:numRef>
                    <c:extLst xmlns:c15="http://schemas.microsoft.com/office/drawing/2012/chart">
                      <c:ext xmlns:c15="http://schemas.microsoft.com/office/drawing/2012/chart" uri="{02D57815-91ED-43cb-92C2-25804820EDAC}">
                        <c15:formulaRef>
                          <c15:sqref>eMBB_160bit!$M$3:$M$9</c15:sqref>
                        </c15:formulaRef>
                      </c:ext>
                    </c:extLst>
                    <c:numCache>
                      <c:formatCode>General</c:formatCode>
                      <c:ptCount val="5"/>
                      <c:pt idx="0">
                        <c:v>0.88239999999999996</c:v>
                      </c:pt>
                      <c:pt idx="1">
                        <c:v>0.71799999999999997</c:v>
                      </c:pt>
                      <c:pt idx="2">
                        <c:v>0.44040000000000001</c:v>
                      </c:pt>
                      <c:pt idx="3">
                        <c:v>0.1118</c:v>
                      </c:pt>
                      <c:pt idx="4">
                        <c:v>3.2199999999999999E-2</c:v>
                      </c:pt>
                    </c:numCache>
                  </c:numRef>
                </c:val>
                <c:smooth val="0"/>
              </c15:ser>
            </c15:filteredLineSeries>
            <c15:filteredLineSeries>
              <c15:ser>
                <c:idx val="11"/>
                <c:order val="11"/>
                <c:tx>
                  <c:strRef>
                    <c:extLst xmlns:c15="http://schemas.microsoft.com/office/drawing/2012/chart">
                      <c:ext xmlns:c15="http://schemas.microsoft.com/office/drawing/2012/chart" uri="{02D57815-91ED-43cb-92C2-25804820EDAC}">
                        <c15:formulaRef>
                          <c15:sqref>eMBB_160bit!$N$2</c15:sqref>
                        </c15:formulaRef>
                      </c:ext>
                    </c:extLst>
                    <c:strCache>
                      <c:ptCount val="1"/>
                      <c:pt idx="0">
                        <c:v>1ue SF-4</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extLst xmlns:c15="http://schemas.microsoft.com/office/drawing/2012/chart">
                      <c:ext xmlns:c15="http://schemas.microsoft.com/office/drawing/2012/chart" uri="{02D57815-91ED-43cb-92C2-25804820EDAC}">
                        <c15:formulaRef>
                          <c15:sqref>eMBB_160bit!$B$3:$B$9</c15:sqref>
                        </c15:formulaRef>
                      </c:ext>
                    </c:extLst>
                    <c:numCache>
                      <c:formatCode>General</c:formatCode>
                      <c:ptCount val="5"/>
                      <c:pt idx="0">
                        <c:v>-14</c:v>
                      </c:pt>
                      <c:pt idx="1">
                        <c:v>-13</c:v>
                      </c:pt>
                      <c:pt idx="2">
                        <c:v>-12</c:v>
                      </c:pt>
                      <c:pt idx="3">
                        <c:v>-11</c:v>
                      </c:pt>
                      <c:pt idx="4">
                        <c:v>-10</c:v>
                      </c:pt>
                    </c:numCache>
                  </c:numRef>
                </c:cat>
                <c:val>
                  <c:numRef>
                    <c:extLst xmlns:c15="http://schemas.microsoft.com/office/drawing/2012/chart">
                      <c:ext xmlns:c15="http://schemas.microsoft.com/office/drawing/2012/chart" uri="{02D57815-91ED-43cb-92C2-25804820EDAC}">
                        <c15:formulaRef>
                          <c15:sqref>eMBB_160bit!$N$3:$N$9</c15:sqref>
                        </c15:formulaRef>
                      </c:ext>
                    </c:extLst>
                    <c:numCache>
                      <c:formatCode>General</c:formatCode>
                      <c:ptCount val="5"/>
                      <c:pt idx="0">
                        <c:v>0.27160000000000001</c:v>
                      </c:pt>
                      <c:pt idx="1">
                        <c:v>0.15440000000000001</c:v>
                      </c:pt>
                      <c:pt idx="2">
                        <c:v>9.1600000000000001E-2</c:v>
                      </c:pt>
                      <c:pt idx="3">
                        <c:v>4.3200000000000002E-2</c:v>
                      </c:pt>
                      <c:pt idx="4">
                        <c:v>2.0799999999999999E-2</c:v>
                      </c:pt>
                    </c:numCache>
                  </c:numRef>
                </c:val>
                <c:smooth val="0"/>
              </c15:ser>
            </c15:filteredLineSeries>
            <c15:filteredLineSeries>
              <c15:ser>
                <c:idx val="12"/>
                <c:order val="12"/>
                <c:tx>
                  <c:strRef>
                    <c:extLst xmlns:c15="http://schemas.microsoft.com/office/drawing/2012/chart">
                      <c:ext xmlns:c15="http://schemas.microsoft.com/office/drawing/2012/chart" uri="{02D57815-91ED-43cb-92C2-25804820EDAC}">
                        <c15:formulaRef>
                          <c15:sqref>eMBB_160bit!$O$2</c15:sqref>
                        </c15:formulaRef>
                      </c:ext>
                    </c:extLst>
                    <c:strCache>
                      <c:ptCount val="1"/>
                      <c:pt idx="0">
                        <c:v>12ue SF-4</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eMBB_160bit!$B$3:$B$9</c15:sqref>
                        </c15:formulaRef>
                      </c:ext>
                    </c:extLst>
                    <c:numCache>
                      <c:formatCode>General</c:formatCode>
                      <c:ptCount val="5"/>
                      <c:pt idx="0">
                        <c:v>-14</c:v>
                      </c:pt>
                      <c:pt idx="1">
                        <c:v>-13</c:v>
                      </c:pt>
                      <c:pt idx="2">
                        <c:v>-12</c:v>
                      </c:pt>
                      <c:pt idx="3">
                        <c:v>-11</c:v>
                      </c:pt>
                      <c:pt idx="4">
                        <c:v>-10</c:v>
                      </c:pt>
                    </c:numCache>
                  </c:numRef>
                </c:cat>
                <c:val>
                  <c:numRef>
                    <c:extLst xmlns:c15="http://schemas.microsoft.com/office/drawing/2012/chart">
                      <c:ext xmlns:c15="http://schemas.microsoft.com/office/drawing/2012/chart" uri="{02D57815-91ED-43cb-92C2-25804820EDAC}">
                        <c15:formulaRef>
                          <c15:sqref>eMBB_160bit!$O$3:$O$9</c15:sqref>
                        </c15:formulaRef>
                      </c:ext>
                    </c:extLst>
                    <c:numCache>
                      <c:formatCode>General</c:formatCode>
                      <c:ptCount val="5"/>
                      <c:pt idx="0">
                        <c:v>0.29199999999999998</c:v>
                      </c:pt>
                      <c:pt idx="1">
                        <c:v>0.16139999999999999</c:v>
                      </c:pt>
                      <c:pt idx="2">
                        <c:v>8.6599999999999996E-2</c:v>
                      </c:pt>
                      <c:pt idx="3">
                        <c:v>4.3400000000000001E-2</c:v>
                      </c:pt>
                      <c:pt idx="4">
                        <c:v>2.1600000000000001E-2</c:v>
                      </c:pt>
                    </c:numCache>
                  </c:numRef>
                </c:val>
                <c:smooth val="0"/>
              </c15:ser>
            </c15:filteredLineSeries>
            <c15:filteredLineSeries>
              <c15:ser>
                <c:idx val="13"/>
                <c:order val="13"/>
                <c:tx>
                  <c:strRef>
                    <c:extLst xmlns:c15="http://schemas.microsoft.com/office/drawing/2012/chart">
                      <c:ext xmlns:c15="http://schemas.microsoft.com/office/drawing/2012/chart" uri="{02D57815-91ED-43cb-92C2-25804820EDAC}">
                        <c15:formulaRef>
                          <c15:sqref>eMBB_160bit!$P$2</c15:sqref>
                        </c15:formulaRef>
                      </c:ext>
                    </c:extLst>
                    <c:strCache>
                      <c:ptCount val="1"/>
                      <c:pt idx="0">
                        <c:v>30ue SF-4</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eMBB_160bit!$B$3:$B$9</c15:sqref>
                        </c15:formulaRef>
                      </c:ext>
                    </c:extLst>
                    <c:numCache>
                      <c:formatCode>General</c:formatCode>
                      <c:ptCount val="5"/>
                      <c:pt idx="0">
                        <c:v>-14</c:v>
                      </c:pt>
                      <c:pt idx="1">
                        <c:v>-13</c:v>
                      </c:pt>
                      <c:pt idx="2">
                        <c:v>-12</c:v>
                      </c:pt>
                      <c:pt idx="3">
                        <c:v>-11</c:v>
                      </c:pt>
                      <c:pt idx="4">
                        <c:v>-10</c:v>
                      </c:pt>
                    </c:numCache>
                  </c:numRef>
                </c:cat>
                <c:val>
                  <c:numRef>
                    <c:extLst xmlns:c15="http://schemas.microsoft.com/office/drawing/2012/chart">
                      <c:ext xmlns:c15="http://schemas.microsoft.com/office/drawing/2012/chart" uri="{02D57815-91ED-43cb-92C2-25804820EDAC}">
                        <c15:formulaRef>
                          <c15:sqref>eMBB_160bit!$P$3:$P$9</c15:sqref>
                        </c15:formulaRef>
                      </c:ext>
                    </c:extLst>
                    <c:numCache>
                      <c:formatCode>General</c:formatCode>
                      <c:ptCount val="5"/>
                      <c:pt idx="0">
                        <c:v>0.31240000000000001</c:v>
                      </c:pt>
                      <c:pt idx="1">
                        <c:v>0.16520000000000001</c:v>
                      </c:pt>
                      <c:pt idx="2">
                        <c:v>8.6199999999999999E-2</c:v>
                      </c:pt>
                      <c:pt idx="3">
                        <c:v>4.6600000000000003E-2</c:v>
                      </c:pt>
                      <c:pt idx="4">
                        <c:v>2.3599999999999999E-2</c:v>
                      </c:pt>
                    </c:numCache>
                  </c:numRef>
                </c:val>
                <c:smooth val="0"/>
              </c15:ser>
            </c15:filteredLineSeries>
            <c15:filteredLineSeries>
              <c15:ser>
                <c:idx val="14"/>
                <c:order val="14"/>
                <c:tx>
                  <c:strRef>
                    <c:extLst xmlns:c15="http://schemas.microsoft.com/office/drawing/2012/chart">
                      <c:ext xmlns:c15="http://schemas.microsoft.com/office/drawing/2012/chart" uri="{02D57815-91ED-43cb-92C2-25804820EDAC}">
                        <c15:formulaRef>
                          <c15:sqref>eMBB_160bit!$Q$2</c15:sqref>
                        </c15:formulaRef>
                      </c:ext>
                    </c:extLst>
                    <c:strCache>
                      <c:ptCount val="1"/>
                      <c:pt idx="0">
                        <c:v>40ue SF-4</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eMBB_160bit!$B$3:$B$9</c15:sqref>
                        </c15:formulaRef>
                      </c:ext>
                    </c:extLst>
                    <c:numCache>
                      <c:formatCode>General</c:formatCode>
                      <c:ptCount val="5"/>
                      <c:pt idx="0">
                        <c:v>-14</c:v>
                      </c:pt>
                      <c:pt idx="1">
                        <c:v>-13</c:v>
                      </c:pt>
                      <c:pt idx="2">
                        <c:v>-12</c:v>
                      </c:pt>
                      <c:pt idx="3">
                        <c:v>-11</c:v>
                      </c:pt>
                      <c:pt idx="4">
                        <c:v>-10</c:v>
                      </c:pt>
                    </c:numCache>
                  </c:numRef>
                </c:cat>
                <c:val>
                  <c:numRef>
                    <c:extLst xmlns:c15="http://schemas.microsoft.com/office/drawing/2012/chart">
                      <c:ext xmlns:c15="http://schemas.microsoft.com/office/drawing/2012/chart" uri="{02D57815-91ED-43cb-92C2-25804820EDAC}">
                        <c15:formulaRef>
                          <c15:sqref>eMBB_160bit!$Q$3:$Q$9</c15:sqref>
                        </c15:formulaRef>
                      </c:ext>
                    </c:extLst>
                    <c:numCache>
                      <c:formatCode>General</c:formatCode>
                      <c:ptCount val="5"/>
                      <c:pt idx="0">
                        <c:v>0.50660000000000005</c:v>
                      </c:pt>
                      <c:pt idx="1">
                        <c:v>0.26500000000000001</c:v>
                      </c:pt>
                      <c:pt idx="2">
                        <c:v>0.1142</c:v>
                      </c:pt>
                      <c:pt idx="3">
                        <c:v>5.0200000000000002E-2</c:v>
                      </c:pt>
                      <c:pt idx="4">
                        <c:v>2.12E-2</c:v>
                      </c:pt>
                    </c:numCache>
                  </c:numRef>
                </c:val>
                <c:smooth val="0"/>
              </c15:ser>
            </c15:filteredLineSeries>
          </c:ext>
        </c:extLst>
      </c:lineChart>
      <c:catAx>
        <c:axId val="235530112"/>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36072960"/>
        <c:crossesAt val="0"/>
        <c:auto val="1"/>
        <c:lblAlgn val="ctr"/>
        <c:lblOffset val="100"/>
      </c:catAx>
      <c:valAx>
        <c:axId val="236072960"/>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5530112"/>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34.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eMBB,20 bytes,ICE, TDL-C ,Unequal SNR CP-OFDM</a:t>
            </a:r>
          </a:p>
        </c:rich>
      </c:tx>
      <c:spPr>
        <a:noFill/>
        <a:ln>
          <a:noFill/>
        </a:ln>
        <a:effectLst/>
      </c:spPr>
    </c:title>
    <c:plotArea>
      <c:layout/>
      <c:lineChart>
        <c:grouping val="standard"/>
        <c:ser>
          <c:idx val="0"/>
          <c:order val="0"/>
          <c:tx>
            <c:strRef>
              <c:f>eMBB_160bit!$W$14</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eMBB_160bit!$V$15:$V$21</c:f>
              <c:numCache>
                <c:formatCode>General</c:formatCode>
                <c:ptCount val="5"/>
                <c:pt idx="0">
                  <c:v>-14</c:v>
                </c:pt>
                <c:pt idx="1">
                  <c:v>-13</c:v>
                </c:pt>
                <c:pt idx="2">
                  <c:v>-12</c:v>
                </c:pt>
                <c:pt idx="3">
                  <c:v>-11</c:v>
                </c:pt>
                <c:pt idx="4">
                  <c:v>-10</c:v>
                </c:pt>
              </c:numCache>
              <c:extLst/>
            </c:numRef>
          </c:cat>
          <c:val>
            <c:numRef>
              <c:f>eMBB_160bit!$W$15:$W$21</c:f>
              <c:numCache>
                <c:formatCode>General</c:formatCode>
                <c:ptCount val="5"/>
                <c:pt idx="0">
                  <c:v>0.27100000000000002</c:v>
                </c:pt>
                <c:pt idx="1">
                  <c:v>0.20100000000000001</c:v>
                </c:pt>
                <c:pt idx="2">
                  <c:v>7.3000000000000009E-2</c:v>
                </c:pt>
                <c:pt idx="3">
                  <c:v>3.4000000000000002E-2</c:v>
                </c:pt>
                <c:pt idx="4">
                  <c:v>8.0000000000000123E-3</c:v>
                </c:pt>
              </c:numCache>
              <c:extLst/>
            </c:numRef>
          </c:val>
        </c:ser>
        <c:ser>
          <c:idx val="1"/>
          <c:order val="1"/>
          <c:tx>
            <c:strRef>
              <c:f>eMBB_160bit!$X$14</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eMBB_160bit!$V$15:$V$21</c:f>
              <c:numCache>
                <c:formatCode>General</c:formatCode>
                <c:ptCount val="5"/>
                <c:pt idx="0">
                  <c:v>-14</c:v>
                </c:pt>
                <c:pt idx="1">
                  <c:v>-13</c:v>
                </c:pt>
                <c:pt idx="2">
                  <c:v>-12</c:v>
                </c:pt>
                <c:pt idx="3">
                  <c:v>-11</c:v>
                </c:pt>
                <c:pt idx="4">
                  <c:v>-10</c:v>
                </c:pt>
              </c:numCache>
              <c:extLst/>
            </c:numRef>
          </c:cat>
          <c:val>
            <c:numRef>
              <c:f>eMBB_160bit!$X$15:$X$21</c:f>
              <c:numCache>
                <c:formatCode>General</c:formatCode>
                <c:ptCount val="5"/>
                <c:pt idx="0">
                  <c:v>0.27500000000000002</c:v>
                </c:pt>
                <c:pt idx="1">
                  <c:v>0.1706</c:v>
                </c:pt>
                <c:pt idx="2">
                  <c:v>9.0400000000000022E-2</c:v>
                </c:pt>
                <c:pt idx="3">
                  <c:v>3.960000000000001E-2</c:v>
                </c:pt>
                <c:pt idx="4">
                  <c:v>1.2800000000000013E-2</c:v>
                </c:pt>
              </c:numCache>
              <c:extLst/>
            </c:numRef>
          </c:val>
        </c:ser>
        <c:ser>
          <c:idx val="3"/>
          <c:order val="2"/>
          <c:tx>
            <c:strRef>
              <c:f>eMBB_160bit!$Z$14</c:f>
              <c:strCache>
                <c:ptCount val="1"/>
                <c:pt idx="0">
                  <c:v>30ue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f>eMBB_160bit!$V$15:$V$21</c:f>
              <c:numCache>
                <c:formatCode>General</c:formatCode>
                <c:ptCount val="5"/>
                <c:pt idx="0">
                  <c:v>-14</c:v>
                </c:pt>
                <c:pt idx="1">
                  <c:v>-13</c:v>
                </c:pt>
                <c:pt idx="2">
                  <c:v>-12</c:v>
                </c:pt>
                <c:pt idx="3">
                  <c:v>-11</c:v>
                </c:pt>
                <c:pt idx="4">
                  <c:v>-10</c:v>
                </c:pt>
              </c:numCache>
              <c:extLst/>
            </c:numRef>
          </c:cat>
          <c:val>
            <c:numRef>
              <c:f>eMBB_160bit!$Z$15:$Z$21</c:f>
              <c:numCache>
                <c:formatCode>General</c:formatCode>
                <c:ptCount val="5"/>
                <c:pt idx="0">
                  <c:v>0.35040000000000032</c:v>
                </c:pt>
                <c:pt idx="1">
                  <c:v>0.20880000000000001</c:v>
                </c:pt>
                <c:pt idx="2">
                  <c:v>9.9000000000000046E-2</c:v>
                </c:pt>
                <c:pt idx="3">
                  <c:v>4.0800000000000003E-2</c:v>
                </c:pt>
                <c:pt idx="4">
                  <c:v>1.2999999999999998E-2</c:v>
                </c:pt>
              </c:numCache>
              <c:extLst/>
            </c:numRef>
          </c:val>
        </c:ser>
        <c:ser>
          <c:idx val="9"/>
          <c:order val="3"/>
          <c:tx>
            <c:strRef>
              <c:f>eMBB_160bit!$AF$14</c:f>
              <c:strCache>
                <c:ptCount val="1"/>
                <c:pt idx="0">
                  <c:v>40ue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f>eMBB_160bit!$V$15:$V$21</c:f>
              <c:numCache>
                <c:formatCode>General</c:formatCode>
                <c:ptCount val="5"/>
                <c:pt idx="0">
                  <c:v>-14</c:v>
                </c:pt>
                <c:pt idx="1">
                  <c:v>-13</c:v>
                </c:pt>
                <c:pt idx="2">
                  <c:v>-12</c:v>
                </c:pt>
                <c:pt idx="3">
                  <c:v>-11</c:v>
                </c:pt>
                <c:pt idx="4">
                  <c:v>-10</c:v>
                </c:pt>
              </c:numCache>
              <c:extLst/>
            </c:numRef>
          </c:cat>
          <c:val>
            <c:numRef>
              <c:f>eMBB_160bit!$AF$15:$AF$21</c:f>
              <c:numCache>
                <c:formatCode>General</c:formatCode>
                <c:ptCount val="5"/>
                <c:pt idx="0">
                  <c:v>0.47540000000000032</c:v>
                </c:pt>
                <c:pt idx="1">
                  <c:v>0.29960000000000031</c:v>
                </c:pt>
                <c:pt idx="2">
                  <c:v>0.14180000000000001</c:v>
                </c:pt>
                <c:pt idx="3">
                  <c:v>5.1800000000000013E-2</c:v>
                </c:pt>
                <c:pt idx="4">
                  <c:v>1.8800000000000022E-2</c:v>
                </c:pt>
              </c:numCache>
              <c:extLst/>
            </c:numRef>
          </c:val>
        </c:ser>
        <c:ser>
          <c:idx val="15"/>
          <c:order val="4"/>
          <c:tx>
            <c:strRef>
              <c:f>eMBB_160bit!$AL$14</c:f>
              <c:strCache>
                <c:ptCount val="1"/>
                <c:pt idx="0">
                  <c:v>60ue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f>eMBB_160bit!$V$15:$V$21</c:f>
              <c:numCache>
                <c:formatCode>General</c:formatCode>
                <c:ptCount val="5"/>
                <c:pt idx="0">
                  <c:v>-14</c:v>
                </c:pt>
                <c:pt idx="1">
                  <c:v>-13</c:v>
                </c:pt>
                <c:pt idx="2">
                  <c:v>-12</c:v>
                </c:pt>
                <c:pt idx="3">
                  <c:v>-11</c:v>
                </c:pt>
                <c:pt idx="4">
                  <c:v>-10</c:v>
                </c:pt>
              </c:numCache>
              <c:extLst/>
            </c:numRef>
          </c:cat>
          <c:val>
            <c:numRef>
              <c:f>eMBB_160bit!$AL$15:$AL$21</c:f>
              <c:numCache>
                <c:formatCode>General</c:formatCode>
                <c:ptCount val="5"/>
                <c:pt idx="0">
                  <c:v>0.69140000000000001</c:v>
                </c:pt>
                <c:pt idx="1">
                  <c:v>0.53359999999999996</c:v>
                </c:pt>
                <c:pt idx="2">
                  <c:v>0.30800000000000033</c:v>
                </c:pt>
                <c:pt idx="3">
                  <c:v>0.1164</c:v>
                </c:pt>
                <c:pt idx="4">
                  <c:v>2.9200000000000011E-2</c:v>
                </c:pt>
              </c:numCache>
              <c:extLst/>
            </c:numRef>
          </c:val>
        </c:ser>
        <c:marker val="1"/>
        <c:axId val="236332928"/>
        <c:axId val="236343296"/>
        <c:extLst>
          <c:ext xmlns:c15="http://schemas.microsoft.com/office/drawing/2012/chart" uri="{02D57815-91ED-43cb-92C2-25804820EDAC}">
            <c15:filteredLineSeries>
              <c15:ser>
                <c:idx val="2"/>
                <c:order val="2"/>
                <c:tx>
                  <c:strRef>
                    <c:extLst>
                      <c:ext uri="{02D57815-91ED-43cb-92C2-25804820EDAC}">
                        <c15:formulaRef>
                          <c15:sqref>eMBB_160bit!$Y$14</c15:sqref>
                        </c15:formulaRef>
                      </c:ext>
                    </c:extLst>
                    <c:strCache>
                      <c:ptCount val="1"/>
                      <c:pt idx="0">
                        <c:v>12ue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eMBB_160bit!$V$15:$V$21</c15:sqref>
                        </c15:formulaRef>
                      </c:ext>
                    </c:extLst>
                    <c:numCache>
                      <c:formatCode>General</c:formatCode>
                      <c:ptCount val="5"/>
                      <c:pt idx="0">
                        <c:v>-14</c:v>
                      </c:pt>
                      <c:pt idx="1">
                        <c:v>-13</c:v>
                      </c:pt>
                      <c:pt idx="2">
                        <c:v>-12</c:v>
                      </c:pt>
                      <c:pt idx="3">
                        <c:v>-11</c:v>
                      </c:pt>
                      <c:pt idx="4">
                        <c:v>-10</c:v>
                      </c:pt>
                    </c:numCache>
                  </c:numRef>
                </c:cat>
                <c:val>
                  <c:numRef>
                    <c:extLst>
                      <c:ext uri="{02D57815-91ED-43cb-92C2-25804820EDAC}">
                        <c15:formulaRef>
                          <c15:sqref>eMBB_160bit!$Y$15:$Y$21</c15:sqref>
                        </c15:formulaRef>
                      </c:ext>
                    </c:extLst>
                    <c:numCache>
                      <c:formatCode>General</c:formatCode>
                      <c:ptCount val="5"/>
                      <c:pt idx="0">
                        <c:v>0.30759999999999998</c:v>
                      </c:pt>
                      <c:pt idx="1">
                        <c:v>0.18479999999999999</c:v>
                      </c:pt>
                      <c:pt idx="2">
                        <c:v>0.10340000000000001</c:v>
                      </c:pt>
                      <c:pt idx="3">
                        <c:v>3.8600000000000002E-2</c:v>
                      </c:pt>
                      <c:pt idx="4">
                        <c:v>8.9999999999999993E-3</c:v>
                      </c:pt>
                    </c:numCache>
                  </c:numRef>
                </c:val>
                <c:smooth val="0"/>
              </c15:ser>
            </c15:filteredLineSeries>
            <c15:filteredLineSeries>
              <c15:ser>
                <c:idx val="4"/>
                <c:order val="4"/>
                <c:tx>
                  <c:strRef>
                    <c:extLst xmlns:c15="http://schemas.microsoft.com/office/drawing/2012/chart">
                      <c:ext xmlns:c15="http://schemas.microsoft.com/office/drawing/2012/chart" uri="{02D57815-91ED-43cb-92C2-25804820EDAC}">
                        <c15:formulaRef>
                          <c15:sqref>eMBB_160bit!$AA$14</c15:sqref>
                        </c15:formulaRef>
                      </c:ext>
                    </c:extLst>
                    <c:strCache>
                      <c:ptCount val="1"/>
                      <c:pt idx="0">
                        <c:v>40ue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extLst xmlns:c15="http://schemas.microsoft.com/office/drawing/2012/chart">
                      <c:ext xmlns:c15="http://schemas.microsoft.com/office/drawing/2012/chart" uri="{02D57815-91ED-43cb-92C2-25804820EDAC}">
                        <c15:formulaRef>
                          <c15:sqref>eMBB_160bit!$V$15:$V$21</c15:sqref>
                        </c15:formulaRef>
                      </c:ext>
                    </c:extLst>
                    <c:numCache>
                      <c:formatCode>General</c:formatCode>
                      <c:ptCount val="5"/>
                      <c:pt idx="0">
                        <c:v>-14</c:v>
                      </c:pt>
                      <c:pt idx="1">
                        <c:v>-13</c:v>
                      </c:pt>
                      <c:pt idx="2">
                        <c:v>-12</c:v>
                      </c:pt>
                      <c:pt idx="3">
                        <c:v>-11</c:v>
                      </c:pt>
                      <c:pt idx="4">
                        <c:v>-10</c:v>
                      </c:pt>
                    </c:numCache>
                  </c:numRef>
                </c:cat>
                <c:val>
                  <c:numRef>
                    <c:extLst xmlns:c15="http://schemas.microsoft.com/office/drawing/2012/chart">
                      <c:ext xmlns:c15="http://schemas.microsoft.com/office/drawing/2012/chart" uri="{02D57815-91ED-43cb-92C2-25804820EDAC}">
                        <c15:formulaRef>
                          <c15:sqref>eMBB_160bit!$AA$15:$AA$21</c15:sqref>
                        </c15:formulaRef>
                      </c:ext>
                    </c:extLst>
                    <c:numCache>
                      <c:formatCode>General</c:formatCode>
                      <c:ptCount val="5"/>
                      <c:pt idx="0">
                        <c:v>0.52959999999999996</c:v>
                      </c:pt>
                      <c:pt idx="1">
                        <c:v>0.35439999999999999</c:v>
                      </c:pt>
                      <c:pt idx="2">
                        <c:v>0.16800000000000001</c:v>
                      </c:pt>
                      <c:pt idx="3">
                        <c:v>5.8400000000000001E-2</c:v>
                      </c:pt>
                      <c:pt idx="4">
                        <c:v>1.9199999999999998E-2</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eMBB_160bit!$AB$14</c15:sqref>
                        </c15:formulaRef>
                      </c:ext>
                    </c:extLst>
                    <c:strCache>
                      <c:ptCount val="1"/>
                      <c:pt idx="0">
                        <c:v>60ue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eMBB_160bit!$V$15:$V$21</c15:sqref>
                        </c15:formulaRef>
                      </c:ext>
                    </c:extLst>
                    <c:numCache>
                      <c:formatCode>General</c:formatCode>
                      <c:ptCount val="5"/>
                      <c:pt idx="0">
                        <c:v>-14</c:v>
                      </c:pt>
                      <c:pt idx="1">
                        <c:v>-13</c:v>
                      </c:pt>
                      <c:pt idx="2">
                        <c:v>-12</c:v>
                      </c:pt>
                      <c:pt idx="3">
                        <c:v>-11</c:v>
                      </c:pt>
                      <c:pt idx="4">
                        <c:v>-10</c:v>
                      </c:pt>
                    </c:numCache>
                  </c:numRef>
                </c:cat>
                <c:val>
                  <c:numRef>
                    <c:extLst xmlns:c15="http://schemas.microsoft.com/office/drawing/2012/chart">
                      <c:ext xmlns:c15="http://schemas.microsoft.com/office/drawing/2012/chart" uri="{02D57815-91ED-43cb-92C2-25804820EDAC}">
                        <c15:formulaRef>
                          <c15:sqref>eMBB_160bit!$AB$15:$AB$21</c15:sqref>
                        </c15:formulaRef>
                      </c:ext>
                    </c:extLst>
                    <c:numCache>
                      <c:formatCode>General</c:formatCode>
                      <c:ptCount val="5"/>
                      <c:pt idx="0">
                        <c:v>0.86060000000000003</c:v>
                      </c:pt>
                      <c:pt idx="1">
                        <c:v>0.74099999999999999</c:v>
                      </c:pt>
                      <c:pt idx="2">
                        <c:v>0.55059999999999998</c:v>
                      </c:pt>
                      <c:pt idx="3">
                        <c:v>0.3206</c:v>
                      </c:pt>
                      <c:pt idx="4">
                        <c:v>0.1154</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eMBB_160bit!$AC$14</c15:sqref>
                        </c15:formulaRef>
                      </c:ext>
                    </c:extLst>
                    <c:strCache>
                      <c:ptCount val="1"/>
                      <c:pt idx="0">
                        <c:v>1ue SF-3</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eMBB_160bit!$V$15:$V$21</c15:sqref>
                        </c15:formulaRef>
                      </c:ext>
                    </c:extLst>
                    <c:numCache>
                      <c:formatCode>General</c:formatCode>
                      <c:ptCount val="5"/>
                      <c:pt idx="0">
                        <c:v>-14</c:v>
                      </c:pt>
                      <c:pt idx="1">
                        <c:v>-13</c:v>
                      </c:pt>
                      <c:pt idx="2">
                        <c:v>-12</c:v>
                      </c:pt>
                      <c:pt idx="3">
                        <c:v>-11</c:v>
                      </c:pt>
                      <c:pt idx="4">
                        <c:v>-10</c:v>
                      </c:pt>
                    </c:numCache>
                  </c:numRef>
                </c:cat>
                <c:val>
                  <c:numRef>
                    <c:extLst xmlns:c15="http://schemas.microsoft.com/office/drawing/2012/chart">
                      <c:ext xmlns:c15="http://schemas.microsoft.com/office/drawing/2012/chart" uri="{02D57815-91ED-43cb-92C2-25804820EDAC}">
                        <c15:formulaRef>
                          <c15:sqref>eMBB_160bit!$AC$15:$AC$21</c15:sqref>
                        </c15:formulaRef>
                      </c:ext>
                    </c:extLst>
                    <c:numCache>
                      <c:formatCode>General</c:formatCode>
                      <c:ptCount val="5"/>
                      <c:pt idx="0">
                        <c:v>0.29580000000000001</c:v>
                      </c:pt>
                      <c:pt idx="1">
                        <c:v>0.1832</c:v>
                      </c:pt>
                      <c:pt idx="2">
                        <c:v>9.74E-2</c:v>
                      </c:pt>
                      <c:pt idx="3">
                        <c:v>4.58E-2</c:v>
                      </c:pt>
                      <c:pt idx="4">
                        <c:v>1.4800000000000001E-2</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eMBB_160bit!$AD$14</c15:sqref>
                        </c15:formulaRef>
                      </c:ext>
                    </c:extLst>
                    <c:strCache>
                      <c:ptCount val="1"/>
                      <c:pt idx="0">
                        <c:v>12ue SF-3</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eMBB_160bit!$V$15:$V$21</c15:sqref>
                        </c15:formulaRef>
                      </c:ext>
                    </c:extLst>
                    <c:numCache>
                      <c:formatCode>General</c:formatCode>
                      <c:ptCount val="5"/>
                      <c:pt idx="0">
                        <c:v>-14</c:v>
                      </c:pt>
                      <c:pt idx="1">
                        <c:v>-13</c:v>
                      </c:pt>
                      <c:pt idx="2">
                        <c:v>-12</c:v>
                      </c:pt>
                      <c:pt idx="3">
                        <c:v>-11</c:v>
                      </c:pt>
                      <c:pt idx="4">
                        <c:v>-10</c:v>
                      </c:pt>
                    </c:numCache>
                  </c:numRef>
                </c:cat>
                <c:val>
                  <c:numRef>
                    <c:extLst xmlns:c15="http://schemas.microsoft.com/office/drawing/2012/chart">
                      <c:ext xmlns:c15="http://schemas.microsoft.com/office/drawing/2012/chart" uri="{02D57815-91ED-43cb-92C2-25804820EDAC}">
                        <c15:formulaRef>
                          <c15:sqref>eMBB_160bit!$AD$15:$AD$21</c15:sqref>
                        </c15:formulaRef>
                      </c:ext>
                    </c:extLst>
                    <c:numCache>
                      <c:formatCode>General</c:formatCode>
                      <c:ptCount val="5"/>
                      <c:pt idx="0">
                        <c:v>0.31719999999999998</c:v>
                      </c:pt>
                      <c:pt idx="1">
                        <c:v>0.1956</c:v>
                      </c:pt>
                      <c:pt idx="2">
                        <c:v>0.1042</c:v>
                      </c:pt>
                      <c:pt idx="3">
                        <c:v>4.1599999999999998E-2</c:v>
                      </c:pt>
                      <c:pt idx="4">
                        <c:v>1.38E-2</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eMBB_160bit!$AE$14</c15:sqref>
                        </c15:formulaRef>
                      </c:ext>
                    </c:extLst>
                    <c:strCache>
                      <c:ptCount val="1"/>
                      <c:pt idx="0">
                        <c:v>30ue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eMBB_160bit!$V$15:$V$21</c15:sqref>
                        </c15:formulaRef>
                      </c:ext>
                    </c:extLst>
                    <c:numCache>
                      <c:formatCode>General</c:formatCode>
                      <c:ptCount val="5"/>
                      <c:pt idx="0">
                        <c:v>-14</c:v>
                      </c:pt>
                      <c:pt idx="1">
                        <c:v>-13</c:v>
                      </c:pt>
                      <c:pt idx="2">
                        <c:v>-12</c:v>
                      </c:pt>
                      <c:pt idx="3">
                        <c:v>-11</c:v>
                      </c:pt>
                      <c:pt idx="4">
                        <c:v>-10</c:v>
                      </c:pt>
                    </c:numCache>
                  </c:numRef>
                </c:cat>
                <c:val>
                  <c:numRef>
                    <c:extLst xmlns:c15="http://schemas.microsoft.com/office/drawing/2012/chart">
                      <c:ext xmlns:c15="http://schemas.microsoft.com/office/drawing/2012/chart" uri="{02D57815-91ED-43cb-92C2-25804820EDAC}">
                        <c15:formulaRef>
                          <c15:sqref>eMBB_160bit!$AE$15:$AE$21</c15:sqref>
                        </c15:formulaRef>
                      </c:ext>
                    </c:extLst>
                    <c:numCache>
                      <c:formatCode>General</c:formatCode>
                      <c:ptCount val="5"/>
                      <c:pt idx="0">
                        <c:v>0.35120000000000001</c:v>
                      </c:pt>
                      <c:pt idx="1">
                        <c:v>0.21340000000000001</c:v>
                      </c:pt>
                      <c:pt idx="2">
                        <c:v>0.1028</c:v>
                      </c:pt>
                      <c:pt idx="3">
                        <c:v>4.48E-2</c:v>
                      </c:pt>
                      <c:pt idx="4">
                        <c:v>1.2800000000000001E-2</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eMBB_160bit!$AG$14</c15:sqref>
                        </c15:formulaRef>
                      </c:ext>
                    </c:extLst>
                    <c:strCache>
                      <c:ptCount val="1"/>
                      <c:pt idx="0">
                        <c:v>60ue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eMBB_160bit!$V$15:$V$21</c15:sqref>
                        </c15:formulaRef>
                      </c:ext>
                    </c:extLst>
                    <c:numCache>
                      <c:formatCode>General</c:formatCode>
                      <c:ptCount val="5"/>
                      <c:pt idx="0">
                        <c:v>-14</c:v>
                      </c:pt>
                      <c:pt idx="1">
                        <c:v>-13</c:v>
                      </c:pt>
                      <c:pt idx="2">
                        <c:v>-12</c:v>
                      </c:pt>
                      <c:pt idx="3">
                        <c:v>-11</c:v>
                      </c:pt>
                      <c:pt idx="4">
                        <c:v>-10</c:v>
                      </c:pt>
                    </c:numCache>
                  </c:numRef>
                </c:cat>
                <c:val>
                  <c:numRef>
                    <c:extLst xmlns:c15="http://schemas.microsoft.com/office/drawing/2012/chart">
                      <c:ext xmlns:c15="http://schemas.microsoft.com/office/drawing/2012/chart" uri="{02D57815-91ED-43cb-92C2-25804820EDAC}">
                        <c15:formulaRef>
                          <c15:sqref>eMBB_160bit!$AG$15:$AG$21</c15:sqref>
                        </c15:formulaRef>
                      </c:ext>
                    </c:extLst>
                    <c:numCache>
                      <c:formatCode>General</c:formatCode>
                      <c:ptCount val="5"/>
                      <c:pt idx="0">
                        <c:v>0.73640000000000005</c:v>
                      </c:pt>
                      <c:pt idx="1">
                        <c:v>0.55579999999999996</c:v>
                      </c:pt>
                      <c:pt idx="2">
                        <c:v>0.33179999999999998</c:v>
                      </c:pt>
                      <c:pt idx="3">
                        <c:v>0.1208</c:v>
                      </c:pt>
                      <c:pt idx="4">
                        <c:v>3.6400000000000002E-2</c:v>
                      </c:pt>
                    </c:numCache>
                  </c:numRef>
                </c:val>
                <c:smooth val="0"/>
              </c15:ser>
            </c15:filteredLineSeries>
            <c15:filteredLineSeries>
              <c15:ser>
                <c:idx val="11"/>
                <c:order val="11"/>
                <c:tx>
                  <c:strRef>
                    <c:extLst xmlns:c15="http://schemas.microsoft.com/office/drawing/2012/chart">
                      <c:ext xmlns:c15="http://schemas.microsoft.com/office/drawing/2012/chart" uri="{02D57815-91ED-43cb-92C2-25804820EDAC}">
                        <c15:formulaRef>
                          <c15:sqref>eMBB_160bit!$AH$14</c15:sqref>
                        </c15:formulaRef>
                      </c:ext>
                    </c:extLst>
                    <c:strCache>
                      <c:ptCount val="1"/>
                      <c:pt idx="0">
                        <c:v>1ue SF-4</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extLst xmlns:c15="http://schemas.microsoft.com/office/drawing/2012/chart">
                      <c:ext xmlns:c15="http://schemas.microsoft.com/office/drawing/2012/chart" uri="{02D57815-91ED-43cb-92C2-25804820EDAC}">
                        <c15:formulaRef>
                          <c15:sqref>eMBB_160bit!$V$15:$V$21</c15:sqref>
                        </c15:formulaRef>
                      </c:ext>
                    </c:extLst>
                    <c:numCache>
                      <c:formatCode>General</c:formatCode>
                      <c:ptCount val="5"/>
                      <c:pt idx="0">
                        <c:v>-14</c:v>
                      </c:pt>
                      <c:pt idx="1">
                        <c:v>-13</c:v>
                      </c:pt>
                      <c:pt idx="2">
                        <c:v>-12</c:v>
                      </c:pt>
                      <c:pt idx="3">
                        <c:v>-11</c:v>
                      </c:pt>
                      <c:pt idx="4">
                        <c:v>-10</c:v>
                      </c:pt>
                    </c:numCache>
                  </c:numRef>
                </c:cat>
                <c:val>
                  <c:numRef>
                    <c:extLst xmlns:c15="http://schemas.microsoft.com/office/drawing/2012/chart">
                      <c:ext xmlns:c15="http://schemas.microsoft.com/office/drawing/2012/chart" uri="{02D57815-91ED-43cb-92C2-25804820EDAC}">
                        <c15:formulaRef>
                          <c15:sqref>eMBB_160bit!$AH$15:$AH$21</c15:sqref>
                        </c15:formulaRef>
                      </c:ext>
                    </c:extLst>
                    <c:numCache>
                      <c:formatCode>General</c:formatCode>
                      <c:ptCount val="5"/>
                      <c:pt idx="0">
                        <c:v>0.30659999999999998</c:v>
                      </c:pt>
                      <c:pt idx="1">
                        <c:v>0.19020000000000001</c:v>
                      </c:pt>
                      <c:pt idx="2">
                        <c:v>0.1004</c:v>
                      </c:pt>
                      <c:pt idx="3">
                        <c:v>5.0200000000000002E-2</c:v>
                      </c:pt>
                      <c:pt idx="4">
                        <c:v>1.6400000000000001E-2</c:v>
                      </c:pt>
                    </c:numCache>
                  </c:numRef>
                </c:val>
                <c:smooth val="0"/>
              </c15:ser>
            </c15:filteredLineSeries>
            <c15:filteredLineSeries>
              <c15:ser>
                <c:idx val="12"/>
                <c:order val="12"/>
                <c:tx>
                  <c:strRef>
                    <c:extLst xmlns:c15="http://schemas.microsoft.com/office/drawing/2012/chart">
                      <c:ext xmlns:c15="http://schemas.microsoft.com/office/drawing/2012/chart" uri="{02D57815-91ED-43cb-92C2-25804820EDAC}">
                        <c15:formulaRef>
                          <c15:sqref>eMBB_160bit!$AI$14</c15:sqref>
                        </c15:formulaRef>
                      </c:ext>
                    </c:extLst>
                    <c:strCache>
                      <c:ptCount val="1"/>
                      <c:pt idx="0">
                        <c:v>12ue SF-4</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eMBB_160bit!$V$15:$V$21</c15:sqref>
                        </c15:formulaRef>
                      </c:ext>
                    </c:extLst>
                    <c:numCache>
                      <c:formatCode>General</c:formatCode>
                      <c:ptCount val="5"/>
                      <c:pt idx="0">
                        <c:v>-14</c:v>
                      </c:pt>
                      <c:pt idx="1">
                        <c:v>-13</c:v>
                      </c:pt>
                      <c:pt idx="2">
                        <c:v>-12</c:v>
                      </c:pt>
                      <c:pt idx="3">
                        <c:v>-11</c:v>
                      </c:pt>
                      <c:pt idx="4">
                        <c:v>-10</c:v>
                      </c:pt>
                    </c:numCache>
                  </c:numRef>
                </c:cat>
                <c:val>
                  <c:numRef>
                    <c:extLst xmlns:c15="http://schemas.microsoft.com/office/drawing/2012/chart">
                      <c:ext xmlns:c15="http://schemas.microsoft.com/office/drawing/2012/chart" uri="{02D57815-91ED-43cb-92C2-25804820EDAC}">
                        <c15:formulaRef>
                          <c15:sqref>eMBB_160bit!$AI$15:$AI$21</c15:sqref>
                        </c15:formulaRef>
                      </c:ext>
                    </c:extLst>
                    <c:numCache>
                      <c:formatCode>General</c:formatCode>
                      <c:ptCount val="5"/>
                      <c:pt idx="0">
                        <c:v>0.31680000000000003</c:v>
                      </c:pt>
                      <c:pt idx="1">
                        <c:v>0.20039999999999999</c:v>
                      </c:pt>
                      <c:pt idx="2">
                        <c:v>0.111</c:v>
                      </c:pt>
                      <c:pt idx="3">
                        <c:v>4.58E-2</c:v>
                      </c:pt>
                      <c:pt idx="4">
                        <c:v>1.4200000000000001E-2</c:v>
                      </c:pt>
                    </c:numCache>
                  </c:numRef>
                </c:val>
                <c:smooth val="0"/>
              </c15:ser>
            </c15:filteredLineSeries>
            <c15:filteredLineSeries>
              <c15:ser>
                <c:idx val="13"/>
                <c:order val="13"/>
                <c:tx>
                  <c:strRef>
                    <c:extLst xmlns:c15="http://schemas.microsoft.com/office/drawing/2012/chart">
                      <c:ext xmlns:c15="http://schemas.microsoft.com/office/drawing/2012/chart" uri="{02D57815-91ED-43cb-92C2-25804820EDAC}">
                        <c15:formulaRef>
                          <c15:sqref>eMBB_160bit!$AJ$14</c15:sqref>
                        </c15:formulaRef>
                      </c:ext>
                    </c:extLst>
                    <c:strCache>
                      <c:ptCount val="1"/>
                      <c:pt idx="0">
                        <c:v>30ue SF-4</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eMBB_160bit!$V$15:$V$21</c15:sqref>
                        </c15:formulaRef>
                      </c:ext>
                    </c:extLst>
                    <c:numCache>
                      <c:formatCode>General</c:formatCode>
                      <c:ptCount val="5"/>
                      <c:pt idx="0">
                        <c:v>-14</c:v>
                      </c:pt>
                      <c:pt idx="1">
                        <c:v>-13</c:v>
                      </c:pt>
                      <c:pt idx="2">
                        <c:v>-12</c:v>
                      </c:pt>
                      <c:pt idx="3">
                        <c:v>-11</c:v>
                      </c:pt>
                      <c:pt idx="4">
                        <c:v>-10</c:v>
                      </c:pt>
                    </c:numCache>
                  </c:numRef>
                </c:cat>
                <c:val>
                  <c:numRef>
                    <c:extLst xmlns:c15="http://schemas.microsoft.com/office/drawing/2012/chart">
                      <c:ext xmlns:c15="http://schemas.microsoft.com/office/drawing/2012/chart" uri="{02D57815-91ED-43cb-92C2-25804820EDAC}">
                        <c15:formulaRef>
                          <c15:sqref>eMBB_160bit!$AJ$15:$AJ$21</c15:sqref>
                        </c15:formulaRef>
                      </c:ext>
                    </c:extLst>
                    <c:numCache>
                      <c:formatCode>General</c:formatCode>
                      <c:ptCount val="5"/>
                      <c:pt idx="0">
                        <c:v>0.35880000000000001</c:v>
                      </c:pt>
                      <c:pt idx="1">
                        <c:v>0.2198</c:v>
                      </c:pt>
                      <c:pt idx="2">
                        <c:v>0.1116</c:v>
                      </c:pt>
                      <c:pt idx="3">
                        <c:v>4.8599999999999997E-2</c:v>
                      </c:pt>
                      <c:pt idx="4">
                        <c:v>1.6400000000000001E-2</c:v>
                      </c:pt>
                    </c:numCache>
                  </c:numRef>
                </c:val>
                <c:smooth val="0"/>
              </c15:ser>
            </c15:filteredLineSeries>
            <c15:filteredLineSeries>
              <c15:ser>
                <c:idx val="14"/>
                <c:order val="14"/>
                <c:tx>
                  <c:strRef>
                    <c:extLst xmlns:c15="http://schemas.microsoft.com/office/drawing/2012/chart">
                      <c:ext xmlns:c15="http://schemas.microsoft.com/office/drawing/2012/chart" uri="{02D57815-91ED-43cb-92C2-25804820EDAC}">
                        <c15:formulaRef>
                          <c15:sqref>eMBB_160bit!$AK$14</c15:sqref>
                        </c15:formulaRef>
                      </c:ext>
                    </c:extLst>
                    <c:strCache>
                      <c:ptCount val="1"/>
                      <c:pt idx="0">
                        <c:v>40ue SF-4</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eMBB_160bit!$V$15:$V$21</c15:sqref>
                        </c15:formulaRef>
                      </c:ext>
                    </c:extLst>
                    <c:numCache>
                      <c:formatCode>General</c:formatCode>
                      <c:ptCount val="5"/>
                      <c:pt idx="0">
                        <c:v>-14</c:v>
                      </c:pt>
                      <c:pt idx="1">
                        <c:v>-13</c:v>
                      </c:pt>
                      <c:pt idx="2">
                        <c:v>-12</c:v>
                      </c:pt>
                      <c:pt idx="3">
                        <c:v>-11</c:v>
                      </c:pt>
                      <c:pt idx="4">
                        <c:v>-10</c:v>
                      </c:pt>
                    </c:numCache>
                  </c:numRef>
                </c:cat>
                <c:val>
                  <c:numRef>
                    <c:extLst xmlns:c15="http://schemas.microsoft.com/office/drawing/2012/chart">
                      <c:ext xmlns:c15="http://schemas.microsoft.com/office/drawing/2012/chart" uri="{02D57815-91ED-43cb-92C2-25804820EDAC}">
                        <c15:formulaRef>
                          <c15:sqref>eMBB_160bit!$AK$15:$AK$21</c15:sqref>
                        </c15:formulaRef>
                      </c:ext>
                    </c:extLst>
                    <c:numCache>
                      <c:formatCode>General</c:formatCode>
                      <c:ptCount val="5"/>
                      <c:pt idx="0">
                        <c:v>0.46579999999999999</c:v>
                      </c:pt>
                      <c:pt idx="1">
                        <c:v>0.30759999999999998</c:v>
                      </c:pt>
                      <c:pt idx="2">
                        <c:v>0.1502</c:v>
                      </c:pt>
                      <c:pt idx="3">
                        <c:v>5.9799999999999999E-2</c:v>
                      </c:pt>
                      <c:pt idx="4">
                        <c:v>2.24E-2</c:v>
                      </c:pt>
                    </c:numCache>
                  </c:numRef>
                </c:val>
                <c:smooth val="0"/>
              </c15:ser>
            </c15:filteredLineSeries>
          </c:ext>
        </c:extLst>
      </c:lineChart>
      <c:catAx>
        <c:axId val="236332928"/>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36343296"/>
        <c:crossesAt val="0"/>
        <c:auto val="1"/>
        <c:lblAlgn val="ctr"/>
        <c:lblOffset val="100"/>
      </c:catAx>
      <c:valAx>
        <c:axId val="236343296"/>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6332928"/>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35.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eMBB,40 bytes,ICE, TDL-A ,Equal SNR CP-OFDM</a:t>
            </a:r>
          </a:p>
        </c:rich>
      </c:tx>
      <c:spPr>
        <a:noFill/>
        <a:ln>
          <a:noFill/>
        </a:ln>
        <a:effectLst/>
      </c:spPr>
    </c:title>
    <c:plotArea>
      <c:layout/>
      <c:lineChart>
        <c:grouping val="standard"/>
        <c:ser>
          <c:idx val="0"/>
          <c:order val="0"/>
          <c:tx>
            <c:strRef>
              <c:f>eMBB_320bit!$C$2</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eMBB_320bit!$B$3:$B$8</c:f>
              <c:numCache>
                <c:formatCode>General</c:formatCode>
                <c:ptCount val="5"/>
                <c:pt idx="0">
                  <c:v>-12</c:v>
                </c:pt>
                <c:pt idx="1">
                  <c:v>-10</c:v>
                </c:pt>
                <c:pt idx="2">
                  <c:v>-8</c:v>
                </c:pt>
                <c:pt idx="3">
                  <c:v>-6</c:v>
                </c:pt>
                <c:pt idx="4">
                  <c:v>-2</c:v>
                </c:pt>
              </c:numCache>
              <c:extLst/>
            </c:numRef>
          </c:cat>
          <c:val>
            <c:numRef>
              <c:f>eMBB_320bit!$C$3:$C$7</c:f>
              <c:numCache>
                <c:formatCode>General</c:formatCode>
                <c:ptCount val="4"/>
                <c:pt idx="0">
                  <c:v>0.39200000000000046</c:v>
                </c:pt>
                <c:pt idx="1">
                  <c:v>0.12400000000000008</c:v>
                </c:pt>
                <c:pt idx="2">
                  <c:v>3.0000000000000002E-2</c:v>
                </c:pt>
                <c:pt idx="3">
                  <c:v>7.0000000000000062E-3</c:v>
                </c:pt>
              </c:numCache>
              <c:extLst/>
            </c:numRef>
          </c:val>
        </c:ser>
        <c:ser>
          <c:idx val="1"/>
          <c:order val="1"/>
          <c:tx>
            <c:strRef>
              <c:f>eMBB_320bit!$D$2</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eMBB_320bit!$B$3:$B$8</c:f>
              <c:numCache>
                <c:formatCode>General</c:formatCode>
                <c:ptCount val="5"/>
                <c:pt idx="0">
                  <c:v>-12</c:v>
                </c:pt>
                <c:pt idx="1">
                  <c:v>-10</c:v>
                </c:pt>
                <c:pt idx="2">
                  <c:v>-8</c:v>
                </c:pt>
                <c:pt idx="3">
                  <c:v>-6</c:v>
                </c:pt>
                <c:pt idx="4">
                  <c:v>-2</c:v>
                </c:pt>
              </c:numCache>
              <c:extLst/>
            </c:numRef>
          </c:cat>
          <c:val>
            <c:numRef>
              <c:f>eMBB_320bit!$D$3:$D$7</c:f>
              <c:numCache>
                <c:formatCode>General</c:formatCode>
                <c:ptCount val="4"/>
                <c:pt idx="0">
                  <c:v>0.38760000000000033</c:v>
                </c:pt>
                <c:pt idx="1">
                  <c:v>0.14400000000000004</c:v>
                </c:pt>
                <c:pt idx="2">
                  <c:v>3.5799999999999998E-2</c:v>
                </c:pt>
                <c:pt idx="3">
                  <c:v>5.8000000000000013E-3</c:v>
                </c:pt>
              </c:numCache>
              <c:extLst/>
            </c:numRef>
          </c:val>
        </c:ser>
        <c:ser>
          <c:idx val="2"/>
          <c:order val="2"/>
          <c:tx>
            <c:strRef>
              <c:f>eMBB_320bit!$E$2</c:f>
              <c:strCache>
                <c:ptCount val="1"/>
                <c:pt idx="0">
                  <c:v>12ue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f>eMBB_320bit!$B$3:$B$8</c:f>
              <c:numCache>
                <c:formatCode>General</c:formatCode>
                <c:ptCount val="5"/>
                <c:pt idx="0">
                  <c:v>-12</c:v>
                </c:pt>
                <c:pt idx="1">
                  <c:v>-10</c:v>
                </c:pt>
                <c:pt idx="2">
                  <c:v>-8</c:v>
                </c:pt>
                <c:pt idx="3">
                  <c:v>-6</c:v>
                </c:pt>
                <c:pt idx="4">
                  <c:v>-2</c:v>
                </c:pt>
              </c:numCache>
              <c:extLst/>
            </c:numRef>
          </c:cat>
          <c:val>
            <c:numRef>
              <c:f>eMBB_320bit!$E$3:$E$7</c:f>
              <c:numCache>
                <c:formatCode>General</c:formatCode>
                <c:ptCount val="4"/>
                <c:pt idx="0">
                  <c:v>0.53120000000000001</c:v>
                </c:pt>
                <c:pt idx="1">
                  <c:v>0.16400000000000001</c:v>
                </c:pt>
                <c:pt idx="2">
                  <c:v>4.02E-2</c:v>
                </c:pt>
                <c:pt idx="3">
                  <c:v>8.4000000000000047E-3</c:v>
                </c:pt>
              </c:numCache>
              <c:extLst/>
            </c:numRef>
          </c:val>
        </c:ser>
        <c:ser>
          <c:idx val="8"/>
          <c:order val="3"/>
          <c:tx>
            <c:strRef>
              <c:f>eMBB_320bit!$K$2</c:f>
              <c:strCache>
                <c:ptCount val="1"/>
                <c:pt idx="0">
                  <c:v>20ue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f>eMBB_320bit!$B$3:$B$8</c:f>
              <c:numCache>
                <c:formatCode>General</c:formatCode>
                <c:ptCount val="5"/>
                <c:pt idx="0">
                  <c:v>-12</c:v>
                </c:pt>
                <c:pt idx="1">
                  <c:v>-10</c:v>
                </c:pt>
                <c:pt idx="2">
                  <c:v>-8</c:v>
                </c:pt>
                <c:pt idx="3">
                  <c:v>-6</c:v>
                </c:pt>
                <c:pt idx="4">
                  <c:v>-2</c:v>
                </c:pt>
              </c:numCache>
              <c:extLst/>
            </c:numRef>
          </c:cat>
          <c:val>
            <c:numRef>
              <c:f>eMBB_320bit!$K$3:$K$7</c:f>
              <c:numCache>
                <c:formatCode>General</c:formatCode>
                <c:ptCount val="4"/>
                <c:pt idx="0">
                  <c:v>0.72100000000000064</c:v>
                </c:pt>
                <c:pt idx="1">
                  <c:v>0.2596</c:v>
                </c:pt>
                <c:pt idx="2">
                  <c:v>5.3999999999999999E-2</c:v>
                </c:pt>
                <c:pt idx="3">
                  <c:v>8.0000000000000123E-3</c:v>
                </c:pt>
              </c:numCache>
              <c:extLst/>
            </c:numRef>
          </c:val>
        </c:ser>
        <c:ser>
          <c:idx val="14"/>
          <c:order val="4"/>
          <c:tx>
            <c:strRef>
              <c:f>eMBB_320bit!$Q$2</c:f>
              <c:strCache>
                <c:ptCount val="1"/>
                <c:pt idx="0">
                  <c:v>40ue SF-4</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f>eMBB_320bit!$B$3:$B$8</c:f>
              <c:numCache>
                <c:formatCode>General</c:formatCode>
                <c:ptCount val="5"/>
                <c:pt idx="0">
                  <c:v>-12</c:v>
                </c:pt>
                <c:pt idx="1">
                  <c:v>-10</c:v>
                </c:pt>
                <c:pt idx="2">
                  <c:v>-8</c:v>
                </c:pt>
                <c:pt idx="3">
                  <c:v>-6</c:v>
                </c:pt>
                <c:pt idx="4">
                  <c:v>-2</c:v>
                </c:pt>
              </c:numCache>
              <c:extLst/>
            </c:numRef>
          </c:cat>
          <c:val>
            <c:numRef>
              <c:f>eMBB_320bit!$Q$3:$Q$7</c:f>
              <c:numCache>
                <c:formatCode>General</c:formatCode>
                <c:ptCount val="4"/>
                <c:pt idx="0">
                  <c:v>0.97119999999999995</c:v>
                </c:pt>
                <c:pt idx="1">
                  <c:v>0.87780000000000091</c:v>
                </c:pt>
                <c:pt idx="2">
                  <c:v>0.29940000000000033</c:v>
                </c:pt>
                <c:pt idx="3">
                  <c:v>1.4800000000000001E-2</c:v>
                </c:pt>
              </c:numCache>
              <c:extLst/>
            </c:numRef>
          </c:val>
        </c:ser>
        <c:marker val="1"/>
        <c:axId val="236410752"/>
        <c:axId val="236425216"/>
        <c:extLst>
          <c:ext xmlns:c15="http://schemas.microsoft.com/office/drawing/2012/chart" uri="{02D57815-91ED-43cb-92C2-25804820EDAC}">
            <c15:filteredLineSeries>
              <c15:ser>
                <c:idx val="3"/>
                <c:order val="3"/>
                <c:tx>
                  <c:strRef>
                    <c:extLst>
                      <c:ext uri="{02D57815-91ED-43cb-92C2-25804820EDAC}">
                        <c15:formulaRef>
                          <c15:sqref>eMBB_320bit!$F$2</c15:sqref>
                        </c15:formulaRef>
                      </c:ext>
                    </c:extLst>
                    <c:strCache>
                      <c:ptCount val="1"/>
                      <c:pt idx="0">
                        <c:v>20ue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extLst>
                      <c:ext uri="{02D57815-91ED-43cb-92C2-25804820EDAC}">
                        <c15:formulaRef>
                          <c15:sqref>eMBB_320bit!$B$3:$B$8</c15:sqref>
                        </c15:formulaRef>
                      </c:ext>
                    </c:extLst>
                    <c:numCache>
                      <c:formatCode>General</c:formatCode>
                      <c:ptCount val="5"/>
                      <c:pt idx="0">
                        <c:v>-12</c:v>
                      </c:pt>
                      <c:pt idx="1">
                        <c:v>-10</c:v>
                      </c:pt>
                      <c:pt idx="2">
                        <c:v>-8</c:v>
                      </c:pt>
                      <c:pt idx="3">
                        <c:v>-6</c:v>
                      </c:pt>
                      <c:pt idx="4">
                        <c:v>-2</c:v>
                      </c:pt>
                    </c:numCache>
                  </c:numRef>
                </c:cat>
                <c:val>
                  <c:numRef>
                    <c:extLst>
                      <c:ext uri="{02D57815-91ED-43cb-92C2-25804820EDAC}">
                        <c15:formulaRef>
                          <c15:sqref>eMBB_320bit!$F$3:$F$7</c15:sqref>
                        </c15:formulaRef>
                      </c:ext>
                    </c:extLst>
                    <c:numCache>
                      <c:formatCode>General</c:formatCode>
                      <c:ptCount val="4"/>
                      <c:pt idx="0">
                        <c:v>0.72640000000000005</c:v>
                      </c:pt>
                      <c:pt idx="1">
                        <c:v>0.24859999999999999</c:v>
                      </c:pt>
                      <c:pt idx="2">
                        <c:v>4.8399999999999999E-2</c:v>
                      </c:pt>
                      <c:pt idx="3">
                        <c:v>7.4000000000000003E-3</c:v>
                      </c:pt>
                    </c:numCache>
                  </c:numRef>
                </c:val>
                <c:smooth val="0"/>
              </c15:ser>
            </c15:filteredLineSeries>
            <c15:filteredLineSeries>
              <c15:ser>
                <c:idx val="4"/>
                <c:order val="4"/>
                <c:tx>
                  <c:strRef>
                    <c:extLst xmlns:c15="http://schemas.microsoft.com/office/drawing/2012/chart">
                      <c:ext xmlns:c15="http://schemas.microsoft.com/office/drawing/2012/chart" uri="{02D57815-91ED-43cb-92C2-25804820EDAC}">
                        <c15:formulaRef>
                          <c15:sqref>eMBB_320bit!$G$2</c15:sqref>
                        </c15:formulaRef>
                      </c:ext>
                    </c:extLst>
                    <c:strCache>
                      <c:ptCount val="1"/>
                      <c:pt idx="0">
                        <c:v>40ue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extLst xmlns:c15="http://schemas.microsoft.com/office/drawing/2012/chart">
                      <c:ext xmlns:c15="http://schemas.microsoft.com/office/drawing/2012/chart" uri="{02D57815-91ED-43cb-92C2-25804820EDAC}">
                        <c15:formulaRef>
                          <c15:sqref>eMBB_320bit!$B$3:$B$8</c15:sqref>
                        </c15:formulaRef>
                      </c:ext>
                    </c:extLst>
                    <c:numCache>
                      <c:formatCode>General</c:formatCode>
                      <c:ptCount val="5"/>
                      <c:pt idx="0">
                        <c:v>-12</c:v>
                      </c:pt>
                      <c:pt idx="1">
                        <c:v>-10</c:v>
                      </c:pt>
                      <c:pt idx="2">
                        <c:v>-8</c:v>
                      </c:pt>
                      <c:pt idx="3">
                        <c:v>-6</c:v>
                      </c:pt>
                      <c:pt idx="4">
                        <c:v>-2</c:v>
                      </c:pt>
                    </c:numCache>
                  </c:numRef>
                </c:cat>
                <c:val>
                  <c:numRef>
                    <c:extLst xmlns:c15="http://schemas.microsoft.com/office/drawing/2012/chart">
                      <c:ext xmlns:c15="http://schemas.microsoft.com/office/drawing/2012/chart" uri="{02D57815-91ED-43cb-92C2-25804820EDAC}">
                        <c15:formulaRef>
                          <c15:sqref>eMBB_320bit!$G$3:$G$7</c15:sqref>
                        </c15:formulaRef>
                      </c:ext>
                    </c:extLst>
                    <c:numCache>
                      <c:formatCode>General</c:formatCode>
                      <c:ptCount val="4"/>
                      <c:pt idx="0">
                        <c:v>0.97899999999999998</c:v>
                      </c:pt>
                      <c:pt idx="1">
                        <c:v>0.94079999999999997</c:v>
                      </c:pt>
                      <c:pt idx="2">
                        <c:v>0.72419999999999995</c:v>
                      </c:pt>
                      <c:pt idx="3">
                        <c:v>0.21160000000000001</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eMBB_320bit!$H$2</c15:sqref>
                        </c15:formulaRef>
                      </c:ext>
                    </c:extLst>
                    <c:strCache>
                      <c:ptCount val="1"/>
                      <c:pt idx="0">
                        <c:v>45ue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eMBB_320bit!$B$3:$B$8</c15:sqref>
                        </c15:formulaRef>
                      </c:ext>
                    </c:extLst>
                    <c:numCache>
                      <c:formatCode>General</c:formatCode>
                      <c:ptCount val="5"/>
                      <c:pt idx="0">
                        <c:v>-12</c:v>
                      </c:pt>
                      <c:pt idx="1">
                        <c:v>-10</c:v>
                      </c:pt>
                      <c:pt idx="2">
                        <c:v>-8</c:v>
                      </c:pt>
                      <c:pt idx="3">
                        <c:v>-6</c:v>
                      </c:pt>
                      <c:pt idx="4">
                        <c:v>-2</c:v>
                      </c:pt>
                    </c:numCache>
                  </c:numRef>
                </c:cat>
                <c:val>
                  <c:numRef>
                    <c:extLst xmlns:c15="http://schemas.microsoft.com/office/drawing/2012/chart">
                      <c:ext xmlns:c15="http://schemas.microsoft.com/office/drawing/2012/chart" uri="{02D57815-91ED-43cb-92C2-25804820EDAC}">
                        <c15:formulaRef>
                          <c15:sqref>eMBB_320bit!$H$3:$H$7</c15:sqref>
                        </c15:formulaRef>
                      </c:ext>
                    </c:extLst>
                    <c:numCache>
                      <c:formatCode>General</c:formatCode>
                      <c:ptCount val="4"/>
                      <c:pt idx="0">
                        <c:v>0.98960000000000004</c:v>
                      </c:pt>
                      <c:pt idx="1">
                        <c:v>0.96860000000000002</c:v>
                      </c:pt>
                      <c:pt idx="2">
                        <c:v>0.93</c:v>
                      </c:pt>
                      <c:pt idx="3">
                        <c:v>0.69879999999999998</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eMBB_320bit!$I$2</c15:sqref>
                        </c15:formulaRef>
                      </c:ext>
                    </c:extLst>
                    <c:strCache>
                      <c:ptCount val="1"/>
                      <c:pt idx="0">
                        <c:v>1ue SF-3</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eMBB_320bit!$B$3:$B$8</c15:sqref>
                        </c15:formulaRef>
                      </c:ext>
                    </c:extLst>
                    <c:numCache>
                      <c:formatCode>General</c:formatCode>
                      <c:ptCount val="5"/>
                      <c:pt idx="0">
                        <c:v>-12</c:v>
                      </c:pt>
                      <c:pt idx="1">
                        <c:v>-10</c:v>
                      </c:pt>
                      <c:pt idx="2">
                        <c:v>-8</c:v>
                      </c:pt>
                      <c:pt idx="3">
                        <c:v>-6</c:v>
                      </c:pt>
                      <c:pt idx="4">
                        <c:v>-2</c:v>
                      </c:pt>
                    </c:numCache>
                  </c:numRef>
                </c:cat>
                <c:val>
                  <c:numRef>
                    <c:extLst xmlns:c15="http://schemas.microsoft.com/office/drawing/2012/chart">
                      <c:ext xmlns:c15="http://schemas.microsoft.com/office/drawing/2012/chart" uri="{02D57815-91ED-43cb-92C2-25804820EDAC}">
                        <c15:formulaRef>
                          <c15:sqref>eMBB_320bit!$I$3:$I$7</c15:sqref>
                        </c15:formulaRef>
                      </c:ext>
                    </c:extLst>
                    <c:numCache>
                      <c:formatCode>General</c:formatCode>
                      <c:ptCount val="4"/>
                      <c:pt idx="0">
                        <c:v>0.42459999999999998</c:v>
                      </c:pt>
                      <c:pt idx="1">
                        <c:v>0.15920000000000001</c:v>
                      </c:pt>
                      <c:pt idx="2">
                        <c:v>4.4999999999999998E-2</c:v>
                      </c:pt>
                      <c:pt idx="3">
                        <c:v>8.9999999999999993E-3</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eMBB_320bit!$J$2</c15:sqref>
                        </c15:formulaRef>
                      </c:ext>
                    </c:extLst>
                    <c:strCache>
                      <c:ptCount val="1"/>
                      <c:pt idx="0">
                        <c:v>12ue SF-3</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eMBB_320bit!$B$3:$B$8</c15:sqref>
                        </c15:formulaRef>
                      </c:ext>
                    </c:extLst>
                    <c:numCache>
                      <c:formatCode>General</c:formatCode>
                      <c:ptCount val="5"/>
                      <c:pt idx="0">
                        <c:v>-12</c:v>
                      </c:pt>
                      <c:pt idx="1">
                        <c:v>-10</c:v>
                      </c:pt>
                      <c:pt idx="2">
                        <c:v>-8</c:v>
                      </c:pt>
                      <c:pt idx="3">
                        <c:v>-6</c:v>
                      </c:pt>
                      <c:pt idx="4">
                        <c:v>-2</c:v>
                      </c:pt>
                    </c:numCache>
                  </c:numRef>
                </c:cat>
                <c:val>
                  <c:numRef>
                    <c:extLst xmlns:c15="http://schemas.microsoft.com/office/drawing/2012/chart">
                      <c:ext xmlns:c15="http://schemas.microsoft.com/office/drawing/2012/chart" uri="{02D57815-91ED-43cb-92C2-25804820EDAC}">
                        <c15:formulaRef>
                          <c15:sqref>eMBB_320bit!$J$3:$J$7</c15:sqref>
                        </c15:formulaRef>
                      </c:ext>
                    </c:extLst>
                    <c:numCache>
                      <c:formatCode>General</c:formatCode>
                      <c:ptCount val="4"/>
                      <c:pt idx="0">
                        <c:v>0.5524</c:v>
                      </c:pt>
                      <c:pt idx="1">
                        <c:v>0.18440000000000001</c:v>
                      </c:pt>
                      <c:pt idx="2">
                        <c:v>4.5600000000000002E-2</c:v>
                      </c:pt>
                      <c:pt idx="3">
                        <c:v>9.7999999999999997E-3</c:v>
                      </c:pt>
                    </c:numCache>
                  </c:numRef>
                </c:val>
                <c:smooth val="0"/>
              </c15:ser>
            </c15:filteredLineSeries>
            <c15:filteredLineSeries>
              <c15:ser>
                <c:idx val="9"/>
                <c:order val="9"/>
                <c:tx>
                  <c:strRef>
                    <c:extLst xmlns:c15="http://schemas.microsoft.com/office/drawing/2012/chart">
                      <c:ext xmlns:c15="http://schemas.microsoft.com/office/drawing/2012/chart" uri="{02D57815-91ED-43cb-92C2-25804820EDAC}">
                        <c15:formulaRef>
                          <c15:sqref>eMBB_320bit!$L$2</c15:sqref>
                        </c15:formulaRef>
                      </c:ext>
                    </c:extLst>
                    <c:strCache>
                      <c:ptCount val="1"/>
                      <c:pt idx="0">
                        <c:v>40ue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eMBB_320bit!$B$3:$B$8</c15:sqref>
                        </c15:formulaRef>
                      </c:ext>
                    </c:extLst>
                    <c:numCache>
                      <c:formatCode>General</c:formatCode>
                      <c:ptCount val="5"/>
                      <c:pt idx="0">
                        <c:v>-12</c:v>
                      </c:pt>
                      <c:pt idx="1">
                        <c:v>-10</c:v>
                      </c:pt>
                      <c:pt idx="2">
                        <c:v>-8</c:v>
                      </c:pt>
                      <c:pt idx="3">
                        <c:v>-6</c:v>
                      </c:pt>
                      <c:pt idx="4">
                        <c:v>-2</c:v>
                      </c:pt>
                    </c:numCache>
                  </c:numRef>
                </c:cat>
                <c:val>
                  <c:numRef>
                    <c:extLst xmlns:c15="http://schemas.microsoft.com/office/drawing/2012/chart">
                      <c:ext xmlns:c15="http://schemas.microsoft.com/office/drawing/2012/chart" uri="{02D57815-91ED-43cb-92C2-25804820EDAC}">
                        <c15:formulaRef>
                          <c15:sqref>eMBB_320bit!$L$3:$L$7</c15:sqref>
                        </c15:formulaRef>
                      </c:ext>
                    </c:extLst>
                    <c:numCache>
                      <c:formatCode>General</c:formatCode>
                      <c:ptCount val="4"/>
                      <c:pt idx="0">
                        <c:v>0.9798</c:v>
                      </c:pt>
                      <c:pt idx="1">
                        <c:v>0.90580000000000005</c:v>
                      </c:pt>
                      <c:pt idx="2">
                        <c:v>0.52639999999999998</c:v>
                      </c:pt>
                      <c:pt idx="3">
                        <c:v>2.5600000000000001E-2</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eMBB_320bit!$M$2</c15:sqref>
                        </c15:formulaRef>
                      </c:ext>
                    </c:extLst>
                    <c:strCache>
                      <c:ptCount val="1"/>
                      <c:pt idx="0">
                        <c:v>45ue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eMBB_320bit!$B$3:$B$8</c15:sqref>
                        </c15:formulaRef>
                      </c:ext>
                    </c:extLst>
                    <c:numCache>
                      <c:formatCode>General</c:formatCode>
                      <c:ptCount val="5"/>
                      <c:pt idx="0">
                        <c:v>-12</c:v>
                      </c:pt>
                      <c:pt idx="1">
                        <c:v>-10</c:v>
                      </c:pt>
                      <c:pt idx="2">
                        <c:v>-8</c:v>
                      </c:pt>
                      <c:pt idx="3">
                        <c:v>-6</c:v>
                      </c:pt>
                      <c:pt idx="4">
                        <c:v>-2</c:v>
                      </c:pt>
                    </c:numCache>
                  </c:numRef>
                </c:cat>
                <c:val>
                  <c:numRef>
                    <c:extLst xmlns:c15="http://schemas.microsoft.com/office/drawing/2012/chart">
                      <c:ext xmlns:c15="http://schemas.microsoft.com/office/drawing/2012/chart" uri="{02D57815-91ED-43cb-92C2-25804820EDAC}">
                        <c15:formulaRef>
                          <c15:sqref>eMBB_320bit!$M$3:$M$7</c15:sqref>
                        </c15:formulaRef>
                      </c:ext>
                    </c:extLst>
                    <c:numCache>
                      <c:formatCode>General</c:formatCode>
                      <c:ptCount val="4"/>
                      <c:pt idx="0">
                        <c:v>0.98799999999999999</c:v>
                      </c:pt>
                      <c:pt idx="1">
                        <c:v>0.96299999999999997</c:v>
                      </c:pt>
                      <c:pt idx="2">
                        <c:v>0.86099999999999999</c:v>
                      </c:pt>
                      <c:pt idx="3">
                        <c:v>0.39639999999999997</c:v>
                      </c:pt>
                    </c:numCache>
                  </c:numRef>
                </c:val>
                <c:smooth val="0"/>
              </c15:ser>
            </c15:filteredLineSeries>
            <c15:filteredLineSeries>
              <c15:ser>
                <c:idx val="11"/>
                <c:order val="11"/>
                <c:tx>
                  <c:strRef>
                    <c:extLst xmlns:c15="http://schemas.microsoft.com/office/drawing/2012/chart">
                      <c:ext xmlns:c15="http://schemas.microsoft.com/office/drawing/2012/chart" uri="{02D57815-91ED-43cb-92C2-25804820EDAC}">
                        <c15:formulaRef>
                          <c15:sqref>eMBB_320bit!$N$2</c15:sqref>
                        </c15:formulaRef>
                      </c:ext>
                    </c:extLst>
                    <c:strCache>
                      <c:ptCount val="1"/>
                      <c:pt idx="0">
                        <c:v>1ue SF-4</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extLst xmlns:c15="http://schemas.microsoft.com/office/drawing/2012/chart">
                      <c:ext xmlns:c15="http://schemas.microsoft.com/office/drawing/2012/chart" uri="{02D57815-91ED-43cb-92C2-25804820EDAC}">
                        <c15:formulaRef>
                          <c15:sqref>eMBB_320bit!$B$3:$B$8</c15:sqref>
                        </c15:formulaRef>
                      </c:ext>
                    </c:extLst>
                    <c:numCache>
                      <c:formatCode>General</c:formatCode>
                      <c:ptCount val="5"/>
                      <c:pt idx="0">
                        <c:v>-12</c:v>
                      </c:pt>
                      <c:pt idx="1">
                        <c:v>-10</c:v>
                      </c:pt>
                      <c:pt idx="2">
                        <c:v>-8</c:v>
                      </c:pt>
                      <c:pt idx="3">
                        <c:v>-6</c:v>
                      </c:pt>
                      <c:pt idx="4">
                        <c:v>-2</c:v>
                      </c:pt>
                    </c:numCache>
                  </c:numRef>
                </c:cat>
                <c:val>
                  <c:numRef>
                    <c:extLst xmlns:c15="http://schemas.microsoft.com/office/drawing/2012/chart">
                      <c:ext xmlns:c15="http://schemas.microsoft.com/office/drawing/2012/chart" uri="{02D57815-91ED-43cb-92C2-25804820EDAC}">
                        <c15:formulaRef>
                          <c15:sqref>eMBB_320bit!$N$3:$N$7</c15:sqref>
                        </c15:formulaRef>
                      </c:ext>
                    </c:extLst>
                    <c:numCache>
                      <c:formatCode>General</c:formatCode>
                      <c:ptCount val="4"/>
                      <c:pt idx="0">
                        <c:v>0.45639999999999997</c:v>
                      </c:pt>
                      <c:pt idx="1">
                        <c:v>0.16880000000000001</c:v>
                      </c:pt>
                      <c:pt idx="2">
                        <c:v>4.9200000000000001E-2</c:v>
                      </c:pt>
                      <c:pt idx="3">
                        <c:v>8.3999999999999995E-3</c:v>
                      </c:pt>
                    </c:numCache>
                  </c:numRef>
                </c:val>
                <c:smooth val="0"/>
              </c15:ser>
            </c15:filteredLineSeries>
            <c15:filteredLineSeries>
              <c15:ser>
                <c:idx val="12"/>
                <c:order val="12"/>
                <c:tx>
                  <c:strRef>
                    <c:extLst xmlns:c15="http://schemas.microsoft.com/office/drawing/2012/chart">
                      <c:ext xmlns:c15="http://schemas.microsoft.com/office/drawing/2012/chart" uri="{02D57815-91ED-43cb-92C2-25804820EDAC}">
                        <c15:formulaRef>
                          <c15:sqref>eMBB_320bit!$O$2</c15:sqref>
                        </c15:formulaRef>
                      </c:ext>
                    </c:extLst>
                    <c:strCache>
                      <c:ptCount val="1"/>
                      <c:pt idx="0">
                        <c:v>12ue SF-4</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eMBB_320bit!$B$3:$B$8</c15:sqref>
                        </c15:formulaRef>
                      </c:ext>
                    </c:extLst>
                    <c:numCache>
                      <c:formatCode>General</c:formatCode>
                      <c:ptCount val="5"/>
                      <c:pt idx="0">
                        <c:v>-12</c:v>
                      </c:pt>
                      <c:pt idx="1">
                        <c:v>-10</c:v>
                      </c:pt>
                      <c:pt idx="2">
                        <c:v>-8</c:v>
                      </c:pt>
                      <c:pt idx="3">
                        <c:v>-6</c:v>
                      </c:pt>
                      <c:pt idx="4">
                        <c:v>-2</c:v>
                      </c:pt>
                    </c:numCache>
                  </c:numRef>
                </c:cat>
                <c:val>
                  <c:numRef>
                    <c:extLst xmlns:c15="http://schemas.microsoft.com/office/drawing/2012/chart">
                      <c:ext xmlns:c15="http://schemas.microsoft.com/office/drawing/2012/chart" uri="{02D57815-91ED-43cb-92C2-25804820EDAC}">
                        <c15:formulaRef>
                          <c15:sqref>eMBB_320bit!$O$3:$O$7</c15:sqref>
                        </c15:formulaRef>
                      </c:ext>
                    </c:extLst>
                    <c:numCache>
                      <c:formatCode>General</c:formatCode>
                      <c:ptCount val="4"/>
                      <c:pt idx="0">
                        <c:v>0.5494</c:v>
                      </c:pt>
                      <c:pt idx="1">
                        <c:v>0.19339999999999999</c:v>
                      </c:pt>
                      <c:pt idx="2">
                        <c:v>5.0200000000000002E-2</c:v>
                      </c:pt>
                      <c:pt idx="3">
                        <c:v>1.1599999999999999E-2</c:v>
                      </c:pt>
                    </c:numCache>
                  </c:numRef>
                </c:val>
                <c:smooth val="0"/>
              </c15:ser>
            </c15:filteredLineSeries>
            <c15:filteredLineSeries>
              <c15:ser>
                <c:idx val="13"/>
                <c:order val="13"/>
                <c:tx>
                  <c:strRef>
                    <c:extLst xmlns:c15="http://schemas.microsoft.com/office/drawing/2012/chart">
                      <c:ext xmlns:c15="http://schemas.microsoft.com/office/drawing/2012/chart" uri="{02D57815-91ED-43cb-92C2-25804820EDAC}">
                        <c15:formulaRef>
                          <c15:sqref>eMBB_320bit!$P$2</c15:sqref>
                        </c15:formulaRef>
                      </c:ext>
                    </c:extLst>
                    <c:strCache>
                      <c:ptCount val="1"/>
                      <c:pt idx="0">
                        <c:v>20ue SF-4</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eMBB_320bit!$B$3:$B$8</c15:sqref>
                        </c15:formulaRef>
                      </c:ext>
                    </c:extLst>
                    <c:numCache>
                      <c:formatCode>General</c:formatCode>
                      <c:ptCount val="5"/>
                      <c:pt idx="0">
                        <c:v>-12</c:v>
                      </c:pt>
                      <c:pt idx="1">
                        <c:v>-10</c:v>
                      </c:pt>
                      <c:pt idx="2">
                        <c:v>-8</c:v>
                      </c:pt>
                      <c:pt idx="3">
                        <c:v>-6</c:v>
                      </c:pt>
                      <c:pt idx="4">
                        <c:v>-2</c:v>
                      </c:pt>
                    </c:numCache>
                  </c:numRef>
                </c:cat>
                <c:val>
                  <c:numRef>
                    <c:extLst xmlns:c15="http://schemas.microsoft.com/office/drawing/2012/chart">
                      <c:ext xmlns:c15="http://schemas.microsoft.com/office/drawing/2012/chart" uri="{02D57815-91ED-43cb-92C2-25804820EDAC}">
                        <c15:formulaRef>
                          <c15:sqref>eMBB_320bit!$P$3:$P$7</c15:sqref>
                        </c15:formulaRef>
                      </c:ext>
                    </c:extLst>
                    <c:numCache>
                      <c:formatCode>General</c:formatCode>
                      <c:ptCount val="4"/>
                      <c:pt idx="0">
                        <c:v>0.70799999999999996</c:v>
                      </c:pt>
                      <c:pt idx="1">
                        <c:v>0.25640000000000002</c:v>
                      </c:pt>
                      <c:pt idx="2">
                        <c:v>5.8400000000000001E-2</c:v>
                      </c:pt>
                      <c:pt idx="3">
                        <c:v>9.4000000000000004E-3</c:v>
                      </c:pt>
                    </c:numCache>
                  </c:numRef>
                </c:val>
                <c:smooth val="0"/>
              </c15:ser>
            </c15:filteredLineSeries>
            <c15:filteredLineSeries>
              <c15:ser>
                <c:idx val="15"/>
                <c:order val="15"/>
                <c:tx>
                  <c:strRef>
                    <c:extLst xmlns:c15="http://schemas.microsoft.com/office/drawing/2012/chart">
                      <c:ext xmlns:c15="http://schemas.microsoft.com/office/drawing/2012/chart" uri="{02D57815-91ED-43cb-92C2-25804820EDAC}">
                        <c15:formulaRef>
                          <c15:sqref>eMBB_320bit!$R$2</c15:sqref>
                        </c15:formulaRef>
                      </c:ext>
                    </c:extLst>
                    <c:strCache>
                      <c:ptCount val="1"/>
                      <c:pt idx="0">
                        <c:v>45ue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eMBB_320bit!$B$3:$B$8</c15:sqref>
                        </c15:formulaRef>
                      </c:ext>
                    </c:extLst>
                    <c:numCache>
                      <c:formatCode>General</c:formatCode>
                      <c:ptCount val="5"/>
                      <c:pt idx="0">
                        <c:v>-12</c:v>
                      </c:pt>
                      <c:pt idx="1">
                        <c:v>-10</c:v>
                      </c:pt>
                      <c:pt idx="2">
                        <c:v>-8</c:v>
                      </c:pt>
                      <c:pt idx="3">
                        <c:v>-6</c:v>
                      </c:pt>
                      <c:pt idx="4">
                        <c:v>-2</c:v>
                      </c:pt>
                    </c:numCache>
                  </c:numRef>
                </c:cat>
                <c:val>
                  <c:numRef>
                    <c:extLst xmlns:c15="http://schemas.microsoft.com/office/drawing/2012/chart">
                      <c:ext xmlns:c15="http://schemas.microsoft.com/office/drawing/2012/chart" uri="{02D57815-91ED-43cb-92C2-25804820EDAC}">
                        <c15:formulaRef>
                          <c15:sqref>eMBB_320bit!$R$3:$R$7</c15:sqref>
                        </c15:formulaRef>
                      </c:ext>
                    </c:extLst>
                    <c:numCache>
                      <c:formatCode>General</c:formatCode>
                      <c:ptCount val="4"/>
                      <c:pt idx="0">
                        <c:v>0.98460000000000003</c:v>
                      </c:pt>
                      <c:pt idx="1">
                        <c:v>0.95199999999999996</c:v>
                      </c:pt>
                      <c:pt idx="2">
                        <c:v>0.75</c:v>
                      </c:pt>
                      <c:pt idx="3">
                        <c:v>9.4600000000000004E-2</c:v>
                      </c:pt>
                    </c:numCache>
                  </c:numRef>
                </c:val>
                <c:smooth val="0"/>
              </c15:ser>
            </c15:filteredLineSeries>
          </c:ext>
        </c:extLst>
      </c:lineChart>
      <c:catAx>
        <c:axId val="236410752"/>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36425216"/>
        <c:crossesAt val="0"/>
        <c:auto val="1"/>
        <c:lblAlgn val="ctr"/>
        <c:lblOffset val="100"/>
      </c:catAx>
      <c:valAx>
        <c:axId val="236425216"/>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6410752"/>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36.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eMBB,40 bytes,ICE, TDL-C ,Unequal SNR CP-OFDM</a:t>
            </a:r>
          </a:p>
        </c:rich>
      </c:tx>
      <c:spPr>
        <a:noFill/>
        <a:ln>
          <a:noFill/>
        </a:ln>
        <a:effectLst/>
      </c:spPr>
    </c:title>
    <c:plotArea>
      <c:layout/>
      <c:lineChart>
        <c:grouping val="standard"/>
        <c:ser>
          <c:idx val="0"/>
          <c:order val="0"/>
          <c:tx>
            <c:strRef>
              <c:f>eMBB_320bit!$U$13</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eMBB_320bit!$T$14:$T$18</c:f>
              <c:numCache>
                <c:formatCode>General</c:formatCode>
                <c:ptCount val="4"/>
                <c:pt idx="0">
                  <c:v>-12</c:v>
                </c:pt>
                <c:pt idx="1">
                  <c:v>-10</c:v>
                </c:pt>
                <c:pt idx="2">
                  <c:v>-8</c:v>
                </c:pt>
                <c:pt idx="3">
                  <c:v>-6</c:v>
                </c:pt>
              </c:numCache>
              <c:extLst/>
            </c:numRef>
          </c:cat>
          <c:val>
            <c:numRef>
              <c:f>eMBB_320bit!$U$14:$U$18</c:f>
              <c:numCache>
                <c:formatCode>General</c:formatCode>
                <c:ptCount val="4"/>
                <c:pt idx="0">
                  <c:v>0.40300000000000002</c:v>
                </c:pt>
                <c:pt idx="1">
                  <c:v>0.15600000000000017</c:v>
                </c:pt>
                <c:pt idx="2">
                  <c:v>2.7000000000000031E-2</c:v>
                </c:pt>
                <c:pt idx="3">
                  <c:v>4.0000000000000053E-3</c:v>
                </c:pt>
              </c:numCache>
              <c:extLst/>
            </c:numRef>
          </c:val>
        </c:ser>
        <c:ser>
          <c:idx val="1"/>
          <c:order val="1"/>
          <c:tx>
            <c:strRef>
              <c:f>eMBB_320bit!$V$13</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eMBB_320bit!$T$14:$T$18</c:f>
              <c:numCache>
                <c:formatCode>General</c:formatCode>
                <c:ptCount val="4"/>
                <c:pt idx="0">
                  <c:v>-12</c:v>
                </c:pt>
                <c:pt idx="1">
                  <c:v>-10</c:v>
                </c:pt>
                <c:pt idx="2">
                  <c:v>-8</c:v>
                </c:pt>
                <c:pt idx="3">
                  <c:v>-6</c:v>
                </c:pt>
              </c:numCache>
              <c:extLst/>
            </c:numRef>
          </c:cat>
          <c:val>
            <c:numRef>
              <c:f>eMBB_320bit!$V$14:$V$18</c:f>
              <c:numCache>
                <c:formatCode>General</c:formatCode>
                <c:ptCount val="4"/>
                <c:pt idx="0">
                  <c:v>0.42960000000000031</c:v>
                </c:pt>
                <c:pt idx="1">
                  <c:v>0.17980000000000004</c:v>
                </c:pt>
                <c:pt idx="2">
                  <c:v>3.960000000000001E-2</c:v>
                </c:pt>
                <c:pt idx="3">
                  <c:v>4.1999999999999997E-3</c:v>
                </c:pt>
              </c:numCache>
              <c:extLst/>
            </c:numRef>
          </c:val>
        </c:ser>
        <c:ser>
          <c:idx val="2"/>
          <c:order val="2"/>
          <c:tx>
            <c:strRef>
              <c:f>eMBB_320bit!$W$13</c:f>
              <c:strCache>
                <c:ptCount val="1"/>
                <c:pt idx="0">
                  <c:v>12ue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f>eMBB_320bit!$T$14:$T$18</c:f>
              <c:numCache>
                <c:formatCode>General</c:formatCode>
                <c:ptCount val="4"/>
                <c:pt idx="0">
                  <c:v>-12</c:v>
                </c:pt>
                <c:pt idx="1">
                  <c:v>-10</c:v>
                </c:pt>
                <c:pt idx="2">
                  <c:v>-8</c:v>
                </c:pt>
                <c:pt idx="3">
                  <c:v>-6</c:v>
                </c:pt>
              </c:numCache>
              <c:extLst/>
            </c:numRef>
          </c:cat>
          <c:val>
            <c:numRef>
              <c:f>eMBB_320bit!$W$14:$W$18</c:f>
              <c:numCache>
                <c:formatCode>General</c:formatCode>
                <c:ptCount val="4"/>
                <c:pt idx="0">
                  <c:v>0.50980000000000003</c:v>
                </c:pt>
                <c:pt idx="1">
                  <c:v>0.21120000000000017</c:v>
                </c:pt>
                <c:pt idx="2">
                  <c:v>4.6400000000000004E-2</c:v>
                </c:pt>
                <c:pt idx="3">
                  <c:v>5.1999999999999998E-3</c:v>
                </c:pt>
              </c:numCache>
              <c:extLst/>
            </c:numRef>
          </c:val>
        </c:ser>
        <c:ser>
          <c:idx val="8"/>
          <c:order val="3"/>
          <c:tx>
            <c:strRef>
              <c:f>eMBB_320bit!$AC$13</c:f>
              <c:strCache>
                <c:ptCount val="1"/>
                <c:pt idx="0">
                  <c:v>20ue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f>eMBB_320bit!$T$14:$T$18</c:f>
              <c:numCache>
                <c:formatCode>General</c:formatCode>
                <c:ptCount val="4"/>
                <c:pt idx="0">
                  <c:v>-12</c:v>
                </c:pt>
                <c:pt idx="1">
                  <c:v>-10</c:v>
                </c:pt>
                <c:pt idx="2">
                  <c:v>-8</c:v>
                </c:pt>
                <c:pt idx="3">
                  <c:v>-6</c:v>
                </c:pt>
              </c:numCache>
              <c:extLst/>
            </c:numRef>
          </c:cat>
          <c:val>
            <c:numRef>
              <c:f>eMBB_320bit!$AC$14:$AC$18</c:f>
              <c:numCache>
                <c:formatCode>General</c:formatCode>
                <c:ptCount val="4"/>
                <c:pt idx="0">
                  <c:v>0.65180000000000093</c:v>
                </c:pt>
                <c:pt idx="1">
                  <c:v>0.30060000000000031</c:v>
                </c:pt>
                <c:pt idx="2">
                  <c:v>6.2000000000000034E-2</c:v>
                </c:pt>
                <c:pt idx="3">
                  <c:v>4.6000000000000034E-3</c:v>
                </c:pt>
              </c:numCache>
              <c:extLst/>
            </c:numRef>
          </c:val>
        </c:ser>
        <c:ser>
          <c:idx val="14"/>
          <c:order val="4"/>
          <c:tx>
            <c:strRef>
              <c:f>eMBB_320bit!$AI$13</c:f>
              <c:strCache>
                <c:ptCount val="1"/>
                <c:pt idx="0">
                  <c:v>40ue SF-4</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f>eMBB_320bit!$T$14:$T$18</c:f>
              <c:numCache>
                <c:formatCode>General</c:formatCode>
                <c:ptCount val="4"/>
                <c:pt idx="0">
                  <c:v>-12</c:v>
                </c:pt>
                <c:pt idx="1">
                  <c:v>-10</c:v>
                </c:pt>
                <c:pt idx="2">
                  <c:v>-8</c:v>
                </c:pt>
                <c:pt idx="3">
                  <c:v>-6</c:v>
                </c:pt>
              </c:numCache>
              <c:extLst/>
            </c:numRef>
          </c:cat>
          <c:val>
            <c:numRef>
              <c:f>eMBB_320bit!$AI$14:$AI$18</c:f>
              <c:numCache>
                <c:formatCode>General</c:formatCode>
                <c:ptCount val="4"/>
                <c:pt idx="0">
                  <c:v>0.92820000000000003</c:v>
                </c:pt>
                <c:pt idx="1">
                  <c:v>0.75120000000000064</c:v>
                </c:pt>
                <c:pt idx="2">
                  <c:v>0.27860000000000001</c:v>
                </c:pt>
                <c:pt idx="3">
                  <c:v>2.9600000000000001E-2</c:v>
                </c:pt>
              </c:numCache>
              <c:extLst/>
            </c:numRef>
          </c:val>
        </c:ser>
        <c:marker val="1"/>
        <c:axId val="241502080"/>
        <c:axId val="241516544"/>
        <c:extLst>
          <c:ext xmlns:c15="http://schemas.microsoft.com/office/drawing/2012/chart" uri="{02D57815-91ED-43cb-92C2-25804820EDAC}">
            <c15:filteredLineSeries>
              <c15:ser>
                <c:idx val="3"/>
                <c:order val="3"/>
                <c:tx>
                  <c:strRef>
                    <c:extLst>
                      <c:ext uri="{02D57815-91ED-43cb-92C2-25804820EDAC}">
                        <c15:formulaRef>
                          <c15:sqref>eMBB_320bit!$X$13</c15:sqref>
                        </c15:formulaRef>
                      </c:ext>
                    </c:extLst>
                    <c:strCache>
                      <c:ptCount val="1"/>
                      <c:pt idx="0">
                        <c:v>20ue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extLst>
                      <c:ext uri="{02D57815-91ED-43cb-92C2-25804820EDAC}">
                        <c15:formulaRef>
                          <c15:sqref>eMBB_320bit!$T$14:$T$18</c15:sqref>
                        </c15:formulaRef>
                      </c:ext>
                    </c:extLst>
                    <c:numCache>
                      <c:formatCode>General</c:formatCode>
                      <c:ptCount val="4"/>
                      <c:pt idx="0">
                        <c:v>-12</c:v>
                      </c:pt>
                      <c:pt idx="1">
                        <c:v>-10</c:v>
                      </c:pt>
                      <c:pt idx="2">
                        <c:v>-8</c:v>
                      </c:pt>
                      <c:pt idx="3">
                        <c:v>-6</c:v>
                      </c:pt>
                    </c:numCache>
                  </c:numRef>
                </c:cat>
                <c:val>
                  <c:numRef>
                    <c:extLst>
                      <c:ext uri="{02D57815-91ED-43cb-92C2-25804820EDAC}">
                        <c15:formulaRef>
                          <c15:sqref>eMBB_320bit!$X$14:$X$18</c15:sqref>
                        </c15:formulaRef>
                      </c:ext>
                    </c:extLst>
                    <c:numCache>
                      <c:formatCode>General</c:formatCode>
                      <c:ptCount val="4"/>
                      <c:pt idx="0">
                        <c:v>0.62939999999999996</c:v>
                      </c:pt>
                      <c:pt idx="1">
                        <c:v>0.28839999999999999</c:v>
                      </c:pt>
                      <c:pt idx="2">
                        <c:v>0.05</c:v>
                      </c:pt>
                      <c:pt idx="3">
                        <c:v>3.5999999999999999E-3</c:v>
                      </c:pt>
                    </c:numCache>
                  </c:numRef>
                </c:val>
                <c:smooth val="0"/>
              </c15:ser>
            </c15:filteredLineSeries>
            <c15:filteredLineSeries>
              <c15:ser>
                <c:idx val="4"/>
                <c:order val="4"/>
                <c:tx>
                  <c:strRef>
                    <c:extLst xmlns:c15="http://schemas.microsoft.com/office/drawing/2012/chart">
                      <c:ext xmlns:c15="http://schemas.microsoft.com/office/drawing/2012/chart" uri="{02D57815-91ED-43cb-92C2-25804820EDAC}">
                        <c15:formulaRef>
                          <c15:sqref>eMBB_320bit!$Y$13</c15:sqref>
                        </c15:formulaRef>
                      </c:ext>
                    </c:extLst>
                    <c:strCache>
                      <c:ptCount val="1"/>
                      <c:pt idx="0">
                        <c:v>40ue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extLst xmlns:c15="http://schemas.microsoft.com/office/drawing/2012/chart">
                      <c:ext xmlns:c15="http://schemas.microsoft.com/office/drawing/2012/chart" uri="{02D57815-91ED-43cb-92C2-25804820EDAC}">
                        <c15:formulaRef>
                          <c15:sqref>eMBB_320bit!$T$14:$T$18</c15:sqref>
                        </c15:formulaRef>
                      </c:ext>
                    </c:extLst>
                    <c:numCache>
                      <c:formatCode>General</c:formatCode>
                      <c:ptCount val="4"/>
                      <c:pt idx="0">
                        <c:v>-12</c:v>
                      </c:pt>
                      <c:pt idx="1">
                        <c:v>-10</c:v>
                      </c:pt>
                      <c:pt idx="2">
                        <c:v>-8</c:v>
                      </c:pt>
                      <c:pt idx="3">
                        <c:v>-6</c:v>
                      </c:pt>
                    </c:numCache>
                  </c:numRef>
                </c:cat>
                <c:val>
                  <c:numRef>
                    <c:extLst xmlns:c15="http://schemas.microsoft.com/office/drawing/2012/chart">
                      <c:ext xmlns:c15="http://schemas.microsoft.com/office/drawing/2012/chart" uri="{02D57815-91ED-43cb-92C2-25804820EDAC}">
                        <c15:formulaRef>
                          <c15:sqref>eMBB_320bit!$Y$14:$Y$18</c15:sqref>
                        </c15:formulaRef>
                      </c:ext>
                    </c:extLst>
                    <c:numCache>
                      <c:formatCode>General</c:formatCode>
                      <c:ptCount val="4"/>
                      <c:pt idx="0">
                        <c:v>0.94299999999999995</c:v>
                      </c:pt>
                      <c:pt idx="1">
                        <c:v>0.84099999999999997</c:v>
                      </c:pt>
                      <c:pt idx="2">
                        <c:v>0.46839999999999998</c:v>
                      </c:pt>
                      <c:pt idx="3">
                        <c:v>8.8800000000000004E-2</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eMBB_320bit!$Z$13</c15:sqref>
                        </c15:formulaRef>
                      </c:ext>
                    </c:extLst>
                    <c:strCache>
                      <c:ptCount val="1"/>
                      <c:pt idx="0">
                        <c:v>45ue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eMBB_320bit!$T$14:$T$18</c15:sqref>
                        </c15:formulaRef>
                      </c:ext>
                    </c:extLst>
                    <c:numCache>
                      <c:formatCode>General</c:formatCode>
                      <c:ptCount val="4"/>
                      <c:pt idx="0">
                        <c:v>-12</c:v>
                      </c:pt>
                      <c:pt idx="1">
                        <c:v>-10</c:v>
                      </c:pt>
                      <c:pt idx="2">
                        <c:v>-8</c:v>
                      </c:pt>
                      <c:pt idx="3">
                        <c:v>-6</c:v>
                      </c:pt>
                    </c:numCache>
                  </c:numRef>
                </c:cat>
                <c:val>
                  <c:numRef>
                    <c:extLst xmlns:c15="http://schemas.microsoft.com/office/drawing/2012/chart">
                      <c:ext xmlns:c15="http://schemas.microsoft.com/office/drawing/2012/chart" uri="{02D57815-91ED-43cb-92C2-25804820EDAC}">
                        <c15:formulaRef>
                          <c15:sqref>eMBB_320bit!$Z$14:$Z$18</c15:sqref>
                        </c15:formulaRef>
                      </c:ext>
                    </c:extLst>
                    <c:numCache>
                      <c:formatCode>General</c:formatCode>
                      <c:ptCount val="4"/>
                      <c:pt idx="0">
                        <c:v>0.96360000000000001</c:v>
                      </c:pt>
                      <c:pt idx="1">
                        <c:v>0.92320000000000002</c:v>
                      </c:pt>
                      <c:pt idx="2">
                        <c:v>0.79900000000000004</c:v>
                      </c:pt>
                      <c:pt idx="3">
                        <c:v>0.40400000000000003</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eMBB_320bit!$AA$13</c15:sqref>
                        </c15:formulaRef>
                      </c:ext>
                    </c:extLst>
                    <c:strCache>
                      <c:ptCount val="1"/>
                      <c:pt idx="0">
                        <c:v>1ue SF-3</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eMBB_320bit!$T$14:$T$18</c15:sqref>
                        </c15:formulaRef>
                      </c:ext>
                    </c:extLst>
                    <c:numCache>
                      <c:formatCode>General</c:formatCode>
                      <c:ptCount val="4"/>
                      <c:pt idx="0">
                        <c:v>-12</c:v>
                      </c:pt>
                      <c:pt idx="1">
                        <c:v>-10</c:v>
                      </c:pt>
                      <c:pt idx="2">
                        <c:v>-8</c:v>
                      </c:pt>
                      <c:pt idx="3">
                        <c:v>-6</c:v>
                      </c:pt>
                    </c:numCache>
                  </c:numRef>
                </c:cat>
                <c:val>
                  <c:numRef>
                    <c:extLst xmlns:c15="http://schemas.microsoft.com/office/drawing/2012/chart">
                      <c:ext xmlns:c15="http://schemas.microsoft.com/office/drawing/2012/chart" uri="{02D57815-91ED-43cb-92C2-25804820EDAC}">
                        <c15:formulaRef>
                          <c15:sqref>eMBB_320bit!$AA$14:$AA$18</c15:sqref>
                        </c15:formulaRef>
                      </c:ext>
                    </c:extLst>
                    <c:numCache>
                      <c:formatCode>General</c:formatCode>
                      <c:ptCount val="4"/>
                      <c:pt idx="0">
                        <c:v>0.45779999999999998</c:v>
                      </c:pt>
                      <c:pt idx="1">
                        <c:v>0.20100000000000001</c:v>
                      </c:pt>
                      <c:pt idx="2">
                        <c:v>5.1200000000000002E-2</c:v>
                      </c:pt>
                      <c:pt idx="3">
                        <c:v>7.7999999999999996E-3</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eMBB_320bit!$AB$13</c15:sqref>
                        </c15:formulaRef>
                      </c:ext>
                    </c:extLst>
                    <c:strCache>
                      <c:ptCount val="1"/>
                      <c:pt idx="0">
                        <c:v>12ue SF-3</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eMBB_320bit!$T$14:$T$18</c15:sqref>
                        </c15:formulaRef>
                      </c:ext>
                    </c:extLst>
                    <c:numCache>
                      <c:formatCode>General</c:formatCode>
                      <c:ptCount val="4"/>
                      <c:pt idx="0">
                        <c:v>-12</c:v>
                      </c:pt>
                      <c:pt idx="1">
                        <c:v>-10</c:v>
                      </c:pt>
                      <c:pt idx="2">
                        <c:v>-8</c:v>
                      </c:pt>
                      <c:pt idx="3">
                        <c:v>-6</c:v>
                      </c:pt>
                    </c:numCache>
                  </c:numRef>
                </c:cat>
                <c:val>
                  <c:numRef>
                    <c:extLst xmlns:c15="http://schemas.microsoft.com/office/drawing/2012/chart">
                      <c:ext xmlns:c15="http://schemas.microsoft.com/office/drawing/2012/chart" uri="{02D57815-91ED-43cb-92C2-25804820EDAC}">
                        <c15:formulaRef>
                          <c15:sqref>eMBB_320bit!$AB$14:$AB$18</c15:sqref>
                        </c15:formulaRef>
                      </c:ext>
                    </c:extLst>
                    <c:numCache>
                      <c:formatCode>General</c:formatCode>
                      <c:ptCount val="4"/>
                      <c:pt idx="0">
                        <c:v>0.53320000000000001</c:v>
                      </c:pt>
                      <c:pt idx="1">
                        <c:v>0.24679999999999999</c:v>
                      </c:pt>
                      <c:pt idx="2">
                        <c:v>5.7799999999999997E-2</c:v>
                      </c:pt>
                      <c:pt idx="3">
                        <c:v>6.4000000000000003E-3</c:v>
                      </c:pt>
                    </c:numCache>
                  </c:numRef>
                </c:val>
                <c:smooth val="0"/>
              </c15:ser>
            </c15:filteredLineSeries>
            <c15:filteredLineSeries>
              <c15:ser>
                <c:idx val="9"/>
                <c:order val="9"/>
                <c:tx>
                  <c:strRef>
                    <c:extLst xmlns:c15="http://schemas.microsoft.com/office/drawing/2012/chart">
                      <c:ext xmlns:c15="http://schemas.microsoft.com/office/drawing/2012/chart" uri="{02D57815-91ED-43cb-92C2-25804820EDAC}">
                        <c15:formulaRef>
                          <c15:sqref>eMBB_320bit!$AD$13</c15:sqref>
                        </c15:formulaRef>
                      </c:ext>
                    </c:extLst>
                    <c:strCache>
                      <c:ptCount val="1"/>
                      <c:pt idx="0">
                        <c:v>40ue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eMBB_320bit!$T$14:$T$18</c15:sqref>
                        </c15:formulaRef>
                      </c:ext>
                    </c:extLst>
                    <c:numCache>
                      <c:formatCode>General</c:formatCode>
                      <c:ptCount val="4"/>
                      <c:pt idx="0">
                        <c:v>-12</c:v>
                      </c:pt>
                      <c:pt idx="1">
                        <c:v>-10</c:v>
                      </c:pt>
                      <c:pt idx="2">
                        <c:v>-8</c:v>
                      </c:pt>
                      <c:pt idx="3">
                        <c:v>-6</c:v>
                      </c:pt>
                    </c:numCache>
                  </c:numRef>
                </c:cat>
                <c:val>
                  <c:numRef>
                    <c:extLst xmlns:c15="http://schemas.microsoft.com/office/drawing/2012/chart">
                      <c:ext xmlns:c15="http://schemas.microsoft.com/office/drawing/2012/chart" uri="{02D57815-91ED-43cb-92C2-25804820EDAC}">
                        <c15:formulaRef>
                          <c15:sqref>eMBB_320bit!$AD$14:$AD$18</c15:sqref>
                        </c15:formulaRef>
                      </c:ext>
                    </c:extLst>
                    <c:numCache>
                      <c:formatCode>General</c:formatCode>
                      <c:ptCount val="4"/>
                      <c:pt idx="0">
                        <c:v>0.93679999999999997</c:v>
                      </c:pt>
                      <c:pt idx="1">
                        <c:v>0.78339999999999999</c:v>
                      </c:pt>
                      <c:pt idx="2">
                        <c:v>0.33779999999999999</c:v>
                      </c:pt>
                      <c:pt idx="3">
                        <c:v>4.36E-2</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eMBB_320bit!$AE$13</c15:sqref>
                        </c15:formulaRef>
                      </c:ext>
                    </c:extLst>
                    <c:strCache>
                      <c:ptCount val="1"/>
                      <c:pt idx="0">
                        <c:v>45ue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eMBB_320bit!$T$14:$T$18</c15:sqref>
                        </c15:formulaRef>
                      </c:ext>
                    </c:extLst>
                    <c:numCache>
                      <c:formatCode>General</c:formatCode>
                      <c:ptCount val="4"/>
                      <c:pt idx="0">
                        <c:v>-12</c:v>
                      </c:pt>
                      <c:pt idx="1">
                        <c:v>-10</c:v>
                      </c:pt>
                      <c:pt idx="2">
                        <c:v>-8</c:v>
                      </c:pt>
                      <c:pt idx="3">
                        <c:v>-6</c:v>
                      </c:pt>
                    </c:numCache>
                  </c:numRef>
                </c:cat>
                <c:val>
                  <c:numRef>
                    <c:extLst xmlns:c15="http://schemas.microsoft.com/office/drawing/2012/chart">
                      <c:ext xmlns:c15="http://schemas.microsoft.com/office/drawing/2012/chart" uri="{02D57815-91ED-43cb-92C2-25804820EDAC}">
                        <c15:formulaRef>
                          <c15:sqref>eMBB_320bit!$AE$14:$AE$18</c15:sqref>
                        </c15:formulaRef>
                      </c:ext>
                    </c:extLst>
                    <c:numCache>
                      <c:formatCode>General</c:formatCode>
                      <c:ptCount val="4"/>
                      <c:pt idx="0">
                        <c:v>0.96120000000000005</c:v>
                      </c:pt>
                      <c:pt idx="1">
                        <c:v>0.8972</c:v>
                      </c:pt>
                      <c:pt idx="2">
                        <c:v>0.65980000000000005</c:v>
                      </c:pt>
                      <c:pt idx="3">
                        <c:v>0.20979999999999999</c:v>
                      </c:pt>
                    </c:numCache>
                  </c:numRef>
                </c:val>
                <c:smooth val="0"/>
              </c15:ser>
            </c15:filteredLineSeries>
            <c15:filteredLineSeries>
              <c15:ser>
                <c:idx val="11"/>
                <c:order val="11"/>
                <c:tx>
                  <c:strRef>
                    <c:extLst xmlns:c15="http://schemas.microsoft.com/office/drawing/2012/chart">
                      <c:ext xmlns:c15="http://schemas.microsoft.com/office/drawing/2012/chart" uri="{02D57815-91ED-43cb-92C2-25804820EDAC}">
                        <c15:formulaRef>
                          <c15:sqref>eMBB_320bit!$AF$13</c15:sqref>
                        </c15:formulaRef>
                      </c:ext>
                    </c:extLst>
                    <c:strCache>
                      <c:ptCount val="1"/>
                      <c:pt idx="0">
                        <c:v>1ue SF-4</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extLst xmlns:c15="http://schemas.microsoft.com/office/drawing/2012/chart">
                      <c:ext xmlns:c15="http://schemas.microsoft.com/office/drawing/2012/chart" uri="{02D57815-91ED-43cb-92C2-25804820EDAC}">
                        <c15:formulaRef>
                          <c15:sqref>eMBB_320bit!$T$14:$T$18</c15:sqref>
                        </c15:formulaRef>
                      </c:ext>
                    </c:extLst>
                    <c:numCache>
                      <c:formatCode>General</c:formatCode>
                      <c:ptCount val="4"/>
                      <c:pt idx="0">
                        <c:v>-12</c:v>
                      </c:pt>
                      <c:pt idx="1">
                        <c:v>-10</c:v>
                      </c:pt>
                      <c:pt idx="2">
                        <c:v>-8</c:v>
                      </c:pt>
                      <c:pt idx="3">
                        <c:v>-6</c:v>
                      </c:pt>
                    </c:numCache>
                  </c:numRef>
                </c:cat>
                <c:val>
                  <c:numRef>
                    <c:extLst xmlns:c15="http://schemas.microsoft.com/office/drawing/2012/chart">
                      <c:ext xmlns:c15="http://schemas.microsoft.com/office/drawing/2012/chart" uri="{02D57815-91ED-43cb-92C2-25804820EDAC}">
                        <c15:formulaRef>
                          <c15:sqref>eMBB_320bit!$AF$14:$AF$18</c15:sqref>
                        </c15:formulaRef>
                      </c:ext>
                    </c:extLst>
                    <c:numCache>
                      <c:formatCode>General</c:formatCode>
                      <c:ptCount val="4"/>
                      <c:pt idx="0">
                        <c:v>0.49259999999999998</c:v>
                      </c:pt>
                      <c:pt idx="1">
                        <c:v>0.2298</c:v>
                      </c:pt>
                      <c:pt idx="2">
                        <c:v>6.2199999999999998E-2</c:v>
                      </c:pt>
                      <c:pt idx="3">
                        <c:v>8.8000000000000005E-3</c:v>
                      </c:pt>
                    </c:numCache>
                  </c:numRef>
                </c:val>
                <c:smooth val="0"/>
              </c15:ser>
            </c15:filteredLineSeries>
            <c15:filteredLineSeries>
              <c15:ser>
                <c:idx val="12"/>
                <c:order val="12"/>
                <c:tx>
                  <c:strRef>
                    <c:extLst xmlns:c15="http://schemas.microsoft.com/office/drawing/2012/chart">
                      <c:ext xmlns:c15="http://schemas.microsoft.com/office/drawing/2012/chart" uri="{02D57815-91ED-43cb-92C2-25804820EDAC}">
                        <c15:formulaRef>
                          <c15:sqref>eMBB_320bit!$AG$13</c15:sqref>
                        </c15:formulaRef>
                      </c:ext>
                    </c:extLst>
                    <c:strCache>
                      <c:ptCount val="1"/>
                      <c:pt idx="0">
                        <c:v>12ue SF-4</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eMBB_320bit!$T$14:$T$18</c15:sqref>
                        </c15:formulaRef>
                      </c:ext>
                    </c:extLst>
                    <c:numCache>
                      <c:formatCode>General</c:formatCode>
                      <c:ptCount val="4"/>
                      <c:pt idx="0">
                        <c:v>-12</c:v>
                      </c:pt>
                      <c:pt idx="1">
                        <c:v>-10</c:v>
                      </c:pt>
                      <c:pt idx="2">
                        <c:v>-8</c:v>
                      </c:pt>
                      <c:pt idx="3">
                        <c:v>-6</c:v>
                      </c:pt>
                    </c:numCache>
                  </c:numRef>
                </c:cat>
                <c:val>
                  <c:numRef>
                    <c:extLst xmlns:c15="http://schemas.microsoft.com/office/drawing/2012/chart">
                      <c:ext xmlns:c15="http://schemas.microsoft.com/office/drawing/2012/chart" uri="{02D57815-91ED-43cb-92C2-25804820EDAC}">
                        <c15:formulaRef>
                          <c15:sqref>eMBB_320bit!$AG$14:$AG$18</c15:sqref>
                        </c15:formulaRef>
                      </c:ext>
                    </c:extLst>
                    <c:numCache>
                      <c:formatCode>General</c:formatCode>
                      <c:ptCount val="4"/>
                      <c:pt idx="0">
                        <c:v>0.54620000000000002</c:v>
                      </c:pt>
                      <c:pt idx="1">
                        <c:v>0.26640000000000003</c:v>
                      </c:pt>
                      <c:pt idx="2">
                        <c:v>7.0000000000000007E-2</c:v>
                      </c:pt>
                      <c:pt idx="3">
                        <c:v>1.0200000000000001E-2</c:v>
                      </c:pt>
                    </c:numCache>
                  </c:numRef>
                </c:val>
                <c:smooth val="0"/>
              </c15:ser>
            </c15:filteredLineSeries>
            <c15:filteredLineSeries>
              <c15:ser>
                <c:idx val="13"/>
                <c:order val="13"/>
                <c:tx>
                  <c:strRef>
                    <c:extLst xmlns:c15="http://schemas.microsoft.com/office/drawing/2012/chart">
                      <c:ext xmlns:c15="http://schemas.microsoft.com/office/drawing/2012/chart" uri="{02D57815-91ED-43cb-92C2-25804820EDAC}">
                        <c15:formulaRef>
                          <c15:sqref>eMBB_320bit!$AH$13</c15:sqref>
                        </c15:formulaRef>
                      </c:ext>
                    </c:extLst>
                    <c:strCache>
                      <c:ptCount val="1"/>
                      <c:pt idx="0">
                        <c:v>20ue SF-4</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eMBB_320bit!$T$14:$T$18</c15:sqref>
                        </c15:formulaRef>
                      </c:ext>
                    </c:extLst>
                    <c:numCache>
                      <c:formatCode>General</c:formatCode>
                      <c:ptCount val="4"/>
                      <c:pt idx="0">
                        <c:v>-12</c:v>
                      </c:pt>
                      <c:pt idx="1">
                        <c:v>-10</c:v>
                      </c:pt>
                      <c:pt idx="2">
                        <c:v>-8</c:v>
                      </c:pt>
                      <c:pt idx="3">
                        <c:v>-6</c:v>
                      </c:pt>
                    </c:numCache>
                  </c:numRef>
                </c:cat>
                <c:val>
                  <c:numRef>
                    <c:extLst xmlns:c15="http://schemas.microsoft.com/office/drawing/2012/chart">
                      <c:ext xmlns:c15="http://schemas.microsoft.com/office/drawing/2012/chart" uri="{02D57815-91ED-43cb-92C2-25804820EDAC}">
                        <c15:formulaRef>
                          <c15:sqref>eMBB_320bit!$AH$14:$AH$18</c15:sqref>
                        </c15:formulaRef>
                      </c:ext>
                    </c:extLst>
                    <c:numCache>
                      <c:formatCode>General</c:formatCode>
                      <c:ptCount val="4"/>
                      <c:pt idx="0">
                        <c:v>0.65300000000000002</c:v>
                      </c:pt>
                      <c:pt idx="1">
                        <c:v>0.32</c:v>
                      </c:pt>
                      <c:pt idx="2">
                        <c:v>7.3800000000000004E-2</c:v>
                      </c:pt>
                      <c:pt idx="3">
                        <c:v>7.1999999999999998E-3</c:v>
                      </c:pt>
                    </c:numCache>
                  </c:numRef>
                </c:val>
                <c:smooth val="0"/>
              </c15:ser>
            </c15:filteredLineSeries>
            <c15:filteredLineSeries>
              <c15:ser>
                <c:idx val="15"/>
                <c:order val="15"/>
                <c:tx>
                  <c:strRef>
                    <c:extLst xmlns:c15="http://schemas.microsoft.com/office/drawing/2012/chart">
                      <c:ext xmlns:c15="http://schemas.microsoft.com/office/drawing/2012/chart" uri="{02D57815-91ED-43cb-92C2-25804820EDAC}">
                        <c15:formulaRef>
                          <c15:sqref>eMBB_320bit!$AJ$13</c15:sqref>
                        </c15:formulaRef>
                      </c:ext>
                    </c:extLst>
                    <c:strCache>
                      <c:ptCount val="1"/>
                      <c:pt idx="0">
                        <c:v>45ue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eMBB_320bit!$T$14:$T$18</c15:sqref>
                        </c15:formulaRef>
                      </c:ext>
                    </c:extLst>
                    <c:numCache>
                      <c:formatCode>General</c:formatCode>
                      <c:ptCount val="4"/>
                      <c:pt idx="0">
                        <c:v>-12</c:v>
                      </c:pt>
                      <c:pt idx="1">
                        <c:v>-10</c:v>
                      </c:pt>
                      <c:pt idx="2">
                        <c:v>-8</c:v>
                      </c:pt>
                      <c:pt idx="3">
                        <c:v>-6</c:v>
                      </c:pt>
                    </c:numCache>
                  </c:numRef>
                </c:cat>
                <c:val>
                  <c:numRef>
                    <c:extLst xmlns:c15="http://schemas.microsoft.com/office/drawing/2012/chart">
                      <c:ext xmlns:c15="http://schemas.microsoft.com/office/drawing/2012/chart" uri="{02D57815-91ED-43cb-92C2-25804820EDAC}">
                        <c15:formulaRef>
                          <c15:sqref>eMBB_320bit!$AJ$14:$AJ$18</c15:sqref>
                        </c15:formulaRef>
                      </c:ext>
                    </c:extLst>
                    <c:numCache>
                      <c:formatCode>General</c:formatCode>
                      <c:ptCount val="4"/>
                      <c:pt idx="0">
                        <c:v>0.95820000000000005</c:v>
                      </c:pt>
                      <c:pt idx="1">
                        <c:v>0.88060000000000005</c:v>
                      </c:pt>
                      <c:pt idx="2">
                        <c:v>0.55259999999999998</c:v>
                      </c:pt>
                      <c:pt idx="3">
                        <c:v>7.1800000000000003E-2</c:v>
                      </c:pt>
                    </c:numCache>
                  </c:numRef>
                </c:val>
                <c:smooth val="0"/>
              </c15:ser>
            </c15:filteredLineSeries>
          </c:ext>
        </c:extLst>
      </c:lineChart>
      <c:catAx>
        <c:axId val="241502080"/>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41516544"/>
        <c:crossesAt val="0"/>
        <c:auto val="1"/>
        <c:lblAlgn val="ctr"/>
        <c:lblOffset val="100"/>
      </c:catAx>
      <c:valAx>
        <c:axId val="241516544"/>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41502080"/>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37.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eMBB,80 bytes,ICE, TDL-A ,Equal SNR CP-OFDM</a:t>
            </a:r>
          </a:p>
        </c:rich>
      </c:tx>
      <c:spPr>
        <a:noFill/>
        <a:ln>
          <a:noFill/>
        </a:ln>
        <a:effectLst/>
      </c:spPr>
    </c:title>
    <c:plotArea>
      <c:layout/>
      <c:lineChart>
        <c:grouping val="standard"/>
        <c:ser>
          <c:idx val="0"/>
          <c:order val="0"/>
          <c:tx>
            <c:strRef>
              <c:f>eMBB_640bit!$C$2</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eMBB_640bit!$B$3:$B$8</c:f>
              <c:numCache>
                <c:formatCode>General</c:formatCode>
                <c:ptCount val="4"/>
                <c:pt idx="0">
                  <c:v>-8</c:v>
                </c:pt>
                <c:pt idx="1">
                  <c:v>-6</c:v>
                </c:pt>
                <c:pt idx="2">
                  <c:v>-4</c:v>
                </c:pt>
                <c:pt idx="3">
                  <c:v>-2</c:v>
                </c:pt>
              </c:numCache>
              <c:extLst/>
            </c:numRef>
          </c:cat>
          <c:val>
            <c:numRef>
              <c:f>eMBB_640bit!$C$3:$C$8</c:f>
              <c:numCache>
                <c:formatCode>General</c:formatCode>
                <c:ptCount val="4"/>
                <c:pt idx="0">
                  <c:v>0.26800000000000002</c:v>
                </c:pt>
                <c:pt idx="1">
                  <c:v>7.3999999999999996E-2</c:v>
                </c:pt>
                <c:pt idx="2">
                  <c:v>2.4E-2</c:v>
                </c:pt>
                <c:pt idx="3">
                  <c:v>5.0000000000000053E-3</c:v>
                </c:pt>
              </c:numCache>
              <c:extLst/>
            </c:numRef>
          </c:val>
        </c:ser>
        <c:ser>
          <c:idx val="1"/>
          <c:order val="1"/>
          <c:tx>
            <c:strRef>
              <c:f>eMBB_640bit!$D$2</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eMBB_640bit!$B$3:$B$8</c:f>
              <c:numCache>
                <c:formatCode>General</c:formatCode>
                <c:ptCount val="4"/>
                <c:pt idx="0">
                  <c:v>-8</c:v>
                </c:pt>
                <c:pt idx="1">
                  <c:v>-6</c:v>
                </c:pt>
                <c:pt idx="2">
                  <c:v>-4</c:v>
                </c:pt>
                <c:pt idx="3">
                  <c:v>-2</c:v>
                </c:pt>
              </c:numCache>
              <c:extLst/>
            </c:numRef>
          </c:cat>
          <c:val>
            <c:numRef>
              <c:f>eMBB_640bit!$D$3:$D$8</c:f>
              <c:numCache>
                <c:formatCode>General</c:formatCode>
                <c:ptCount val="4"/>
                <c:pt idx="0">
                  <c:v>0.28340000000000032</c:v>
                </c:pt>
                <c:pt idx="1">
                  <c:v>9.3600000000000128E-2</c:v>
                </c:pt>
                <c:pt idx="2">
                  <c:v>2.2600000000000012E-2</c:v>
                </c:pt>
                <c:pt idx="3">
                  <c:v>3.8000000000000026E-3</c:v>
                </c:pt>
              </c:numCache>
              <c:extLst/>
            </c:numRef>
          </c:val>
        </c:ser>
        <c:ser>
          <c:idx val="3"/>
          <c:order val="2"/>
          <c:tx>
            <c:strRef>
              <c:f>eMBB_640bit!$F$2</c:f>
              <c:strCache>
                <c:ptCount val="1"/>
                <c:pt idx="0">
                  <c:v>16ue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f>eMBB_640bit!$B$3:$B$8</c:f>
              <c:numCache>
                <c:formatCode>General</c:formatCode>
                <c:ptCount val="4"/>
                <c:pt idx="0">
                  <c:v>-8</c:v>
                </c:pt>
                <c:pt idx="1">
                  <c:v>-6</c:v>
                </c:pt>
                <c:pt idx="2">
                  <c:v>-4</c:v>
                </c:pt>
                <c:pt idx="3">
                  <c:v>-2</c:v>
                </c:pt>
              </c:numCache>
              <c:extLst/>
            </c:numRef>
          </c:cat>
          <c:val>
            <c:numRef>
              <c:f>eMBB_640bit!$F$3:$F$8</c:f>
              <c:numCache>
                <c:formatCode>General</c:formatCode>
                <c:ptCount val="4"/>
                <c:pt idx="0">
                  <c:v>0.79779999999999995</c:v>
                </c:pt>
                <c:pt idx="1">
                  <c:v>0.28640000000000032</c:v>
                </c:pt>
                <c:pt idx="2">
                  <c:v>3.0400000000000024E-2</c:v>
                </c:pt>
                <c:pt idx="3">
                  <c:v>3.0000000000000027E-3</c:v>
                </c:pt>
              </c:numCache>
              <c:extLst/>
            </c:numRef>
          </c:val>
        </c:ser>
        <c:ser>
          <c:idx val="9"/>
          <c:order val="3"/>
          <c:tx>
            <c:strRef>
              <c:f>eMBB_640bit!$L$2</c:f>
              <c:strCache>
                <c:ptCount val="1"/>
                <c:pt idx="0">
                  <c:v>20ue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f>eMBB_640bit!$B$3:$B$8</c:f>
              <c:numCache>
                <c:formatCode>General</c:formatCode>
                <c:ptCount val="4"/>
                <c:pt idx="0">
                  <c:v>-8</c:v>
                </c:pt>
                <c:pt idx="1">
                  <c:v>-6</c:v>
                </c:pt>
                <c:pt idx="2">
                  <c:v>-4</c:v>
                </c:pt>
                <c:pt idx="3">
                  <c:v>-2</c:v>
                </c:pt>
              </c:numCache>
              <c:extLst/>
            </c:numRef>
          </c:cat>
          <c:val>
            <c:numRef>
              <c:f>eMBB_640bit!$L$3:$L$8</c:f>
              <c:numCache>
                <c:formatCode>General</c:formatCode>
                <c:ptCount val="4"/>
                <c:pt idx="0">
                  <c:v>0.93120000000000003</c:v>
                </c:pt>
                <c:pt idx="1">
                  <c:v>0.59539999999999949</c:v>
                </c:pt>
                <c:pt idx="2">
                  <c:v>6.6799999999999998E-2</c:v>
                </c:pt>
                <c:pt idx="3">
                  <c:v>8.6000000000000104E-3</c:v>
                </c:pt>
              </c:numCache>
              <c:extLst/>
            </c:numRef>
          </c:val>
        </c:ser>
        <c:ser>
          <c:idx val="15"/>
          <c:order val="4"/>
          <c:tx>
            <c:strRef>
              <c:f>eMBB_640bit!$R$2</c:f>
              <c:strCache>
                <c:ptCount val="1"/>
                <c:pt idx="0">
                  <c:v>24ue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f>eMBB_640bit!$B$3:$B$8</c:f>
              <c:numCache>
                <c:formatCode>General</c:formatCode>
                <c:ptCount val="4"/>
                <c:pt idx="0">
                  <c:v>-8</c:v>
                </c:pt>
                <c:pt idx="1">
                  <c:v>-6</c:v>
                </c:pt>
                <c:pt idx="2">
                  <c:v>-4</c:v>
                </c:pt>
                <c:pt idx="3">
                  <c:v>-2</c:v>
                </c:pt>
              </c:numCache>
              <c:extLst/>
            </c:numRef>
          </c:cat>
          <c:val>
            <c:numRef>
              <c:f>eMBB_640bit!$R$3:$R$8</c:f>
              <c:numCache>
                <c:formatCode>General</c:formatCode>
                <c:ptCount val="4"/>
                <c:pt idx="0">
                  <c:v>0.98880000000000001</c:v>
                </c:pt>
                <c:pt idx="1">
                  <c:v>0.93620000000000003</c:v>
                </c:pt>
                <c:pt idx="2">
                  <c:v>0.65760000000000096</c:v>
                </c:pt>
                <c:pt idx="3">
                  <c:v>6.1600000000000002E-2</c:v>
                </c:pt>
              </c:numCache>
              <c:extLst/>
            </c:numRef>
          </c:val>
        </c:ser>
        <c:marker val="1"/>
        <c:axId val="241723264"/>
        <c:axId val="241733632"/>
        <c:extLst>
          <c:ext xmlns:c15="http://schemas.microsoft.com/office/drawing/2012/chart" uri="{02D57815-91ED-43cb-92C2-25804820EDAC}">
            <c15:filteredLineSeries>
              <c15:ser>
                <c:idx val="2"/>
                <c:order val="2"/>
                <c:tx>
                  <c:strRef>
                    <c:extLst>
                      <c:ext uri="{02D57815-91ED-43cb-92C2-25804820EDAC}">
                        <c15:formulaRef>
                          <c15:sqref>eMBB_640bit!$E$2</c15:sqref>
                        </c15:formulaRef>
                      </c:ext>
                    </c:extLst>
                    <c:strCache>
                      <c:ptCount val="1"/>
                      <c:pt idx="0">
                        <c:v>12ue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eMBB_640bit!$B$3:$B$8</c15:sqref>
                        </c15:formulaRef>
                      </c:ext>
                    </c:extLst>
                    <c:numCache>
                      <c:formatCode>General</c:formatCode>
                      <c:ptCount val="4"/>
                      <c:pt idx="0">
                        <c:v>-8</c:v>
                      </c:pt>
                      <c:pt idx="1">
                        <c:v>-6</c:v>
                      </c:pt>
                      <c:pt idx="2">
                        <c:v>-4</c:v>
                      </c:pt>
                      <c:pt idx="3">
                        <c:v>-2</c:v>
                      </c:pt>
                    </c:numCache>
                  </c:numRef>
                </c:cat>
                <c:val>
                  <c:numRef>
                    <c:extLst>
                      <c:ext uri="{02D57815-91ED-43cb-92C2-25804820EDAC}">
                        <c15:formulaRef>
                          <c15:sqref>eMBB_640bit!$E$3:$E$8</c15:sqref>
                        </c15:formulaRef>
                      </c:ext>
                    </c:extLst>
                    <c:numCache>
                      <c:formatCode>General</c:formatCode>
                      <c:ptCount val="4"/>
                      <c:pt idx="0">
                        <c:v>0.55940000000000001</c:v>
                      </c:pt>
                      <c:pt idx="1">
                        <c:v>0.13039999999999999</c:v>
                      </c:pt>
                      <c:pt idx="2">
                        <c:v>2.0799999999999999E-2</c:v>
                      </c:pt>
                      <c:pt idx="3">
                        <c:v>4.4000000000000003E-3</c:v>
                      </c:pt>
                    </c:numCache>
                  </c:numRef>
                </c:val>
                <c:smooth val="0"/>
              </c15:ser>
            </c15:filteredLineSeries>
            <c15:filteredLineSeries>
              <c15:ser>
                <c:idx val="4"/>
                <c:order val="4"/>
                <c:tx>
                  <c:strRef>
                    <c:extLst xmlns:c15="http://schemas.microsoft.com/office/drawing/2012/chart">
                      <c:ext xmlns:c15="http://schemas.microsoft.com/office/drawing/2012/chart" uri="{02D57815-91ED-43cb-92C2-25804820EDAC}">
                        <c15:formulaRef>
                          <c15:sqref>eMBB_640bit!$G$2</c15:sqref>
                        </c15:formulaRef>
                      </c:ext>
                    </c:extLst>
                    <c:strCache>
                      <c:ptCount val="1"/>
                      <c:pt idx="0">
                        <c:v>20ue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extLst xmlns:c15="http://schemas.microsoft.com/office/drawing/2012/chart">
                      <c:ext xmlns:c15="http://schemas.microsoft.com/office/drawing/2012/chart" uri="{02D57815-91ED-43cb-92C2-25804820EDAC}">
                        <c15:formulaRef>
                          <c15:sqref>eMBB_640bit!$B$3:$B$8</c15:sqref>
                        </c15:formulaRef>
                      </c:ext>
                    </c:extLst>
                    <c:numCache>
                      <c:formatCode>General</c:formatCode>
                      <c:ptCount val="4"/>
                      <c:pt idx="0">
                        <c:v>-8</c:v>
                      </c:pt>
                      <c:pt idx="1">
                        <c:v>-6</c:v>
                      </c:pt>
                      <c:pt idx="2">
                        <c:v>-4</c:v>
                      </c:pt>
                      <c:pt idx="3">
                        <c:v>-2</c:v>
                      </c:pt>
                    </c:numCache>
                  </c:numRef>
                </c:cat>
                <c:val>
                  <c:numRef>
                    <c:extLst xmlns:c15="http://schemas.microsoft.com/office/drawing/2012/chart">
                      <c:ext xmlns:c15="http://schemas.microsoft.com/office/drawing/2012/chart" uri="{02D57815-91ED-43cb-92C2-25804820EDAC}">
                        <c15:formulaRef>
                          <c15:sqref>eMBB_640bit!$G$3:$G$8</c15:sqref>
                        </c15:formulaRef>
                      </c:ext>
                    </c:extLst>
                    <c:numCache>
                      <c:formatCode>General</c:formatCode>
                      <c:ptCount val="4"/>
                      <c:pt idx="0">
                        <c:v>0.93020000000000003</c:v>
                      </c:pt>
                      <c:pt idx="1">
                        <c:v>0.63839999999999997</c:v>
                      </c:pt>
                      <c:pt idx="2">
                        <c:v>0.13300000000000001</c:v>
                      </c:pt>
                      <c:pt idx="3">
                        <c:v>1.2800000000000001E-2</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eMBB_640bit!$H$2</c15:sqref>
                        </c15:formulaRef>
                      </c:ext>
                    </c:extLst>
                    <c:strCache>
                      <c:ptCount val="1"/>
                      <c:pt idx="0">
                        <c:v>24ue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eMBB_640bit!$B$3:$B$8</c15:sqref>
                        </c15:formulaRef>
                      </c:ext>
                    </c:extLst>
                    <c:numCache>
                      <c:formatCode>General</c:formatCode>
                      <c:ptCount val="4"/>
                      <c:pt idx="0">
                        <c:v>-8</c:v>
                      </c:pt>
                      <c:pt idx="1">
                        <c:v>-6</c:v>
                      </c:pt>
                      <c:pt idx="2">
                        <c:v>-4</c:v>
                      </c:pt>
                      <c:pt idx="3">
                        <c:v>-2</c:v>
                      </c:pt>
                    </c:numCache>
                  </c:numRef>
                </c:cat>
                <c:val>
                  <c:numRef>
                    <c:extLst xmlns:c15="http://schemas.microsoft.com/office/drawing/2012/chart">
                      <c:ext xmlns:c15="http://schemas.microsoft.com/office/drawing/2012/chart" uri="{02D57815-91ED-43cb-92C2-25804820EDAC}">
                        <c15:formulaRef>
                          <c15:sqref>eMBB_640bit!$H$3:$H$8</c15:sqref>
                        </c15:formulaRef>
                      </c:ext>
                    </c:extLst>
                    <c:numCache>
                      <c:formatCode>General</c:formatCode>
                      <c:ptCount val="4"/>
                      <c:pt idx="0">
                        <c:v>0.97419999999999995</c:v>
                      </c:pt>
                      <c:pt idx="1">
                        <c:v>0.9254</c:v>
                      </c:pt>
                      <c:pt idx="2">
                        <c:v>0.68</c:v>
                      </c:pt>
                      <c:pt idx="3">
                        <c:v>0.2918</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eMBB_640bit!$I$2</c15:sqref>
                        </c15:formulaRef>
                      </c:ext>
                    </c:extLst>
                    <c:strCache>
                      <c:ptCount val="1"/>
                      <c:pt idx="0">
                        <c:v>1ue SF-3</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eMBB_640bit!$B$3:$B$8</c15:sqref>
                        </c15:formulaRef>
                      </c:ext>
                    </c:extLst>
                    <c:numCache>
                      <c:formatCode>General</c:formatCode>
                      <c:ptCount val="4"/>
                      <c:pt idx="0">
                        <c:v>-8</c:v>
                      </c:pt>
                      <c:pt idx="1">
                        <c:v>-6</c:v>
                      </c:pt>
                      <c:pt idx="2">
                        <c:v>-4</c:v>
                      </c:pt>
                      <c:pt idx="3">
                        <c:v>-2</c:v>
                      </c:pt>
                    </c:numCache>
                  </c:numRef>
                </c:cat>
                <c:val>
                  <c:numRef>
                    <c:extLst xmlns:c15="http://schemas.microsoft.com/office/drawing/2012/chart">
                      <c:ext xmlns:c15="http://schemas.microsoft.com/office/drawing/2012/chart" uri="{02D57815-91ED-43cb-92C2-25804820EDAC}">
                        <c15:formulaRef>
                          <c15:sqref>eMBB_640bit!$I$3:$I$8</c15:sqref>
                        </c15:formulaRef>
                      </c:ext>
                    </c:extLst>
                    <c:numCache>
                      <c:formatCode>General</c:formatCode>
                      <c:ptCount val="4"/>
                      <c:pt idx="0">
                        <c:v>0.36820000000000003</c:v>
                      </c:pt>
                      <c:pt idx="1">
                        <c:v>0.1394</c:v>
                      </c:pt>
                      <c:pt idx="2">
                        <c:v>3.56E-2</c:v>
                      </c:pt>
                      <c:pt idx="3">
                        <c:v>7.0000000000000001E-3</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eMBB_640bit!$J$2</c15:sqref>
                        </c15:formulaRef>
                      </c:ext>
                    </c:extLst>
                    <c:strCache>
                      <c:ptCount val="1"/>
                      <c:pt idx="0">
                        <c:v>12ue SF-3</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eMBB_640bit!$B$3:$B$8</c15:sqref>
                        </c15:formulaRef>
                      </c:ext>
                    </c:extLst>
                    <c:numCache>
                      <c:formatCode>General</c:formatCode>
                      <c:ptCount val="4"/>
                      <c:pt idx="0">
                        <c:v>-8</c:v>
                      </c:pt>
                      <c:pt idx="1">
                        <c:v>-6</c:v>
                      </c:pt>
                      <c:pt idx="2">
                        <c:v>-4</c:v>
                      </c:pt>
                      <c:pt idx="3">
                        <c:v>-2</c:v>
                      </c:pt>
                    </c:numCache>
                  </c:numRef>
                </c:cat>
                <c:val>
                  <c:numRef>
                    <c:extLst xmlns:c15="http://schemas.microsoft.com/office/drawing/2012/chart">
                      <c:ext xmlns:c15="http://schemas.microsoft.com/office/drawing/2012/chart" uri="{02D57815-91ED-43cb-92C2-25804820EDAC}">
                        <c15:formulaRef>
                          <c15:sqref>eMBB_640bit!$J$3:$J$8</c15:sqref>
                        </c15:formulaRef>
                      </c:ext>
                    </c:extLst>
                    <c:numCache>
                      <c:formatCode>General</c:formatCode>
                      <c:ptCount val="4"/>
                      <c:pt idx="0">
                        <c:v>0.62860000000000005</c:v>
                      </c:pt>
                      <c:pt idx="1">
                        <c:v>0.19739999999999999</c:v>
                      </c:pt>
                      <c:pt idx="2">
                        <c:v>3.9199999999999999E-2</c:v>
                      </c:pt>
                      <c:pt idx="3">
                        <c:v>8.3999999999999995E-3</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eMBB_640bit!$K$2</c15:sqref>
                        </c15:formulaRef>
                      </c:ext>
                    </c:extLst>
                    <c:strCache>
                      <c:ptCount val="1"/>
                      <c:pt idx="0">
                        <c:v>16ue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eMBB_640bit!$B$3:$B$8</c15:sqref>
                        </c15:formulaRef>
                      </c:ext>
                    </c:extLst>
                    <c:numCache>
                      <c:formatCode>General</c:formatCode>
                      <c:ptCount val="4"/>
                      <c:pt idx="0">
                        <c:v>-8</c:v>
                      </c:pt>
                      <c:pt idx="1">
                        <c:v>-6</c:v>
                      </c:pt>
                      <c:pt idx="2">
                        <c:v>-4</c:v>
                      </c:pt>
                      <c:pt idx="3">
                        <c:v>-2</c:v>
                      </c:pt>
                    </c:numCache>
                  </c:numRef>
                </c:cat>
                <c:val>
                  <c:numRef>
                    <c:extLst xmlns:c15="http://schemas.microsoft.com/office/drawing/2012/chart">
                      <c:ext xmlns:c15="http://schemas.microsoft.com/office/drawing/2012/chart" uri="{02D57815-91ED-43cb-92C2-25804820EDAC}">
                        <c15:formulaRef>
                          <c15:sqref>eMBB_640bit!$K$3:$K$8</c15:sqref>
                        </c15:formulaRef>
                      </c:ext>
                    </c:extLst>
                    <c:numCache>
                      <c:formatCode>General</c:formatCode>
                      <c:ptCount val="4"/>
                      <c:pt idx="0">
                        <c:v>0.82779999999999998</c:v>
                      </c:pt>
                      <c:pt idx="1">
                        <c:v>0.308</c:v>
                      </c:pt>
                      <c:pt idx="2">
                        <c:v>5.1200000000000002E-2</c:v>
                      </c:pt>
                      <c:pt idx="3">
                        <c:v>6.7999999999999996E-3</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eMBB_640bit!$M$2</c15:sqref>
                        </c15:formulaRef>
                      </c:ext>
                    </c:extLst>
                    <c:strCache>
                      <c:ptCount val="1"/>
                      <c:pt idx="0">
                        <c:v>24ue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eMBB_640bit!$B$3:$B$8</c15:sqref>
                        </c15:formulaRef>
                      </c:ext>
                    </c:extLst>
                    <c:numCache>
                      <c:formatCode>General</c:formatCode>
                      <c:ptCount val="4"/>
                      <c:pt idx="0">
                        <c:v>-8</c:v>
                      </c:pt>
                      <c:pt idx="1">
                        <c:v>-6</c:v>
                      </c:pt>
                      <c:pt idx="2">
                        <c:v>-4</c:v>
                      </c:pt>
                      <c:pt idx="3">
                        <c:v>-2</c:v>
                      </c:pt>
                    </c:numCache>
                  </c:numRef>
                </c:cat>
                <c:val>
                  <c:numRef>
                    <c:extLst xmlns:c15="http://schemas.microsoft.com/office/drawing/2012/chart">
                      <c:ext xmlns:c15="http://schemas.microsoft.com/office/drawing/2012/chart" uri="{02D57815-91ED-43cb-92C2-25804820EDAC}">
                        <c15:formulaRef>
                          <c15:sqref>eMBB_640bit!$M$3:$M$8</c15:sqref>
                        </c15:formulaRef>
                      </c:ext>
                    </c:extLst>
                    <c:numCache>
                      <c:formatCode>General</c:formatCode>
                      <c:ptCount val="4"/>
                      <c:pt idx="0">
                        <c:v>0.97740000000000005</c:v>
                      </c:pt>
                      <c:pt idx="1">
                        <c:v>0.8972</c:v>
                      </c:pt>
                      <c:pt idx="2">
                        <c:v>0.47220000000000001</c:v>
                      </c:pt>
                      <c:pt idx="3">
                        <c:v>8.5000000000000006E-2</c:v>
                      </c:pt>
                    </c:numCache>
                  </c:numRef>
                </c:val>
                <c:smooth val="0"/>
              </c15:ser>
            </c15:filteredLineSeries>
            <c15:filteredLineSeries>
              <c15:ser>
                <c:idx val="11"/>
                <c:order val="11"/>
                <c:tx>
                  <c:strRef>
                    <c:extLst xmlns:c15="http://schemas.microsoft.com/office/drawing/2012/chart">
                      <c:ext xmlns:c15="http://schemas.microsoft.com/office/drawing/2012/chart" uri="{02D57815-91ED-43cb-92C2-25804820EDAC}">
                        <c15:formulaRef>
                          <c15:sqref>eMBB_640bit!$N$2</c15:sqref>
                        </c15:formulaRef>
                      </c:ext>
                    </c:extLst>
                    <c:strCache>
                      <c:ptCount val="1"/>
                      <c:pt idx="0">
                        <c:v>1ue SF-4</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extLst xmlns:c15="http://schemas.microsoft.com/office/drawing/2012/chart">
                      <c:ext xmlns:c15="http://schemas.microsoft.com/office/drawing/2012/chart" uri="{02D57815-91ED-43cb-92C2-25804820EDAC}">
                        <c15:formulaRef>
                          <c15:sqref>eMBB_640bit!$B$3:$B$8</c15:sqref>
                        </c15:formulaRef>
                      </c:ext>
                    </c:extLst>
                    <c:numCache>
                      <c:formatCode>General</c:formatCode>
                      <c:ptCount val="4"/>
                      <c:pt idx="0">
                        <c:v>-8</c:v>
                      </c:pt>
                      <c:pt idx="1">
                        <c:v>-6</c:v>
                      </c:pt>
                      <c:pt idx="2">
                        <c:v>-4</c:v>
                      </c:pt>
                      <c:pt idx="3">
                        <c:v>-2</c:v>
                      </c:pt>
                    </c:numCache>
                  </c:numRef>
                </c:cat>
                <c:val>
                  <c:numRef>
                    <c:extLst xmlns:c15="http://schemas.microsoft.com/office/drawing/2012/chart">
                      <c:ext xmlns:c15="http://schemas.microsoft.com/office/drawing/2012/chart" uri="{02D57815-91ED-43cb-92C2-25804820EDAC}">
                        <c15:formulaRef>
                          <c15:sqref>eMBB_640bit!$N$3:$N$8</c15:sqref>
                        </c15:formulaRef>
                      </c:ext>
                    </c:extLst>
                    <c:numCache>
                      <c:formatCode>General</c:formatCode>
                      <c:ptCount val="4"/>
                      <c:pt idx="0">
                        <c:v>0.56279999999999997</c:v>
                      </c:pt>
                      <c:pt idx="1">
                        <c:v>0.25659999999999999</c:v>
                      </c:pt>
                      <c:pt idx="2">
                        <c:v>8.1600000000000006E-2</c:v>
                      </c:pt>
                      <c:pt idx="3">
                        <c:v>1.84E-2</c:v>
                      </c:pt>
                    </c:numCache>
                  </c:numRef>
                </c:val>
                <c:smooth val="0"/>
              </c15:ser>
            </c15:filteredLineSeries>
            <c15:filteredLineSeries>
              <c15:ser>
                <c:idx val="12"/>
                <c:order val="12"/>
                <c:tx>
                  <c:strRef>
                    <c:extLst xmlns:c15="http://schemas.microsoft.com/office/drawing/2012/chart">
                      <c:ext xmlns:c15="http://schemas.microsoft.com/office/drawing/2012/chart" uri="{02D57815-91ED-43cb-92C2-25804820EDAC}">
                        <c15:formulaRef>
                          <c15:sqref>eMBB_640bit!$O$2</c15:sqref>
                        </c15:formulaRef>
                      </c:ext>
                    </c:extLst>
                    <c:strCache>
                      <c:ptCount val="1"/>
                      <c:pt idx="0">
                        <c:v>12ue SF-4</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eMBB_640bit!$B$3:$B$8</c15:sqref>
                        </c15:formulaRef>
                      </c:ext>
                    </c:extLst>
                    <c:numCache>
                      <c:formatCode>General</c:formatCode>
                      <c:ptCount val="4"/>
                      <c:pt idx="0">
                        <c:v>-8</c:v>
                      </c:pt>
                      <c:pt idx="1">
                        <c:v>-6</c:v>
                      </c:pt>
                      <c:pt idx="2">
                        <c:v>-4</c:v>
                      </c:pt>
                      <c:pt idx="3">
                        <c:v>-2</c:v>
                      </c:pt>
                    </c:numCache>
                  </c:numRef>
                </c:cat>
                <c:val>
                  <c:numRef>
                    <c:extLst xmlns:c15="http://schemas.microsoft.com/office/drawing/2012/chart">
                      <c:ext xmlns:c15="http://schemas.microsoft.com/office/drawing/2012/chart" uri="{02D57815-91ED-43cb-92C2-25804820EDAC}">
                        <c15:formulaRef>
                          <c15:sqref>eMBB_640bit!$O$3:$O$8</c15:sqref>
                        </c15:formulaRef>
                      </c:ext>
                    </c:extLst>
                    <c:numCache>
                      <c:formatCode>General</c:formatCode>
                      <c:ptCount val="4"/>
                      <c:pt idx="0">
                        <c:v>0.79959999999999998</c:v>
                      </c:pt>
                      <c:pt idx="1">
                        <c:v>0.36120000000000002</c:v>
                      </c:pt>
                      <c:pt idx="2">
                        <c:v>9.4399999999999998E-2</c:v>
                      </c:pt>
                      <c:pt idx="3">
                        <c:v>0.02</c:v>
                      </c:pt>
                    </c:numCache>
                  </c:numRef>
                </c:val>
                <c:smooth val="0"/>
              </c15:ser>
            </c15:filteredLineSeries>
            <c15:filteredLineSeries>
              <c15:ser>
                <c:idx val="13"/>
                <c:order val="13"/>
                <c:tx>
                  <c:strRef>
                    <c:extLst xmlns:c15="http://schemas.microsoft.com/office/drawing/2012/chart">
                      <c:ext xmlns:c15="http://schemas.microsoft.com/office/drawing/2012/chart" uri="{02D57815-91ED-43cb-92C2-25804820EDAC}">
                        <c15:formulaRef>
                          <c15:sqref>eMBB_640bit!$P$2</c15:sqref>
                        </c15:formulaRef>
                      </c:ext>
                    </c:extLst>
                    <c:strCache>
                      <c:ptCount val="1"/>
                      <c:pt idx="0">
                        <c:v>16ue SF-4</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eMBB_640bit!$B$3:$B$8</c15:sqref>
                        </c15:formulaRef>
                      </c:ext>
                    </c:extLst>
                    <c:numCache>
                      <c:formatCode>General</c:formatCode>
                      <c:ptCount val="4"/>
                      <c:pt idx="0">
                        <c:v>-8</c:v>
                      </c:pt>
                      <c:pt idx="1">
                        <c:v>-6</c:v>
                      </c:pt>
                      <c:pt idx="2">
                        <c:v>-4</c:v>
                      </c:pt>
                      <c:pt idx="3">
                        <c:v>-2</c:v>
                      </c:pt>
                    </c:numCache>
                  </c:numRef>
                </c:cat>
                <c:val>
                  <c:numRef>
                    <c:extLst xmlns:c15="http://schemas.microsoft.com/office/drawing/2012/chart">
                      <c:ext xmlns:c15="http://schemas.microsoft.com/office/drawing/2012/chart" uri="{02D57815-91ED-43cb-92C2-25804820EDAC}">
                        <c15:formulaRef>
                          <c15:sqref>eMBB_640bit!$P$3:$P$8</c15:sqref>
                        </c15:formulaRef>
                      </c:ext>
                    </c:extLst>
                    <c:numCache>
                      <c:formatCode>General</c:formatCode>
                      <c:ptCount val="4"/>
                      <c:pt idx="0">
                        <c:v>0.91320000000000001</c:v>
                      </c:pt>
                      <c:pt idx="1">
                        <c:v>0.53539999999999999</c:v>
                      </c:pt>
                      <c:pt idx="2">
                        <c:v>0.11</c:v>
                      </c:pt>
                      <c:pt idx="3">
                        <c:v>2.0799999999999999E-2</c:v>
                      </c:pt>
                    </c:numCache>
                  </c:numRef>
                </c:val>
                <c:smooth val="0"/>
              </c15:ser>
            </c15:filteredLineSeries>
            <c15:filteredLineSeries>
              <c15:ser>
                <c:idx val="14"/>
                <c:order val="14"/>
                <c:tx>
                  <c:strRef>
                    <c:extLst xmlns:c15="http://schemas.microsoft.com/office/drawing/2012/chart">
                      <c:ext xmlns:c15="http://schemas.microsoft.com/office/drawing/2012/chart" uri="{02D57815-91ED-43cb-92C2-25804820EDAC}">
                        <c15:formulaRef>
                          <c15:sqref>eMBB_640bit!$Q$2</c15:sqref>
                        </c15:formulaRef>
                      </c:ext>
                    </c:extLst>
                    <c:strCache>
                      <c:ptCount val="1"/>
                      <c:pt idx="0">
                        <c:v>20ue SF-4</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eMBB_640bit!$B$3:$B$8</c15:sqref>
                        </c15:formulaRef>
                      </c:ext>
                    </c:extLst>
                    <c:numCache>
                      <c:formatCode>General</c:formatCode>
                      <c:ptCount val="4"/>
                      <c:pt idx="0">
                        <c:v>-8</c:v>
                      </c:pt>
                      <c:pt idx="1">
                        <c:v>-6</c:v>
                      </c:pt>
                      <c:pt idx="2">
                        <c:v>-4</c:v>
                      </c:pt>
                      <c:pt idx="3">
                        <c:v>-2</c:v>
                      </c:pt>
                    </c:numCache>
                  </c:numRef>
                </c:cat>
                <c:val>
                  <c:numRef>
                    <c:extLst xmlns:c15="http://schemas.microsoft.com/office/drawing/2012/chart">
                      <c:ext xmlns:c15="http://schemas.microsoft.com/office/drawing/2012/chart" uri="{02D57815-91ED-43cb-92C2-25804820EDAC}">
                        <c15:formulaRef>
                          <c15:sqref>eMBB_640bit!$Q$3:$Q$8</c15:sqref>
                        </c15:formulaRef>
                      </c:ext>
                    </c:extLst>
                    <c:numCache>
                      <c:formatCode>General</c:formatCode>
                      <c:ptCount val="4"/>
                      <c:pt idx="0">
                        <c:v>0.96540000000000004</c:v>
                      </c:pt>
                      <c:pt idx="1">
                        <c:v>0.78939999999999999</c:v>
                      </c:pt>
                      <c:pt idx="2">
                        <c:v>0.17979999999999999</c:v>
                      </c:pt>
                      <c:pt idx="3">
                        <c:v>2.2200000000000001E-2</c:v>
                      </c:pt>
                    </c:numCache>
                  </c:numRef>
                </c:val>
                <c:smooth val="0"/>
              </c15:ser>
            </c15:filteredLineSeries>
          </c:ext>
        </c:extLst>
      </c:lineChart>
      <c:catAx>
        <c:axId val="241723264"/>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41733632"/>
        <c:crossesAt val="0"/>
        <c:auto val="1"/>
        <c:lblAlgn val="ctr"/>
        <c:lblOffset val="100"/>
      </c:catAx>
      <c:valAx>
        <c:axId val="241733632"/>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41723264"/>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38.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eMBB,80 bytes,ICE, TDL-C ,Unequal SNR CP-OFDM</a:t>
            </a:r>
          </a:p>
        </c:rich>
      </c:tx>
      <c:spPr>
        <a:noFill/>
        <a:ln>
          <a:noFill/>
        </a:ln>
        <a:effectLst/>
      </c:spPr>
    </c:title>
    <c:plotArea>
      <c:layout/>
      <c:lineChart>
        <c:grouping val="standard"/>
        <c:ser>
          <c:idx val="0"/>
          <c:order val="0"/>
          <c:tx>
            <c:strRef>
              <c:f>eMBB_640bit!$U$12</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eMBB_640bit!$T$13:$T$18</c:f>
              <c:numCache>
                <c:formatCode>General</c:formatCode>
                <c:ptCount val="5"/>
                <c:pt idx="0">
                  <c:v>-8</c:v>
                </c:pt>
                <c:pt idx="1">
                  <c:v>-6</c:v>
                </c:pt>
                <c:pt idx="2">
                  <c:v>-4</c:v>
                </c:pt>
                <c:pt idx="3">
                  <c:v>-2</c:v>
                </c:pt>
                <c:pt idx="4">
                  <c:v>0</c:v>
                </c:pt>
              </c:numCache>
              <c:extLst/>
            </c:numRef>
          </c:cat>
          <c:val>
            <c:numRef>
              <c:f>eMBB_640bit!$U$13:$U$18</c:f>
              <c:numCache>
                <c:formatCode>General</c:formatCode>
                <c:ptCount val="5"/>
                <c:pt idx="0">
                  <c:v>0.27800000000000002</c:v>
                </c:pt>
                <c:pt idx="1">
                  <c:v>9.3000000000000138E-2</c:v>
                </c:pt>
                <c:pt idx="2">
                  <c:v>1.7000000000000001E-2</c:v>
                </c:pt>
                <c:pt idx="3">
                  <c:v>1.0000000000000013E-3</c:v>
                </c:pt>
                <c:pt idx="4">
                  <c:v>0</c:v>
                </c:pt>
              </c:numCache>
              <c:extLst/>
            </c:numRef>
          </c:val>
        </c:ser>
        <c:ser>
          <c:idx val="1"/>
          <c:order val="1"/>
          <c:tx>
            <c:strRef>
              <c:f>eMBB_640bit!$V$12</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eMBB_640bit!$T$13:$T$18</c:f>
              <c:numCache>
                <c:formatCode>General</c:formatCode>
                <c:ptCount val="5"/>
                <c:pt idx="0">
                  <c:v>-8</c:v>
                </c:pt>
                <c:pt idx="1">
                  <c:v>-6</c:v>
                </c:pt>
                <c:pt idx="2">
                  <c:v>-4</c:v>
                </c:pt>
                <c:pt idx="3">
                  <c:v>-2</c:v>
                </c:pt>
                <c:pt idx="4">
                  <c:v>0</c:v>
                </c:pt>
              </c:numCache>
              <c:extLst/>
            </c:numRef>
          </c:cat>
          <c:val>
            <c:numRef>
              <c:f>eMBB_640bit!$V$13:$V$18</c:f>
              <c:numCache>
                <c:formatCode>General</c:formatCode>
                <c:ptCount val="5"/>
                <c:pt idx="0">
                  <c:v>0.3386000000000004</c:v>
                </c:pt>
                <c:pt idx="1">
                  <c:v>0.11559999999999998</c:v>
                </c:pt>
                <c:pt idx="2">
                  <c:v>2.3599999999999993E-2</c:v>
                </c:pt>
                <c:pt idx="3">
                  <c:v>1.1999999999999999E-3</c:v>
                </c:pt>
                <c:pt idx="4">
                  <c:v>0</c:v>
                </c:pt>
              </c:numCache>
              <c:extLst/>
            </c:numRef>
          </c:val>
        </c:ser>
        <c:ser>
          <c:idx val="3"/>
          <c:order val="2"/>
          <c:tx>
            <c:strRef>
              <c:f>eMBB_640bit!$X$12</c:f>
              <c:strCache>
                <c:ptCount val="1"/>
                <c:pt idx="0">
                  <c:v>16ue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f>eMBB_640bit!$T$13:$T$18</c:f>
              <c:numCache>
                <c:formatCode>General</c:formatCode>
                <c:ptCount val="5"/>
                <c:pt idx="0">
                  <c:v>-8</c:v>
                </c:pt>
                <c:pt idx="1">
                  <c:v>-6</c:v>
                </c:pt>
                <c:pt idx="2">
                  <c:v>-4</c:v>
                </c:pt>
                <c:pt idx="3">
                  <c:v>-2</c:v>
                </c:pt>
                <c:pt idx="4">
                  <c:v>0</c:v>
                </c:pt>
              </c:numCache>
              <c:extLst/>
            </c:numRef>
          </c:cat>
          <c:val>
            <c:numRef>
              <c:f>eMBB_640bit!$X$13:$X$18</c:f>
              <c:numCache>
                <c:formatCode>General</c:formatCode>
                <c:ptCount val="5"/>
                <c:pt idx="0">
                  <c:v>0.72219999999999995</c:v>
                </c:pt>
                <c:pt idx="1">
                  <c:v>0.27300000000000002</c:v>
                </c:pt>
                <c:pt idx="2">
                  <c:v>4.02E-2</c:v>
                </c:pt>
                <c:pt idx="3">
                  <c:v>1.8000000000000023E-3</c:v>
                </c:pt>
                <c:pt idx="4">
                  <c:v>2.0000000000000031E-4</c:v>
                </c:pt>
              </c:numCache>
              <c:extLst/>
            </c:numRef>
          </c:val>
        </c:ser>
        <c:ser>
          <c:idx val="9"/>
          <c:order val="3"/>
          <c:tx>
            <c:strRef>
              <c:f>eMBB_640bit!$AD$12</c:f>
              <c:strCache>
                <c:ptCount val="1"/>
                <c:pt idx="0">
                  <c:v>20ue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f>eMBB_640bit!$T$13:$T$18</c:f>
              <c:numCache>
                <c:formatCode>General</c:formatCode>
                <c:ptCount val="5"/>
                <c:pt idx="0">
                  <c:v>-8</c:v>
                </c:pt>
                <c:pt idx="1">
                  <c:v>-6</c:v>
                </c:pt>
                <c:pt idx="2">
                  <c:v>-4</c:v>
                </c:pt>
                <c:pt idx="3">
                  <c:v>-2</c:v>
                </c:pt>
                <c:pt idx="4">
                  <c:v>0</c:v>
                </c:pt>
              </c:numCache>
              <c:extLst/>
            </c:numRef>
          </c:cat>
          <c:val>
            <c:numRef>
              <c:f>eMBB_640bit!$AD$13:$AD$18</c:f>
              <c:numCache>
                <c:formatCode>General</c:formatCode>
                <c:ptCount val="5"/>
                <c:pt idx="0">
                  <c:v>0.87740000000000062</c:v>
                </c:pt>
                <c:pt idx="1">
                  <c:v>0.52280000000000004</c:v>
                </c:pt>
                <c:pt idx="2">
                  <c:v>0.11420000000000002</c:v>
                </c:pt>
                <c:pt idx="3">
                  <c:v>9.0000000000000028E-3</c:v>
                </c:pt>
                <c:pt idx="4">
                  <c:v>6.0000000000000081E-4</c:v>
                </c:pt>
              </c:numCache>
              <c:extLst/>
            </c:numRef>
          </c:val>
        </c:ser>
        <c:ser>
          <c:idx val="15"/>
          <c:order val="4"/>
          <c:tx>
            <c:strRef>
              <c:f>eMBB_640bit!$AJ$12</c:f>
              <c:strCache>
                <c:ptCount val="1"/>
                <c:pt idx="0">
                  <c:v>24ue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f>eMBB_640bit!$T$13:$T$18</c:f>
              <c:numCache>
                <c:formatCode>General</c:formatCode>
                <c:ptCount val="5"/>
                <c:pt idx="0">
                  <c:v>-8</c:v>
                </c:pt>
                <c:pt idx="1">
                  <c:v>-6</c:v>
                </c:pt>
                <c:pt idx="2">
                  <c:v>-4</c:v>
                </c:pt>
                <c:pt idx="3">
                  <c:v>-2</c:v>
                </c:pt>
                <c:pt idx="4">
                  <c:v>0</c:v>
                </c:pt>
              </c:numCache>
              <c:extLst/>
            </c:numRef>
          </c:cat>
          <c:val>
            <c:numRef>
              <c:f>eMBB_640bit!$AJ$13:$AJ$18</c:f>
              <c:numCache>
                <c:formatCode>General</c:formatCode>
                <c:ptCount val="5"/>
                <c:pt idx="0">
                  <c:v>0.97119999999999995</c:v>
                </c:pt>
                <c:pt idx="1">
                  <c:v>0.90559999999999996</c:v>
                </c:pt>
                <c:pt idx="2">
                  <c:v>0.64420000000000066</c:v>
                </c:pt>
                <c:pt idx="3">
                  <c:v>0.13519999999999999</c:v>
                </c:pt>
                <c:pt idx="4">
                  <c:v>2.1999999999999999E-2</c:v>
                </c:pt>
              </c:numCache>
              <c:extLst/>
            </c:numRef>
          </c:val>
        </c:ser>
        <c:marker val="1"/>
        <c:axId val="241911680"/>
        <c:axId val="241930240"/>
        <c:extLst>
          <c:ext xmlns:c15="http://schemas.microsoft.com/office/drawing/2012/chart" uri="{02D57815-91ED-43cb-92C2-25804820EDAC}">
            <c15:filteredLineSeries>
              <c15:ser>
                <c:idx val="2"/>
                <c:order val="2"/>
                <c:tx>
                  <c:strRef>
                    <c:extLst>
                      <c:ext uri="{02D57815-91ED-43cb-92C2-25804820EDAC}">
                        <c15:formulaRef>
                          <c15:sqref>eMBB_640bit!$W$12</c15:sqref>
                        </c15:formulaRef>
                      </c:ext>
                    </c:extLst>
                    <c:strCache>
                      <c:ptCount val="1"/>
                      <c:pt idx="0">
                        <c:v>12ue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eMBB_640bit!$T$13:$T$18</c15:sqref>
                        </c15:formulaRef>
                      </c:ext>
                    </c:extLst>
                    <c:numCache>
                      <c:formatCode>General</c:formatCode>
                      <c:ptCount val="5"/>
                      <c:pt idx="0">
                        <c:v>-8</c:v>
                      </c:pt>
                      <c:pt idx="1">
                        <c:v>-6</c:v>
                      </c:pt>
                      <c:pt idx="2">
                        <c:v>-4</c:v>
                      </c:pt>
                      <c:pt idx="3">
                        <c:v>-2</c:v>
                      </c:pt>
                      <c:pt idx="4">
                        <c:v>0</c:v>
                      </c:pt>
                    </c:numCache>
                  </c:numRef>
                </c:cat>
                <c:val>
                  <c:numRef>
                    <c:extLst>
                      <c:ext uri="{02D57815-91ED-43cb-92C2-25804820EDAC}">
                        <c15:formulaRef>
                          <c15:sqref>eMBB_640bit!$W$13:$W$18</c15:sqref>
                        </c15:formulaRef>
                      </c:ext>
                    </c:extLst>
                    <c:numCache>
                      <c:formatCode>General</c:formatCode>
                      <c:ptCount val="5"/>
                      <c:pt idx="0">
                        <c:v>0.52539999999999998</c:v>
                      </c:pt>
                      <c:pt idx="1">
                        <c:v>0.192</c:v>
                      </c:pt>
                      <c:pt idx="2">
                        <c:v>2.8400000000000002E-2</c:v>
                      </c:pt>
                      <c:pt idx="3">
                        <c:v>3.3999999999999998E-3</c:v>
                      </c:pt>
                      <c:pt idx="4">
                        <c:v>0</c:v>
                      </c:pt>
                    </c:numCache>
                  </c:numRef>
                </c:val>
                <c:smooth val="0"/>
              </c15:ser>
            </c15:filteredLineSeries>
            <c15:filteredLineSeries>
              <c15:ser>
                <c:idx val="4"/>
                <c:order val="4"/>
                <c:tx>
                  <c:strRef>
                    <c:extLst xmlns:c15="http://schemas.microsoft.com/office/drawing/2012/chart">
                      <c:ext xmlns:c15="http://schemas.microsoft.com/office/drawing/2012/chart" uri="{02D57815-91ED-43cb-92C2-25804820EDAC}">
                        <c15:formulaRef>
                          <c15:sqref>eMBB_640bit!$Y$12</c15:sqref>
                        </c15:formulaRef>
                      </c:ext>
                    </c:extLst>
                    <c:strCache>
                      <c:ptCount val="1"/>
                      <c:pt idx="0">
                        <c:v>20ue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extLst xmlns:c15="http://schemas.microsoft.com/office/drawing/2012/chart">
                      <c:ext xmlns:c15="http://schemas.microsoft.com/office/drawing/2012/chart" uri="{02D57815-91ED-43cb-92C2-25804820EDAC}">
                        <c15:formulaRef>
                          <c15:sqref>eMBB_640bit!$T$13:$T$18</c15:sqref>
                        </c15:formulaRef>
                      </c:ext>
                    </c:extLst>
                    <c:numCache>
                      <c:formatCode>General</c:formatCode>
                      <c:ptCount val="5"/>
                      <c:pt idx="0">
                        <c:v>-8</c:v>
                      </c:pt>
                      <c:pt idx="1">
                        <c:v>-6</c:v>
                      </c:pt>
                      <c:pt idx="2">
                        <c:v>-4</c:v>
                      </c:pt>
                      <c:pt idx="3">
                        <c:v>-2</c:v>
                      </c:pt>
                      <c:pt idx="4">
                        <c:v>0</c:v>
                      </c:pt>
                    </c:numCache>
                  </c:numRef>
                </c:cat>
                <c:val>
                  <c:numRef>
                    <c:extLst xmlns:c15="http://schemas.microsoft.com/office/drawing/2012/chart">
                      <c:ext xmlns:c15="http://schemas.microsoft.com/office/drawing/2012/chart" uri="{02D57815-91ED-43cb-92C2-25804820EDAC}">
                        <c15:formulaRef>
                          <c15:sqref>eMBB_640bit!$Y$13:$Y$18</c15:sqref>
                        </c15:formulaRef>
                      </c:ext>
                    </c:extLst>
                    <c:numCache>
                      <c:formatCode>General</c:formatCode>
                      <c:ptCount val="5"/>
                      <c:pt idx="0">
                        <c:v>0.85319999999999996</c:v>
                      </c:pt>
                      <c:pt idx="1">
                        <c:v>0.49340000000000001</c:v>
                      </c:pt>
                      <c:pt idx="2">
                        <c:v>8.6999999999999994E-2</c:v>
                      </c:pt>
                      <c:pt idx="3">
                        <c:v>3.2000000000000002E-3</c:v>
                      </c:pt>
                      <c:pt idx="4">
                        <c:v>0</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eMBB_640bit!$Z$12</c15:sqref>
                        </c15:formulaRef>
                      </c:ext>
                    </c:extLst>
                    <c:strCache>
                      <c:ptCount val="1"/>
                      <c:pt idx="0">
                        <c:v>24ue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eMBB_640bit!$T$13:$T$18</c15:sqref>
                        </c15:formulaRef>
                      </c:ext>
                    </c:extLst>
                    <c:numCache>
                      <c:formatCode>General</c:formatCode>
                      <c:ptCount val="5"/>
                      <c:pt idx="0">
                        <c:v>-8</c:v>
                      </c:pt>
                      <c:pt idx="1">
                        <c:v>-6</c:v>
                      </c:pt>
                      <c:pt idx="2">
                        <c:v>-4</c:v>
                      </c:pt>
                      <c:pt idx="3">
                        <c:v>-2</c:v>
                      </c:pt>
                      <c:pt idx="4">
                        <c:v>0</c:v>
                      </c:pt>
                    </c:numCache>
                  </c:numRef>
                </c:cat>
                <c:val>
                  <c:numRef>
                    <c:extLst xmlns:c15="http://schemas.microsoft.com/office/drawing/2012/chart">
                      <c:ext xmlns:c15="http://schemas.microsoft.com/office/drawing/2012/chart" uri="{02D57815-91ED-43cb-92C2-25804820EDAC}">
                        <c15:formulaRef>
                          <c15:sqref>eMBB_640bit!$Z$13:$Z$18</c15:sqref>
                        </c15:formulaRef>
                      </c:ext>
                    </c:extLst>
                    <c:numCache>
                      <c:formatCode>General</c:formatCode>
                      <c:ptCount val="5"/>
                      <c:pt idx="0">
                        <c:v>0.93659999999999999</c:v>
                      </c:pt>
                      <c:pt idx="1">
                        <c:v>0.82740000000000002</c:v>
                      </c:pt>
                      <c:pt idx="2">
                        <c:v>0.50519999999999998</c:v>
                      </c:pt>
                      <c:pt idx="3">
                        <c:v>0.13200000000000001</c:v>
                      </c:pt>
                      <c:pt idx="4">
                        <c:v>6.5600000000000006E-2</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eMBB_640bit!$AA$12</c15:sqref>
                        </c15:formulaRef>
                      </c:ext>
                    </c:extLst>
                    <c:strCache>
                      <c:ptCount val="1"/>
                      <c:pt idx="0">
                        <c:v>1ue SF-3</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eMBB_640bit!$T$13:$T$18</c15:sqref>
                        </c15:formulaRef>
                      </c:ext>
                    </c:extLst>
                    <c:numCache>
                      <c:formatCode>General</c:formatCode>
                      <c:ptCount val="5"/>
                      <c:pt idx="0">
                        <c:v>-8</c:v>
                      </c:pt>
                      <c:pt idx="1">
                        <c:v>-6</c:v>
                      </c:pt>
                      <c:pt idx="2">
                        <c:v>-4</c:v>
                      </c:pt>
                      <c:pt idx="3">
                        <c:v>-2</c:v>
                      </c:pt>
                      <c:pt idx="4">
                        <c:v>0</c:v>
                      </c:pt>
                    </c:numCache>
                  </c:numRef>
                </c:cat>
                <c:val>
                  <c:numRef>
                    <c:extLst xmlns:c15="http://schemas.microsoft.com/office/drawing/2012/chart">
                      <c:ext xmlns:c15="http://schemas.microsoft.com/office/drawing/2012/chart" uri="{02D57815-91ED-43cb-92C2-25804820EDAC}">
                        <c15:formulaRef>
                          <c15:sqref>eMBB_640bit!$AA$13:$AA$18</c15:sqref>
                        </c15:formulaRef>
                      </c:ext>
                    </c:extLst>
                    <c:numCache>
                      <c:formatCode>General</c:formatCode>
                      <c:ptCount val="5"/>
                      <c:pt idx="0">
                        <c:v>0.43319999999999997</c:v>
                      </c:pt>
                      <c:pt idx="1">
                        <c:v>0.18659999999999999</c:v>
                      </c:pt>
                      <c:pt idx="2">
                        <c:v>4.82E-2</c:v>
                      </c:pt>
                      <c:pt idx="3">
                        <c:v>5.0000000000000001E-3</c:v>
                      </c:pt>
                      <c:pt idx="4">
                        <c:v>2.0000000000000001E-4</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eMBB_640bit!$AB$12</c15:sqref>
                        </c15:formulaRef>
                      </c:ext>
                    </c:extLst>
                    <c:strCache>
                      <c:ptCount val="1"/>
                      <c:pt idx="0">
                        <c:v>12ue SF-3</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eMBB_640bit!$T$13:$T$18</c15:sqref>
                        </c15:formulaRef>
                      </c:ext>
                    </c:extLst>
                    <c:numCache>
                      <c:formatCode>General</c:formatCode>
                      <c:ptCount val="5"/>
                      <c:pt idx="0">
                        <c:v>-8</c:v>
                      </c:pt>
                      <c:pt idx="1">
                        <c:v>-6</c:v>
                      </c:pt>
                      <c:pt idx="2">
                        <c:v>-4</c:v>
                      </c:pt>
                      <c:pt idx="3">
                        <c:v>-2</c:v>
                      </c:pt>
                      <c:pt idx="4">
                        <c:v>0</c:v>
                      </c:pt>
                    </c:numCache>
                  </c:numRef>
                </c:cat>
                <c:val>
                  <c:numRef>
                    <c:extLst xmlns:c15="http://schemas.microsoft.com/office/drawing/2012/chart">
                      <c:ext xmlns:c15="http://schemas.microsoft.com/office/drawing/2012/chart" uri="{02D57815-91ED-43cb-92C2-25804820EDAC}">
                        <c15:formulaRef>
                          <c15:sqref>eMBB_640bit!$AB$13:$AB$18</c15:sqref>
                        </c15:formulaRef>
                      </c:ext>
                    </c:extLst>
                    <c:numCache>
                      <c:formatCode>General</c:formatCode>
                      <c:ptCount val="5"/>
                      <c:pt idx="0">
                        <c:v>0.62</c:v>
                      </c:pt>
                      <c:pt idx="1">
                        <c:v>0.27460000000000001</c:v>
                      </c:pt>
                      <c:pt idx="2">
                        <c:v>6.4399999999999999E-2</c:v>
                      </c:pt>
                      <c:pt idx="3">
                        <c:v>9.7999999999999997E-3</c:v>
                      </c:pt>
                      <c:pt idx="4">
                        <c:v>4.0000000000000002E-4</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eMBB_640bit!$AC$12</c15:sqref>
                        </c15:formulaRef>
                      </c:ext>
                    </c:extLst>
                    <c:strCache>
                      <c:ptCount val="1"/>
                      <c:pt idx="0">
                        <c:v>16ue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eMBB_640bit!$T$13:$T$18</c15:sqref>
                        </c15:formulaRef>
                      </c:ext>
                    </c:extLst>
                    <c:numCache>
                      <c:formatCode>General</c:formatCode>
                      <c:ptCount val="5"/>
                      <c:pt idx="0">
                        <c:v>-8</c:v>
                      </c:pt>
                      <c:pt idx="1">
                        <c:v>-6</c:v>
                      </c:pt>
                      <c:pt idx="2">
                        <c:v>-4</c:v>
                      </c:pt>
                      <c:pt idx="3">
                        <c:v>-2</c:v>
                      </c:pt>
                      <c:pt idx="4">
                        <c:v>0</c:v>
                      </c:pt>
                    </c:numCache>
                  </c:numRef>
                </c:cat>
                <c:val>
                  <c:numRef>
                    <c:extLst xmlns:c15="http://schemas.microsoft.com/office/drawing/2012/chart">
                      <c:ext xmlns:c15="http://schemas.microsoft.com/office/drawing/2012/chart" uri="{02D57815-91ED-43cb-92C2-25804820EDAC}">
                        <c15:formulaRef>
                          <c15:sqref>eMBB_640bit!$AC$13:$AC$18</c15:sqref>
                        </c15:formulaRef>
                      </c:ext>
                    </c:extLst>
                    <c:numCache>
                      <c:formatCode>General</c:formatCode>
                      <c:ptCount val="5"/>
                      <c:pt idx="0">
                        <c:v>0.76459999999999995</c:v>
                      </c:pt>
                      <c:pt idx="1">
                        <c:v>0.36159999999999998</c:v>
                      </c:pt>
                      <c:pt idx="2">
                        <c:v>7.8E-2</c:v>
                      </c:pt>
                      <c:pt idx="3">
                        <c:v>7.6E-3</c:v>
                      </c:pt>
                      <c:pt idx="4">
                        <c:v>5.9999999999999995E-4</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eMBB_640bit!$AE$12</c15:sqref>
                        </c15:formulaRef>
                      </c:ext>
                    </c:extLst>
                    <c:strCache>
                      <c:ptCount val="1"/>
                      <c:pt idx="0">
                        <c:v>24ue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eMBB_640bit!$T$13:$T$18</c15:sqref>
                        </c15:formulaRef>
                      </c:ext>
                    </c:extLst>
                    <c:numCache>
                      <c:formatCode>General</c:formatCode>
                      <c:ptCount val="5"/>
                      <c:pt idx="0">
                        <c:v>-8</c:v>
                      </c:pt>
                      <c:pt idx="1">
                        <c:v>-6</c:v>
                      </c:pt>
                      <c:pt idx="2">
                        <c:v>-4</c:v>
                      </c:pt>
                      <c:pt idx="3">
                        <c:v>-2</c:v>
                      </c:pt>
                      <c:pt idx="4">
                        <c:v>0</c:v>
                      </c:pt>
                    </c:numCache>
                  </c:numRef>
                </c:cat>
                <c:val>
                  <c:numRef>
                    <c:extLst xmlns:c15="http://schemas.microsoft.com/office/drawing/2012/chart">
                      <c:ext xmlns:c15="http://schemas.microsoft.com/office/drawing/2012/chart" uri="{02D57815-91ED-43cb-92C2-25804820EDAC}">
                        <c15:formulaRef>
                          <c15:sqref>eMBB_640bit!$AE$13:$AE$18</c15:sqref>
                        </c15:formulaRef>
                      </c:ext>
                    </c:extLst>
                    <c:numCache>
                      <c:formatCode>General</c:formatCode>
                      <c:ptCount val="5"/>
                      <c:pt idx="0">
                        <c:v>0.94340000000000002</c:v>
                      </c:pt>
                      <c:pt idx="1">
                        <c:v>0.81259999999999999</c:v>
                      </c:pt>
                      <c:pt idx="2">
                        <c:v>0.42880000000000001</c:v>
                      </c:pt>
                      <c:pt idx="3">
                        <c:v>3.5799999999999998E-2</c:v>
                      </c:pt>
                      <c:pt idx="4">
                        <c:v>1.0999999999999999E-2</c:v>
                      </c:pt>
                    </c:numCache>
                  </c:numRef>
                </c:val>
                <c:smooth val="0"/>
              </c15:ser>
            </c15:filteredLineSeries>
            <c15:filteredLineSeries>
              <c15:ser>
                <c:idx val="11"/>
                <c:order val="11"/>
                <c:tx>
                  <c:strRef>
                    <c:extLst xmlns:c15="http://schemas.microsoft.com/office/drawing/2012/chart">
                      <c:ext xmlns:c15="http://schemas.microsoft.com/office/drawing/2012/chart" uri="{02D57815-91ED-43cb-92C2-25804820EDAC}">
                        <c15:formulaRef>
                          <c15:sqref>eMBB_640bit!$AF$12</c15:sqref>
                        </c15:formulaRef>
                      </c:ext>
                    </c:extLst>
                    <c:strCache>
                      <c:ptCount val="1"/>
                      <c:pt idx="0">
                        <c:v>1ue SF-4</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extLst xmlns:c15="http://schemas.microsoft.com/office/drawing/2012/chart">
                      <c:ext xmlns:c15="http://schemas.microsoft.com/office/drawing/2012/chart" uri="{02D57815-91ED-43cb-92C2-25804820EDAC}">
                        <c15:formulaRef>
                          <c15:sqref>eMBB_640bit!$T$13:$T$18</c15:sqref>
                        </c15:formulaRef>
                      </c:ext>
                    </c:extLst>
                    <c:numCache>
                      <c:formatCode>General</c:formatCode>
                      <c:ptCount val="5"/>
                      <c:pt idx="0">
                        <c:v>-8</c:v>
                      </c:pt>
                      <c:pt idx="1">
                        <c:v>-6</c:v>
                      </c:pt>
                      <c:pt idx="2">
                        <c:v>-4</c:v>
                      </c:pt>
                      <c:pt idx="3">
                        <c:v>-2</c:v>
                      </c:pt>
                      <c:pt idx="4">
                        <c:v>0</c:v>
                      </c:pt>
                    </c:numCache>
                  </c:numRef>
                </c:cat>
                <c:val>
                  <c:numRef>
                    <c:extLst xmlns:c15="http://schemas.microsoft.com/office/drawing/2012/chart">
                      <c:ext xmlns:c15="http://schemas.microsoft.com/office/drawing/2012/chart" uri="{02D57815-91ED-43cb-92C2-25804820EDAC}">
                        <c15:formulaRef>
                          <c15:sqref>eMBB_640bit!$AF$13:$AF$18</c15:sqref>
                        </c15:formulaRef>
                      </c:ext>
                    </c:extLst>
                    <c:numCache>
                      <c:formatCode>General</c:formatCode>
                      <c:ptCount val="5"/>
                      <c:pt idx="0">
                        <c:v>0.60940000000000005</c:v>
                      </c:pt>
                      <c:pt idx="1">
                        <c:v>0.33760000000000001</c:v>
                      </c:pt>
                      <c:pt idx="2">
                        <c:v>0.12720000000000001</c:v>
                      </c:pt>
                      <c:pt idx="3">
                        <c:v>2.64E-2</c:v>
                      </c:pt>
                      <c:pt idx="4">
                        <c:v>3.8E-3</c:v>
                      </c:pt>
                    </c:numCache>
                  </c:numRef>
                </c:val>
                <c:smooth val="0"/>
              </c15:ser>
            </c15:filteredLineSeries>
            <c15:filteredLineSeries>
              <c15:ser>
                <c:idx val="12"/>
                <c:order val="12"/>
                <c:tx>
                  <c:strRef>
                    <c:extLst xmlns:c15="http://schemas.microsoft.com/office/drawing/2012/chart">
                      <c:ext xmlns:c15="http://schemas.microsoft.com/office/drawing/2012/chart" uri="{02D57815-91ED-43cb-92C2-25804820EDAC}">
                        <c15:formulaRef>
                          <c15:sqref>eMBB_640bit!$AG$12</c15:sqref>
                        </c15:formulaRef>
                      </c:ext>
                    </c:extLst>
                    <c:strCache>
                      <c:ptCount val="1"/>
                      <c:pt idx="0">
                        <c:v>12ue SF-4</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eMBB_640bit!$T$13:$T$18</c15:sqref>
                        </c15:formulaRef>
                      </c:ext>
                    </c:extLst>
                    <c:numCache>
                      <c:formatCode>General</c:formatCode>
                      <c:ptCount val="5"/>
                      <c:pt idx="0">
                        <c:v>-8</c:v>
                      </c:pt>
                      <c:pt idx="1">
                        <c:v>-6</c:v>
                      </c:pt>
                      <c:pt idx="2">
                        <c:v>-4</c:v>
                      </c:pt>
                      <c:pt idx="3">
                        <c:v>-2</c:v>
                      </c:pt>
                      <c:pt idx="4">
                        <c:v>0</c:v>
                      </c:pt>
                    </c:numCache>
                  </c:numRef>
                </c:cat>
                <c:val>
                  <c:numRef>
                    <c:extLst xmlns:c15="http://schemas.microsoft.com/office/drawing/2012/chart">
                      <c:ext xmlns:c15="http://schemas.microsoft.com/office/drawing/2012/chart" uri="{02D57815-91ED-43cb-92C2-25804820EDAC}">
                        <c15:formulaRef>
                          <c15:sqref>eMBB_640bit!$AG$13:$AG$18</c15:sqref>
                        </c15:formulaRef>
                      </c:ext>
                    </c:extLst>
                    <c:numCache>
                      <c:formatCode>General</c:formatCode>
                      <c:ptCount val="5"/>
                      <c:pt idx="0">
                        <c:v>0.76439999999999997</c:v>
                      </c:pt>
                      <c:pt idx="1">
                        <c:v>0.46700000000000003</c:v>
                      </c:pt>
                      <c:pt idx="2">
                        <c:v>0.16900000000000001</c:v>
                      </c:pt>
                      <c:pt idx="3">
                        <c:v>3.44E-2</c:v>
                      </c:pt>
                      <c:pt idx="4">
                        <c:v>3.8E-3</c:v>
                      </c:pt>
                    </c:numCache>
                  </c:numRef>
                </c:val>
                <c:smooth val="0"/>
              </c15:ser>
            </c15:filteredLineSeries>
            <c15:filteredLineSeries>
              <c15:ser>
                <c:idx val="13"/>
                <c:order val="13"/>
                <c:tx>
                  <c:strRef>
                    <c:extLst xmlns:c15="http://schemas.microsoft.com/office/drawing/2012/chart">
                      <c:ext xmlns:c15="http://schemas.microsoft.com/office/drawing/2012/chart" uri="{02D57815-91ED-43cb-92C2-25804820EDAC}">
                        <c15:formulaRef>
                          <c15:sqref>eMBB_640bit!$AH$12</c15:sqref>
                        </c15:formulaRef>
                      </c:ext>
                    </c:extLst>
                    <c:strCache>
                      <c:ptCount val="1"/>
                      <c:pt idx="0">
                        <c:v>16ue SF-4</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eMBB_640bit!$T$13:$T$18</c15:sqref>
                        </c15:formulaRef>
                      </c:ext>
                    </c:extLst>
                    <c:numCache>
                      <c:formatCode>General</c:formatCode>
                      <c:ptCount val="5"/>
                      <c:pt idx="0">
                        <c:v>-8</c:v>
                      </c:pt>
                      <c:pt idx="1">
                        <c:v>-6</c:v>
                      </c:pt>
                      <c:pt idx="2">
                        <c:v>-4</c:v>
                      </c:pt>
                      <c:pt idx="3">
                        <c:v>-2</c:v>
                      </c:pt>
                      <c:pt idx="4">
                        <c:v>0</c:v>
                      </c:pt>
                    </c:numCache>
                  </c:numRef>
                </c:cat>
                <c:val>
                  <c:numRef>
                    <c:extLst xmlns:c15="http://schemas.microsoft.com/office/drawing/2012/chart">
                      <c:ext xmlns:c15="http://schemas.microsoft.com/office/drawing/2012/chart" uri="{02D57815-91ED-43cb-92C2-25804820EDAC}">
                        <c15:formulaRef>
                          <c15:sqref>eMBB_640bit!$AH$13:$AH$18</c15:sqref>
                        </c15:formulaRef>
                      </c:ext>
                    </c:extLst>
                    <c:numCache>
                      <c:formatCode>General</c:formatCode>
                      <c:ptCount val="5"/>
                      <c:pt idx="0">
                        <c:v>0.87060000000000004</c:v>
                      </c:pt>
                      <c:pt idx="1">
                        <c:v>0.56179999999999997</c:v>
                      </c:pt>
                      <c:pt idx="2">
                        <c:v>0.20799999999999999</c:v>
                      </c:pt>
                      <c:pt idx="3">
                        <c:v>3.4799999999999998E-2</c:v>
                      </c:pt>
                      <c:pt idx="4">
                        <c:v>2.2000000000000001E-3</c:v>
                      </c:pt>
                    </c:numCache>
                  </c:numRef>
                </c:val>
                <c:smooth val="0"/>
              </c15:ser>
            </c15:filteredLineSeries>
            <c15:filteredLineSeries>
              <c15:ser>
                <c:idx val="14"/>
                <c:order val="14"/>
                <c:tx>
                  <c:strRef>
                    <c:extLst xmlns:c15="http://schemas.microsoft.com/office/drawing/2012/chart">
                      <c:ext xmlns:c15="http://schemas.microsoft.com/office/drawing/2012/chart" uri="{02D57815-91ED-43cb-92C2-25804820EDAC}">
                        <c15:formulaRef>
                          <c15:sqref>eMBB_640bit!$AI$12</c15:sqref>
                        </c15:formulaRef>
                      </c:ext>
                    </c:extLst>
                    <c:strCache>
                      <c:ptCount val="1"/>
                      <c:pt idx="0">
                        <c:v>20ue SF-4</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eMBB_640bit!$T$13:$T$18</c15:sqref>
                        </c15:formulaRef>
                      </c:ext>
                    </c:extLst>
                    <c:numCache>
                      <c:formatCode>General</c:formatCode>
                      <c:ptCount val="5"/>
                      <c:pt idx="0">
                        <c:v>-8</c:v>
                      </c:pt>
                      <c:pt idx="1">
                        <c:v>-6</c:v>
                      </c:pt>
                      <c:pt idx="2">
                        <c:v>-4</c:v>
                      </c:pt>
                      <c:pt idx="3">
                        <c:v>-2</c:v>
                      </c:pt>
                      <c:pt idx="4">
                        <c:v>0</c:v>
                      </c:pt>
                    </c:numCache>
                  </c:numRef>
                </c:cat>
                <c:val>
                  <c:numRef>
                    <c:extLst xmlns:c15="http://schemas.microsoft.com/office/drawing/2012/chart">
                      <c:ext xmlns:c15="http://schemas.microsoft.com/office/drawing/2012/chart" uri="{02D57815-91ED-43cb-92C2-25804820EDAC}">
                        <c15:formulaRef>
                          <c15:sqref>eMBB_640bit!$AI$13:$AI$18</c15:sqref>
                        </c15:formulaRef>
                      </c:ext>
                    </c:extLst>
                    <c:numCache>
                      <c:formatCode>General</c:formatCode>
                      <c:ptCount val="5"/>
                      <c:pt idx="0">
                        <c:v>0.94179999999999997</c:v>
                      </c:pt>
                      <c:pt idx="1">
                        <c:v>0.73919999999999997</c:v>
                      </c:pt>
                      <c:pt idx="2">
                        <c:v>0.31919999999999998</c:v>
                      </c:pt>
                      <c:pt idx="3">
                        <c:v>5.62E-2</c:v>
                      </c:pt>
                      <c:pt idx="4">
                        <c:v>5.5999999999999999E-3</c:v>
                      </c:pt>
                    </c:numCache>
                  </c:numRef>
                </c:val>
                <c:smooth val="0"/>
              </c15:ser>
            </c15:filteredLineSeries>
          </c:ext>
        </c:extLst>
      </c:lineChart>
      <c:catAx>
        <c:axId val="241911680"/>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41930240"/>
        <c:crossesAt val="0"/>
        <c:auto val="1"/>
        <c:lblAlgn val="ctr"/>
        <c:lblOffset val="100"/>
      </c:catAx>
      <c:valAx>
        <c:axId val="241930240"/>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41911680"/>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39.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eMBB,120 bytes,ICE, TDL-A ,Equal SNR CP-OFDM</a:t>
            </a:r>
          </a:p>
        </c:rich>
      </c:tx>
      <c:spPr>
        <a:noFill/>
        <a:ln>
          <a:noFill/>
        </a:ln>
        <a:effectLst/>
      </c:spPr>
    </c:title>
    <c:plotArea>
      <c:layout/>
      <c:lineChart>
        <c:grouping val="standard"/>
        <c:ser>
          <c:idx val="0"/>
          <c:order val="0"/>
          <c:tx>
            <c:strRef>
              <c:f>eMBB_960bit!$C$2</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eMBB_960bit!$B$3:$B$10</c:f>
              <c:numCache>
                <c:formatCode>General</c:formatCode>
                <c:ptCount val="6"/>
                <c:pt idx="0">
                  <c:v>-8</c:v>
                </c:pt>
                <c:pt idx="1">
                  <c:v>-6</c:v>
                </c:pt>
                <c:pt idx="2">
                  <c:v>-4</c:v>
                </c:pt>
                <c:pt idx="3">
                  <c:v>-2</c:v>
                </c:pt>
                <c:pt idx="4">
                  <c:v>0</c:v>
                </c:pt>
                <c:pt idx="5">
                  <c:v>2</c:v>
                </c:pt>
              </c:numCache>
              <c:extLst/>
            </c:numRef>
          </c:cat>
          <c:val>
            <c:numRef>
              <c:f>eMBB_960bit!$C$3:$C$10</c:f>
              <c:numCache>
                <c:formatCode>General</c:formatCode>
                <c:ptCount val="6"/>
                <c:pt idx="0">
                  <c:v>0.3240000000000004</c:v>
                </c:pt>
                <c:pt idx="1">
                  <c:v>0.10400000000000002</c:v>
                </c:pt>
                <c:pt idx="2">
                  <c:v>1.7999999999999999E-2</c:v>
                </c:pt>
                <c:pt idx="3">
                  <c:v>5.0000000000000053E-3</c:v>
                </c:pt>
                <c:pt idx="4">
                  <c:v>0</c:v>
                </c:pt>
                <c:pt idx="5">
                  <c:v>0</c:v>
                </c:pt>
              </c:numCache>
              <c:extLst/>
            </c:numRef>
          </c:val>
        </c:ser>
        <c:ser>
          <c:idx val="1"/>
          <c:order val="1"/>
          <c:tx>
            <c:strRef>
              <c:f>eMBB_960bit!$D$2</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eMBB_960bit!$B$3:$B$10</c:f>
              <c:numCache>
                <c:formatCode>General</c:formatCode>
                <c:ptCount val="6"/>
                <c:pt idx="0">
                  <c:v>-8</c:v>
                </c:pt>
                <c:pt idx="1">
                  <c:v>-6</c:v>
                </c:pt>
                <c:pt idx="2">
                  <c:v>-4</c:v>
                </c:pt>
                <c:pt idx="3">
                  <c:v>-2</c:v>
                </c:pt>
                <c:pt idx="4">
                  <c:v>0</c:v>
                </c:pt>
                <c:pt idx="5">
                  <c:v>2</c:v>
                </c:pt>
              </c:numCache>
              <c:extLst/>
            </c:numRef>
          </c:cat>
          <c:val>
            <c:numRef>
              <c:f>eMBB_960bit!$D$3:$D$10</c:f>
              <c:numCache>
                <c:formatCode>General</c:formatCode>
                <c:ptCount val="6"/>
                <c:pt idx="0">
                  <c:v>0.38340000000000046</c:v>
                </c:pt>
                <c:pt idx="1">
                  <c:v>0.1278</c:v>
                </c:pt>
                <c:pt idx="2">
                  <c:v>3.2000000000000042E-2</c:v>
                </c:pt>
                <c:pt idx="3">
                  <c:v>6.8000000000000074E-3</c:v>
                </c:pt>
                <c:pt idx="4">
                  <c:v>1.0000000000000013E-3</c:v>
                </c:pt>
                <c:pt idx="5">
                  <c:v>0</c:v>
                </c:pt>
              </c:numCache>
              <c:extLst/>
            </c:numRef>
          </c:val>
        </c:ser>
        <c:ser>
          <c:idx val="2"/>
          <c:order val="2"/>
          <c:tx>
            <c:strRef>
              <c:f>eMBB_960bit!$E$2</c:f>
              <c:strCache>
                <c:ptCount val="1"/>
                <c:pt idx="0">
                  <c:v>12ue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f>eMBB_960bit!$B$3:$B$10</c:f>
              <c:numCache>
                <c:formatCode>General</c:formatCode>
                <c:ptCount val="6"/>
                <c:pt idx="0">
                  <c:v>-8</c:v>
                </c:pt>
                <c:pt idx="1">
                  <c:v>-6</c:v>
                </c:pt>
                <c:pt idx="2">
                  <c:v>-4</c:v>
                </c:pt>
                <c:pt idx="3">
                  <c:v>-2</c:v>
                </c:pt>
                <c:pt idx="4">
                  <c:v>0</c:v>
                </c:pt>
                <c:pt idx="5">
                  <c:v>2</c:v>
                </c:pt>
              </c:numCache>
              <c:extLst/>
            </c:numRef>
          </c:cat>
          <c:val>
            <c:numRef>
              <c:f>eMBB_960bit!$E$3:$E$10</c:f>
              <c:numCache>
                <c:formatCode>General</c:formatCode>
                <c:ptCount val="6"/>
                <c:pt idx="0">
                  <c:v>0.75940000000000063</c:v>
                </c:pt>
                <c:pt idx="1">
                  <c:v>0.25460000000000005</c:v>
                </c:pt>
                <c:pt idx="2">
                  <c:v>4.4600000000000022E-2</c:v>
                </c:pt>
                <c:pt idx="3">
                  <c:v>9.0000000000000028E-3</c:v>
                </c:pt>
                <c:pt idx="4">
                  <c:v>4.0000000000000034E-4</c:v>
                </c:pt>
                <c:pt idx="5">
                  <c:v>0</c:v>
                </c:pt>
              </c:numCache>
              <c:extLst/>
            </c:numRef>
          </c:val>
        </c:ser>
        <c:ser>
          <c:idx val="3"/>
          <c:order val="3"/>
          <c:tx>
            <c:strRef>
              <c:f>eMBB_960bit!$F$2</c:f>
              <c:strCache>
                <c:ptCount val="1"/>
                <c:pt idx="0">
                  <c:v>16ue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f>eMBB_960bit!$B$3:$B$10</c:f>
              <c:numCache>
                <c:formatCode>General</c:formatCode>
                <c:ptCount val="6"/>
                <c:pt idx="0">
                  <c:v>-8</c:v>
                </c:pt>
                <c:pt idx="1">
                  <c:v>-6</c:v>
                </c:pt>
                <c:pt idx="2">
                  <c:v>-4</c:v>
                </c:pt>
                <c:pt idx="3">
                  <c:v>-2</c:v>
                </c:pt>
                <c:pt idx="4">
                  <c:v>0</c:v>
                </c:pt>
                <c:pt idx="5">
                  <c:v>2</c:v>
                </c:pt>
              </c:numCache>
              <c:extLst/>
            </c:numRef>
          </c:cat>
          <c:val>
            <c:numRef>
              <c:f>eMBB_960bit!$F$3:$F$10</c:f>
              <c:numCache>
                <c:formatCode>General</c:formatCode>
                <c:ptCount val="6"/>
                <c:pt idx="0">
                  <c:v>0.91420000000000001</c:v>
                </c:pt>
                <c:pt idx="1">
                  <c:v>0.60680000000000078</c:v>
                </c:pt>
                <c:pt idx="2">
                  <c:v>6.7400000000000029E-2</c:v>
                </c:pt>
                <c:pt idx="3">
                  <c:v>6.2000000000000076E-3</c:v>
                </c:pt>
                <c:pt idx="4">
                  <c:v>1.0000000000000013E-3</c:v>
                </c:pt>
                <c:pt idx="5">
                  <c:v>0</c:v>
                </c:pt>
              </c:numCache>
              <c:extLst/>
            </c:numRef>
          </c:val>
        </c:ser>
        <c:ser>
          <c:idx val="9"/>
          <c:order val="4"/>
          <c:tx>
            <c:strRef>
              <c:f>eMBB_960bit!$L$2</c:f>
              <c:strCache>
                <c:ptCount val="1"/>
                <c:pt idx="0">
                  <c:v>20ue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f>eMBB_960bit!$B$3:$B$10</c:f>
              <c:numCache>
                <c:formatCode>General</c:formatCode>
                <c:ptCount val="6"/>
                <c:pt idx="0">
                  <c:v>-8</c:v>
                </c:pt>
                <c:pt idx="1">
                  <c:v>-6</c:v>
                </c:pt>
                <c:pt idx="2">
                  <c:v>-4</c:v>
                </c:pt>
                <c:pt idx="3">
                  <c:v>-2</c:v>
                </c:pt>
                <c:pt idx="4">
                  <c:v>0</c:v>
                </c:pt>
                <c:pt idx="5">
                  <c:v>2</c:v>
                </c:pt>
              </c:numCache>
              <c:extLst/>
            </c:numRef>
          </c:cat>
          <c:val>
            <c:numRef>
              <c:f>eMBB_960bit!$L$3:$L$10</c:f>
              <c:numCache>
                <c:formatCode>General</c:formatCode>
                <c:ptCount val="6"/>
                <c:pt idx="0">
                  <c:v>0.97840000000000005</c:v>
                </c:pt>
                <c:pt idx="1">
                  <c:v>0.89580000000000004</c:v>
                </c:pt>
                <c:pt idx="2">
                  <c:v>0.42000000000000032</c:v>
                </c:pt>
                <c:pt idx="3">
                  <c:v>4.3999999999999997E-2</c:v>
                </c:pt>
                <c:pt idx="4">
                  <c:v>3.2000000000000032E-3</c:v>
                </c:pt>
                <c:pt idx="5">
                  <c:v>2.0000000000000031E-4</c:v>
                </c:pt>
              </c:numCache>
              <c:extLst/>
            </c:numRef>
          </c:val>
        </c:ser>
        <c:marker val="1"/>
        <c:axId val="242022272"/>
        <c:axId val="242036736"/>
        <c:extLst>
          <c:ext xmlns:c15="http://schemas.microsoft.com/office/drawing/2012/chart" uri="{02D57815-91ED-43cb-92C2-25804820EDAC}">
            <c15:filteredLineSeries>
              <c15:ser>
                <c:idx val="4"/>
                <c:order val="4"/>
                <c:tx>
                  <c:strRef>
                    <c:extLst>
                      <c:ext uri="{02D57815-91ED-43cb-92C2-25804820EDAC}">
                        <c15:formulaRef>
                          <c15:sqref>eMBB_960bit!$G$2</c15:sqref>
                        </c15:formulaRef>
                      </c:ext>
                    </c:extLst>
                    <c:strCache>
                      <c:ptCount val="1"/>
                      <c:pt idx="0">
                        <c:v>20ue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extLst>
                      <c:ext uri="{02D57815-91ED-43cb-92C2-25804820EDAC}">
                        <c15:formulaRef>
                          <c15:sqref>eMBB_960bit!$B$3:$B$10</c15:sqref>
                        </c15:formulaRef>
                      </c:ext>
                    </c:extLst>
                    <c:numCache>
                      <c:formatCode>General</c:formatCode>
                      <c:ptCount val="6"/>
                      <c:pt idx="0">
                        <c:v>-8</c:v>
                      </c:pt>
                      <c:pt idx="1">
                        <c:v>-6</c:v>
                      </c:pt>
                      <c:pt idx="2">
                        <c:v>-4</c:v>
                      </c:pt>
                      <c:pt idx="3">
                        <c:v>-2</c:v>
                      </c:pt>
                      <c:pt idx="4">
                        <c:v>0</c:v>
                      </c:pt>
                      <c:pt idx="5">
                        <c:v>2</c:v>
                      </c:pt>
                    </c:numCache>
                  </c:numRef>
                </c:cat>
                <c:val>
                  <c:numRef>
                    <c:extLst>
                      <c:ext uri="{02D57815-91ED-43cb-92C2-25804820EDAC}">
                        <c15:formulaRef>
                          <c15:sqref>eMBB_960bit!$G$3:$G$10</c15:sqref>
                        </c15:formulaRef>
                      </c:ext>
                    </c:extLst>
                    <c:numCache>
                      <c:formatCode>General</c:formatCode>
                      <c:ptCount val="6"/>
                      <c:pt idx="0">
                        <c:v>0.97840000000000005</c:v>
                      </c:pt>
                      <c:pt idx="1">
                        <c:v>0.8992</c:v>
                      </c:pt>
                      <c:pt idx="2">
                        <c:v>0.5252</c:v>
                      </c:pt>
                      <c:pt idx="3">
                        <c:v>0.15279999999999999</c:v>
                      </c:pt>
                      <c:pt idx="4">
                        <c:v>0.04</c:v>
                      </c:pt>
                      <c:pt idx="5">
                        <c:v>4.0000000000000001E-3</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eMBB_960bit!$H$2</c15:sqref>
                        </c15:formulaRef>
                      </c:ext>
                    </c:extLst>
                    <c:strCache>
                      <c:ptCount val="1"/>
                      <c:pt idx="0">
                        <c:v>24ue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eMBB_960bit!$B$3:$B$10</c15:sqref>
                        </c15:formulaRef>
                      </c:ext>
                    </c:extLst>
                    <c:numCache>
                      <c:formatCode>General</c:formatCode>
                      <c:ptCount val="6"/>
                      <c:pt idx="0">
                        <c:v>-8</c:v>
                      </c:pt>
                      <c:pt idx="1">
                        <c:v>-6</c:v>
                      </c:pt>
                      <c:pt idx="2">
                        <c:v>-4</c:v>
                      </c:pt>
                      <c:pt idx="3">
                        <c:v>-2</c:v>
                      </c:pt>
                      <c:pt idx="4">
                        <c:v>0</c:v>
                      </c:pt>
                      <c:pt idx="5">
                        <c:v>2</c:v>
                      </c:pt>
                    </c:numCache>
                  </c:numRef>
                </c:cat>
                <c:val>
                  <c:numRef>
                    <c:extLst xmlns:c15="http://schemas.microsoft.com/office/drawing/2012/chart">
                      <c:ext xmlns:c15="http://schemas.microsoft.com/office/drawing/2012/chart" uri="{02D57815-91ED-43cb-92C2-25804820EDAC}">
                        <c15:formulaRef>
                          <c15:sqref>eMBB_960bit!$H$3:$H$10</c15:sqref>
                        </c15:formulaRef>
                      </c:ext>
                    </c:extLst>
                    <c:numCache>
                      <c:formatCode>General</c:formatCode>
                      <c:ptCount val="6"/>
                      <c:pt idx="0">
                        <c:v>0.99239999999999995</c:v>
                      </c:pt>
                      <c:pt idx="1">
                        <c:v>0.97219999999999995</c:v>
                      </c:pt>
                      <c:pt idx="2">
                        <c:v>0.93100000000000005</c:v>
                      </c:pt>
                      <c:pt idx="3">
                        <c:v>0.78439999999999999</c:v>
                      </c:pt>
                      <c:pt idx="4">
                        <c:v>0.53080000000000005</c:v>
                      </c:pt>
                      <c:pt idx="5">
                        <c:v>0.38440000000000002</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eMBB_960bit!$I$2</c15:sqref>
                        </c15:formulaRef>
                      </c:ext>
                    </c:extLst>
                    <c:strCache>
                      <c:ptCount val="1"/>
                      <c:pt idx="0">
                        <c:v>1ue SF-3</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eMBB_960bit!$B$3:$B$10</c15:sqref>
                        </c15:formulaRef>
                      </c:ext>
                    </c:extLst>
                    <c:numCache>
                      <c:formatCode>General</c:formatCode>
                      <c:ptCount val="6"/>
                      <c:pt idx="0">
                        <c:v>-8</c:v>
                      </c:pt>
                      <c:pt idx="1">
                        <c:v>-6</c:v>
                      </c:pt>
                      <c:pt idx="2">
                        <c:v>-4</c:v>
                      </c:pt>
                      <c:pt idx="3">
                        <c:v>-2</c:v>
                      </c:pt>
                      <c:pt idx="4">
                        <c:v>0</c:v>
                      </c:pt>
                      <c:pt idx="5">
                        <c:v>2</c:v>
                      </c:pt>
                    </c:numCache>
                  </c:numRef>
                </c:cat>
                <c:val>
                  <c:numRef>
                    <c:extLst xmlns:c15="http://schemas.microsoft.com/office/drawing/2012/chart">
                      <c:ext xmlns:c15="http://schemas.microsoft.com/office/drawing/2012/chart" uri="{02D57815-91ED-43cb-92C2-25804820EDAC}">
                        <c15:formulaRef>
                          <c15:sqref>eMBB_960bit!$I$3:$I$10</c15:sqref>
                        </c15:formulaRef>
                      </c:ext>
                    </c:extLst>
                    <c:numCache>
                      <c:formatCode>General</c:formatCode>
                      <c:ptCount val="6"/>
                      <c:pt idx="0">
                        <c:v>0.50760000000000005</c:v>
                      </c:pt>
                      <c:pt idx="1">
                        <c:v>0.2024</c:v>
                      </c:pt>
                      <c:pt idx="2">
                        <c:v>0.06</c:v>
                      </c:pt>
                      <c:pt idx="3">
                        <c:v>1.5599999999999999E-2</c:v>
                      </c:pt>
                      <c:pt idx="4">
                        <c:v>2.2000000000000001E-3</c:v>
                      </c:pt>
                      <c:pt idx="5">
                        <c:v>0</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eMBB_960bit!$J$2</c15:sqref>
                        </c15:formulaRef>
                      </c:ext>
                    </c:extLst>
                    <c:strCache>
                      <c:ptCount val="1"/>
                      <c:pt idx="0">
                        <c:v>12ue SF-3</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eMBB_960bit!$B$3:$B$10</c15:sqref>
                        </c15:formulaRef>
                      </c:ext>
                    </c:extLst>
                    <c:numCache>
                      <c:formatCode>General</c:formatCode>
                      <c:ptCount val="6"/>
                      <c:pt idx="0">
                        <c:v>-8</c:v>
                      </c:pt>
                      <c:pt idx="1">
                        <c:v>-6</c:v>
                      </c:pt>
                      <c:pt idx="2">
                        <c:v>-4</c:v>
                      </c:pt>
                      <c:pt idx="3">
                        <c:v>-2</c:v>
                      </c:pt>
                      <c:pt idx="4">
                        <c:v>0</c:v>
                      </c:pt>
                      <c:pt idx="5">
                        <c:v>2</c:v>
                      </c:pt>
                    </c:numCache>
                  </c:numRef>
                </c:cat>
                <c:val>
                  <c:numRef>
                    <c:extLst xmlns:c15="http://schemas.microsoft.com/office/drawing/2012/chart">
                      <c:ext xmlns:c15="http://schemas.microsoft.com/office/drawing/2012/chart" uri="{02D57815-91ED-43cb-92C2-25804820EDAC}">
                        <c15:formulaRef>
                          <c15:sqref>eMBB_960bit!$J$3:$J$10</c15:sqref>
                        </c15:formulaRef>
                      </c:ext>
                    </c:extLst>
                    <c:numCache>
                      <c:formatCode>General</c:formatCode>
                      <c:ptCount val="6"/>
                      <c:pt idx="0">
                        <c:v>0.82479999999999998</c:v>
                      </c:pt>
                      <c:pt idx="1">
                        <c:v>0.37059999999999998</c:v>
                      </c:pt>
                      <c:pt idx="2">
                        <c:v>8.2600000000000007E-2</c:v>
                      </c:pt>
                      <c:pt idx="3">
                        <c:v>1.4999999999999999E-2</c:v>
                      </c:pt>
                      <c:pt idx="4">
                        <c:v>2.3999999999999998E-3</c:v>
                      </c:pt>
                      <c:pt idx="5">
                        <c:v>4.0000000000000002E-4</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eMBB_960bit!$K$2</c15:sqref>
                        </c15:formulaRef>
                      </c:ext>
                    </c:extLst>
                    <c:strCache>
                      <c:ptCount val="1"/>
                      <c:pt idx="0">
                        <c:v>16ue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eMBB_960bit!$B$3:$B$10</c15:sqref>
                        </c15:formulaRef>
                      </c:ext>
                    </c:extLst>
                    <c:numCache>
                      <c:formatCode>General</c:formatCode>
                      <c:ptCount val="6"/>
                      <c:pt idx="0">
                        <c:v>-8</c:v>
                      </c:pt>
                      <c:pt idx="1">
                        <c:v>-6</c:v>
                      </c:pt>
                      <c:pt idx="2">
                        <c:v>-4</c:v>
                      </c:pt>
                      <c:pt idx="3">
                        <c:v>-2</c:v>
                      </c:pt>
                      <c:pt idx="4">
                        <c:v>0</c:v>
                      </c:pt>
                      <c:pt idx="5">
                        <c:v>2</c:v>
                      </c:pt>
                    </c:numCache>
                  </c:numRef>
                </c:cat>
                <c:val>
                  <c:numRef>
                    <c:extLst xmlns:c15="http://schemas.microsoft.com/office/drawing/2012/chart">
                      <c:ext xmlns:c15="http://schemas.microsoft.com/office/drawing/2012/chart" uri="{02D57815-91ED-43cb-92C2-25804820EDAC}">
                        <c15:formulaRef>
                          <c15:sqref>eMBB_960bit!$K$3:$K$10</c15:sqref>
                        </c15:formulaRef>
                      </c:ext>
                    </c:extLst>
                    <c:numCache>
                      <c:formatCode>General</c:formatCode>
                      <c:ptCount val="6"/>
                      <c:pt idx="0">
                        <c:v>0.93420000000000003</c:v>
                      </c:pt>
                      <c:pt idx="1">
                        <c:v>0.62780000000000002</c:v>
                      </c:pt>
                      <c:pt idx="2">
                        <c:v>0.1134</c:v>
                      </c:pt>
                      <c:pt idx="3">
                        <c:v>1.2800000000000001E-2</c:v>
                      </c:pt>
                      <c:pt idx="4">
                        <c:v>3.2000000000000002E-3</c:v>
                      </c:pt>
                      <c:pt idx="5">
                        <c:v>5.9999999999999995E-4</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eMBB_960bit!$M$2</c15:sqref>
                        </c15:formulaRef>
                      </c:ext>
                    </c:extLst>
                    <c:strCache>
                      <c:ptCount val="1"/>
                      <c:pt idx="0">
                        <c:v>24ue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eMBB_960bit!$B$3:$B$10</c15:sqref>
                        </c15:formulaRef>
                      </c:ext>
                    </c:extLst>
                    <c:numCache>
                      <c:formatCode>General</c:formatCode>
                      <c:ptCount val="6"/>
                      <c:pt idx="0">
                        <c:v>-8</c:v>
                      </c:pt>
                      <c:pt idx="1">
                        <c:v>-6</c:v>
                      </c:pt>
                      <c:pt idx="2">
                        <c:v>-4</c:v>
                      </c:pt>
                      <c:pt idx="3">
                        <c:v>-2</c:v>
                      </c:pt>
                      <c:pt idx="4">
                        <c:v>0</c:v>
                      </c:pt>
                      <c:pt idx="5">
                        <c:v>2</c:v>
                      </c:pt>
                    </c:numCache>
                  </c:numRef>
                </c:cat>
                <c:val>
                  <c:numRef>
                    <c:extLst xmlns:c15="http://schemas.microsoft.com/office/drawing/2012/chart">
                      <c:ext xmlns:c15="http://schemas.microsoft.com/office/drawing/2012/chart" uri="{02D57815-91ED-43cb-92C2-25804820EDAC}">
                        <c15:formulaRef>
                          <c15:sqref>eMBB_960bit!$M$3:$M$10</c15:sqref>
                        </c15:formulaRef>
                      </c:ext>
                    </c:extLst>
                    <c:numCache>
                      <c:formatCode>General</c:formatCode>
                      <c:ptCount val="6"/>
                      <c:pt idx="0">
                        <c:v>0.99339999999999995</c:v>
                      </c:pt>
                      <c:pt idx="1">
                        <c:v>0.97140000000000004</c:v>
                      </c:pt>
                      <c:pt idx="2">
                        <c:v>0.88980000000000004</c:v>
                      </c:pt>
                      <c:pt idx="3">
                        <c:v>0.49359999999999998</c:v>
                      </c:pt>
                      <c:pt idx="4">
                        <c:v>0.16719999999999999</c:v>
                      </c:pt>
                      <c:pt idx="5">
                        <c:v>5.6599999999999998E-2</c:v>
                      </c:pt>
                    </c:numCache>
                  </c:numRef>
                </c:val>
                <c:smooth val="0"/>
              </c15:ser>
            </c15:filteredLineSeries>
            <c15:filteredLineSeries>
              <c15:ser>
                <c:idx val="11"/>
                <c:order val="11"/>
                <c:tx>
                  <c:strRef>
                    <c:extLst xmlns:c15="http://schemas.microsoft.com/office/drawing/2012/chart">
                      <c:ext xmlns:c15="http://schemas.microsoft.com/office/drawing/2012/chart" uri="{02D57815-91ED-43cb-92C2-25804820EDAC}">
                        <c15:formulaRef>
                          <c15:sqref>eMBB_960bit!$N$2</c15:sqref>
                        </c15:formulaRef>
                      </c:ext>
                    </c:extLst>
                    <c:strCache>
                      <c:ptCount val="1"/>
                      <c:pt idx="0">
                        <c:v>1ue SF-4</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extLst xmlns:c15="http://schemas.microsoft.com/office/drawing/2012/chart">
                      <c:ext xmlns:c15="http://schemas.microsoft.com/office/drawing/2012/chart" uri="{02D57815-91ED-43cb-92C2-25804820EDAC}">
                        <c15:formulaRef>
                          <c15:sqref>eMBB_960bit!$B$3:$B$10</c15:sqref>
                        </c15:formulaRef>
                      </c:ext>
                    </c:extLst>
                    <c:numCache>
                      <c:formatCode>General</c:formatCode>
                      <c:ptCount val="6"/>
                      <c:pt idx="0">
                        <c:v>-8</c:v>
                      </c:pt>
                      <c:pt idx="1">
                        <c:v>-6</c:v>
                      </c:pt>
                      <c:pt idx="2">
                        <c:v>-4</c:v>
                      </c:pt>
                      <c:pt idx="3">
                        <c:v>-2</c:v>
                      </c:pt>
                      <c:pt idx="4">
                        <c:v>0</c:v>
                      </c:pt>
                      <c:pt idx="5">
                        <c:v>2</c:v>
                      </c:pt>
                    </c:numCache>
                  </c:numRef>
                </c:cat>
                <c:val>
                  <c:numRef>
                    <c:extLst xmlns:c15="http://schemas.microsoft.com/office/drawing/2012/chart">
                      <c:ext xmlns:c15="http://schemas.microsoft.com/office/drawing/2012/chart" uri="{02D57815-91ED-43cb-92C2-25804820EDAC}">
                        <c15:formulaRef>
                          <c15:sqref>eMBB_960bit!$N$3:$N$10</c15:sqref>
                        </c15:formulaRef>
                      </c:ext>
                    </c:extLst>
                    <c:numCache>
                      <c:formatCode>General</c:formatCode>
                      <c:ptCount val="6"/>
                      <c:pt idx="0">
                        <c:v>0.77739999999999998</c:v>
                      </c:pt>
                      <c:pt idx="1">
                        <c:v>0.43219999999999997</c:v>
                      </c:pt>
                      <c:pt idx="2">
                        <c:v>0.16320000000000001</c:v>
                      </c:pt>
                      <c:pt idx="3">
                        <c:v>4.8599999999999997E-2</c:v>
                      </c:pt>
                      <c:pt idx="4">
                        <c:v>8.9999999999999993E-3</c:v>
                      </c:pt>
                      <c:pt idx="5">
                        <c:v>2.8E-3</c:v>
                      </c:pt>
                    </c:numCache>
                  </c:numRef>
                </c:val>
                <c:smooth val="0"/>
              </c15:ser>
            </c15:filteredLineSeries>
            <c15:filteredLineSeries>
              <c15:ser>
                <c:idx val="12"/>
                <c:order val="12"/>
                <c:tx>
                  <c:strRef>
                    <c:extLst xmlns:c15="http://schemas.microsoft.com/office/drawing/2012/chart">
                      <c:ext xmlns:c15="http://schemas.microsoft.com/office/drawing/2012/chart" uri="{02D57815-91ED-43cb-92C2-25804820EDAC}">
                        <c15:formulaRef>
                          <c15:sqref>eMBB_960bit!$O$2</c15:sqref>
                        </c15:formulaRef>
                      </c:ext>
                    </c:extLst>
                    <c:strCache>
                      <c:ptCount val="1"/>
                      <c:pt idx="0">
                        <c:v>12ue SF-4</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eMBB_960bit!$B$3:$B$10</c15:sqref>
                        </c15:formulaRef>
                      </c:ext>
                    </c:extLst>
                    <c:numCache>
                      <c:formatCode>General</c:formatCode>
                      <c:ptCount val="6"/>
                      <c:pt idx="0">
                        <c:v>-8</c:v>
                      </c:pt>
                      <c:pt idx="1">
                        <c:v>-6</c:v>
                      </c:pt>
                      <c:pt idx="2">
                        <c:v>-4</c:v>
                      </c:pt>
                      <c:pt idx="3">
                        <c:v>-2</c:v>
                      </c:pt>
                      <c:pt idx="4">
                        <c:v>0</c:v>
                      </c:pt>
                      <c:pt idx="5">
                        <c:v>2</c:v>
                      </c:pt>
                    </c:numCache>
                  </c:numRef>
                </c:cat>
                <c:val>
                  <c:numRef>
                    <c:extLst xmlns:c15="http://schemas.microsoft.com/office/drawing/2012/chart">
                      <c:ext xmlns:c15="http://schemas.microsoft.com/office/drawing/2012/chart" uri="{02D57815-91ED-43cb-92C2-25804820EDAC}">
                        <c15:formulaRef>
                          <c15:sqref>eMBB_960bit!$O$3:$O$10</c15:sqref>
                        </c15:formulaRef>
                      </c:ext>
                    </c:extLst>
                    <c:numCache>
                      <c:formatCode>General</c:formatCode>
                      <c:ptCount val="6"/>
                      <c:pt idx="0">
                        <c:v>0.94979999999999998</c:v>
                      </c:pt>
                      <c:pt idx="1">
                        <c:v>0.68620000000000003</c:v>
                      </c:pt>
                      <c:pt idx="2">
                        <c:v>0.22500000000000001</c:v>
                      </c:pt>
                      <c:pt idx="3">
                        <c:v>4.5600000000000002E-2</c:v>
                      </c:pt>
                      <c:pt idx="4">
                        <c:v>9.4000000000000004E-3</c:v>
                      </c:pt>
                      <c:pt idx="5">
                        <c:v>1.8E-3</c:v>
                      </c:pt>
                    </c:numCache>
                  </c:numRef>
                </c:val>
                <c:smooth val="0"/>
              </c15:ser>
            </c15:filteredLineSeries>
            <c15:filteredLineSeries>
              <c15:ser>
                <c:idx val="13"/>
                <c:order val="13"/>
                <c:tx>
                  <c:strRef>
                    <c:extLst xmlns:c15="http://schemas.microsoft.com/office/drawing/2012/chart">
                      <c:ext xmlns:c15="http://schemas.microsoft.com/office/drawing/2012/chart" uri="{02D57815-91ED-43cb-92C2-25804820EDAC}">
                        <c15:formulaRef>
                          <c15:sqref>eMBB_960bit!$P$2</c15:sqref>
                        </c15:formulaRef>
                      </c:ext>
                    </c:extLst>
                    <c:strCache>
                      <c:ptCount val="1"/>
                      <c:pt idx="0">
                        <c:v>16ue SF-4</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eMBB_960bit!$B$3:$B$10</c15:sqref>
                        </c15:formulaRef>
                      </c:ext>
                    </c:extLst>
                    <c:numCache>
                      <c:formatCode>General</c:formatCode>
                      <c:ptCount val="6"/>
                      <c:pt idx="0">
                        <c:v>-8</c:v>
                      </c:pt>
                      <c:pt idx="1">
                        <c:v>-6</c:v>
                      </c:pt>
                      <c:pt idx="2">
                        <c:v>-4</c:v>
                      </c:pt>
                      <c:pt idx="3">
                        <c:v>-2</c:v>
                      </c:pt>
                      <c:pt idx="4">
                        <c:v>0</c:v>
                      </c:pt>
                      <c:pt idx="5">
                        <c:v>2</c:v>
                      </c:pt>
                    </c:numCache>
                  </c:numRef>
                </c:cat>
                <c:val>
                  <c:numRef>
                    <c:extLst xmlns:c15="http://schemas.microsoft.com/office/drawing/2012/chart">
                      <c:ext xmlns:c15="http://schemas.microsoft.com/office/drawing/2012/chart" uri="{02D57815-91ED-43cb-92C2-25804820EDAC}">
                        <c15:formulaRef>
                          <c15:sqref>eMBB_960bit!$P$3:$P$10</c15:sqref>
                        </c15:formulaRef>
                      </c:ext>
                    </c:extLst>
                    <c:numCache>
                      <c:formatCode>General</c:formatCode>
                      <c:ptCount val="6"/>
                      <c:pt idx="0">
                        <c:v>0.98340000000000005</c:v>
                      </c:pt>
                      <c:pt idx="1">
                        <c:v>0.86599999999999999</c:v>
                      </c:pt>
                      <c:pt idx="2">
                        <c:v>0.35439999999999999</c:v>
                      </c:pt>
                      <c:pt idx="3">
                        <c:v>4.58E-2</c:v>
                      </c:pt>
                      <c:pt idx="4">
                        <c:v>1.0800000000000001E-2</c:v>
                      </c:pt>
                      <c:pt idx="5">
                        <c:v>2.2000000000000001E-3</c:v>
                      </c:pt>
                    </c:numCache>
                  </c:numRef>
                </c:val>
                <c:smooth val="0"/>
              </c15:ser>
            </c15:filteredLineSeries>
            <c15:filteredLineSeries>
              <c15:ser>
                <c:idx val="14"/>
                <c:order val="14"/>
                <c:tx>
                  <c:strRef>
                    <c:extLst xmlns:c15="http://schemas.microsoft.com/office/drawing/2012/chart">
                      <c:ext xmlns:c15="http://schemas.microsoft.com/office/drawing/2012/chart" uri="{02D57815-91ED-43cb-92C2-25804820EDAC}">
                        <c15:formulaRef>
                          <c15:sqref>eMBB_960bit!$Q$2</c15:sqref>
                        </c15:formulaRef>
                      </c:ext>
                    </c:extLst>
                    <c:strCache>
                      <c:ptCount val="1"/>
                      <c:pt idx="0">
                        <c:v>20ue SF-4</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eMBB_960bit!$B$3:$B$10</c15:sqref>
                        </c15:formulaRef>
                      </c:ext>
                    </c:extLst>
                    <c:numCache>
                      <c:formatCode>General</c:formatCode>
                      <c:ptCount val="6"/>
                      <c:pt idx="0">
                        <c:v>-8</c:v>
                      </c:pt>
                      <c:pt idx="1">
                        <c:v>-6</c:v>
                      </c:pt>
                      <c:pt idx="2">
                        <c:v>-4</c:v>
                      </c:pt>
                      <c:pt idx="3">
                        <c:v>-2</c:v>
                      </c:pt>
                      <c:pt idx="4">
                        <c:v>0</c:v>
                      </c:pt>
                      <c:pt idx="5">
                        <c:v>2</c:v>
                      </c:pt>
                    </c:numCache>
                  </c:numRef>
                </c:cat>
                <c:val>
                  <c:numRef>
                    <c:extLst xmlns:c15="http://schemas.microsoft.com/office/drawing/2012/chart">
                      <c:ext xmlns:c15="http://schemas.microsoft.com/office/drawing/2012/chart" uri="{02D57815-91ED-43cb-92C2-25804820EDAC}">
                        <c15:formulaRef>
                          <c15:sqref>eMBB_960bit!$Q$3:$Q$10</c15:sqref>
                        </c15:formulaRef>
                      </c:ext>
                    </c:extLst>
                    <c:numCache>
                      <c:formatCode>General</c:formatCode>
                      <c:ptCount val="6"/>
                      <c:pt idx="0">
                        <c:v>0.99560000000000004</c:v>
                      </c:pt>
                      <c:pt idx="1">
                        <c:v>0.96560000000000001</c:v>
                      </c:pt>
                      <c:pt idx="2">
                        <c:v>0.76580000000000004</c:v>
                      </c:pt>
                      <c:pt idx="3">
                        <c:v>0.1552</c:v>
                      </c:pt>
                      <c:pt idx="4">
                        <c:v>1.18E-2</c:v>
                      </c:pt>
                      <c:pt idx="5">
                        <c:v>1.4E-3</c:v>
                      </c:pt>
                    </c:numCache>
                  </c:numRef>
                </c:val>
                <c:smooth val="0"/>
              </c15:ser>
            </c15:filteredLineSeries>
            <c15:filteredLineSeries>
              <c15:ser>
                <c:idx val="15"/>
                <c:order val="15"/>
                <c:tx>
                  <c:strRef>
                    <c:extLst xmlns:c15="http://schemas.microsoft.com/office/drawing/2012/chart">
                      <c:ext xmlns:c15="http://schemas.microsoft.com/office/drawing/2012/chart" uri="{02D57815-91ED-43cb-92C2-25804820EDAC}">
                        <c15:formulaRef>
                          <c15:sqref>eMBB_960bit!$R$2</c15:sqref>
                        </c15:formulaRef>
                      </c:ext>
                    </c:extLst>
                    <c:strCache>
                      <c:ptCount val="1"/>
                      <c:pt idx="0">
                        <c:v>24ue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eMBB_960bit!$B$3:$B$10</c15:sqref>
                        </c15:formulaRef>
                      </c:ext>
                    </c:extLst>
                    <c:numCache>
                      <c:formatCode>General</c:formatCode>
                      <c:ptCount val="6"/>
                      <c:pt idx="0">
                        <c:v>-8</c:v>
                      </c:pt>
                      <c:pt idx="1">
                        <c:v>-6</c:v>
                      </c:pt>
                      <c:pt idx="2">
                        <c:v>-4</c:v>
                      </c:pt>
                      <c:pt idx="3">
                        <c:v>-2</c:v>
                      </c:pt>
                      <c:pt idx="4">
                        <c:v>0</c:v>
                      </c:pt>
                      <c:pt idx="5">
                        <c:v>2</c:v>
                      </c:pt>
                    </c:numCache>
                  </c:numRef>
                </c:cat>
                <c:val>
                  <c:numRef>
                    <c:extLst xmlns:c15="http://schemas.microsoft.com/office/drawing/2012/chart">
                      <c:ext xmlns:c15="http://schemas.microsoft.com/office/drawing/2012/chart" uri="{02D57815-91ED-43cb-92C2-25804820EDAC}">
                        <c15:formulaRef>
                          <c15:sqref>eMBB_960bit!$R$3:$R$10</c15:sqref>
                        </c15:formulaRef>
                      </c:ext>
                    </c:extLst>
                    <c:numCache>
                      <c:formatCode>General</c:formatCode>
                      <c:ptCount val="6"/>
                      <c:pt idx="0">
                        <c:v>0.99760000000000004</c:v>
                      </c:pt>
                      <c:pt idx="1">
                        <c:v>0.99060000000000004</c:v>
                      </c:pt>
                      <c:pt idx="2">
                        <c:v>0.96079999999999999</c:v>
                      </c:pt>
                      <c:pt idx="3">
                        <c:v>0.77480000000000004</c:v>
                      </c:pt>
                      <c:pt idx="4">
                        <c:v>0.24679999999999999</c:v>
                      </c:pt>
                      <c:pt idx="5">
                        <c:v>4.48E-2</c:v>
                      </c:pt>
                    </c:numCache>
                  </c:numRef>
                </c:val>
                <c:smooth val="0"/>
              </c15:ser>
            </c15:filteredLineSeries>
          </c:ext>
        </c:extLst>
      </c:lineChart>
      <c:catAx>
        <c:axId val="242022272"/>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42036736"/>
        <c:crossesAt val="0"/>
        <c:auto val="1"/>
        <c:lblAlgn val="ctr"/>
        <c:lblOffset val="100"/>
      </c:catAx>
      <c:valAx>
        <c:axId val="242036736"/>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42022272"/>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mMTC, 40Byte, TDL-A, </a:t>
            </a:r>
          </a:p>
          <a:p>
            <a:pPr>
              <a:defRPr sz="1400" b="0" i="0" u="none" strike="noStrike" kern="1200" spc="0" baseline="0">
                <a:solidFill>
                  <a:schemeClr val="tx1">
                    <a:lumMod val="65000"/>
                    <a:lumOff val="35000"/>
                  </a:schemeClr>
                </a:solidFill>
                <a:latin typeface="+mn-lt"/>
                <a:ea typeface="+mn-ea"/>
                <a:cs typeface="+mn-cs"/>
              </a:defRPr>
            </a:pPr>
            <a:r>
              <a:rPr lang="en-US" altLang="zh-CN"/>
              <a:t>Equal SNR, RCE, CP-OFDM</a:t>
            </a:r>
          </a:p>
        </c:rich>
      </c:tx>
      <c:spPr>
        <a:noFill/>
        <a:ln>
          <a:noFill/>
        </a:ln>
        <a:effectLst/>
      </c:spPr>
    </c:title>
    <c:plotArea>
      <c:layout/>
      <c:barChart>
        <c:barDir val="col"/>
        <c:grouping val="clustered"/>
        <c:ser>
          <c:idx val="0"/>
          <c:order val="0"/>
          <c:tx>
            <c:strRef>
              <c:f>'rce_MUSA_mMTC_CP-OFDM'!$A$14</c:f>
              <c:strCache>
                <c:ptCount val="1"/>
                <c:pt idx="0">
                  <c:v>OMA</c:v>
                </c:pt>
              </c:strCache>
            </c:strRef>
          </c:tx>
          <c:spPr>
            <a:solidFill>
              <a:schemeClr val="accent1"/>
            </a:solidFill>
            <a:ln>
              <a:noFill/>
            </a:ln>
            <a:effectLst/>
          </c:spPr>
          <c:cat>
            <c:numRef>
              <c:f>'rce_MUSA_mMTC_CP-OFDM'!$B$13:$G$13</c:f>
              <c:numCache>
                <c:formatCode>General</c:formatCode>
                <c:ptCount val="6"/>
                <c:pt idx="0">
                  <c:v>1</c:v>
                </c:pt>
                <c:pt idx="1">
                  <c:v>4</c:v>
                </c:pt>
                <c:pt idx="2">
                  <c:v>6</c:v>
                </c:pt>
                <c:pt idx="3">
                  <c:v>8</c:v>
                </c:pt>
                <c:pt idx="4">
                  <c:v>10</c:v>
                </c:pt>
                <c:pt idx="5">
                  <c:v>12</c:v>
                </c:pt>
              </c:numCache>
            </c:numRef>
          </c:cat>
          <c:val>
            <c:numRef>
              <c:f>'rce_MUSA_mMTC_CP-OFDM'!$B$14:$G$14</c:f>
              <c:numCache>
                <c:formatCode>General</c:formatCode>
                <c:ptCount val="6"/>
                <c:pt idx="0">
                  <c:v>-1</c:v>
                </c:pt>
              </c:numCache>
            </c:numRef>
          </c:val>
        </c:ser>
        <c:ser>
          <c:idx val="1"/>
          <c:order val="1"/>
          <c:tx>
            <c:strRef>
              <c:f>'rce_MUSA_mMTC_CP-OFDM'!$A$15</c:f>
              <c:strCache>
                <c:ptCount val="1"/>
                <c:pt idx="0">
                  <c:v>SF-2</c:v>
                </c:pt>
              </c:strCache>
            </c:strRef>
          </c:tx>
          <c:spPr>
            <a:solidFill>
              <a:schemeClr val="accent2"/>
            </a:solidFill>
            <a:ln>
              <a:noFill/>
            </a:ln>
            <a:effectLst/>
          </c:spPr>
          <c:trendline>
            <c:spPr>
              <a:ln w="19050" cap="rnd">
                <a:solidFill>
                  <a:schemeClr val="accent2"/>
                </a:solidFill>
                <a:prstDash val="sysDot"/>
              </a:ln>
              <a:effectLst/>
            </c:spPr>
            <c:trendlineType val="poly"/>
            <c:order val="2"/>
          </c:trendline>
          <c:cat>
            <c:numRef>
              <c:f>'rce_MUSA_mMTC_CP-OFDM'!$B$13:$G$13</c:f>
              <c:numCache>
                <c:formatCode>General</c:formatCode>
                <c:ptCount val="6"/>
                <c:pt idx="0">
                  <c:v>1</c:v>
                </c:pt>
                <c:pt idx="1">
                  <c:v>4</c:v>
                </c:pt>
                <c:pt idx="2">
                  <c:v>6</c:v>
                </c:pt>
                <c:pt idx="3">
                  <c:v>8</c:v>
                </c:pt>
                <c:pt idx="4">
                  <c:v>10</c:v>
                </c:pt>
                <c:pt idx="5">
                  <c:v>12</c:v>
                </c:pt>
              </c:numCache>
            </c:numRef>
          </c:cat>
          <c:val>
            <c:numRef>
              <c:f>'rce_MUSA_mMTC_CP-OFDM'!$B$15:$G$15</c:f>
              <c:numCache>
                <c:formatCode>General</c:formatCode>
                <c:ptCount val="6"/>
                <c:pt idx="0">
                  <c:v>-0.54220000000000002</c:v>
                </c:pt>
                <c:pt idx="1">
                  <c:v>-0.30090000000000033</c:v>
                </c:pt>
                <c:pt idx="2">
                  <c:v>0.103229209392667</c:v>
                </c:pt>
                <c:pt idx="3">
                  <c:v>0.68595853621446179</c:v>
                </c:pt>
                <c:pt idx="4">
                  <c:v>1.39679999979893</c:v>
                </c:pt>
                <c:pt idx="5">
                  <c:v>3.7991479704048277</c:v>
                </c:pt>
              </c:numCache>
            </c:numRef>
          </c:val>
        </c:ser>
        <c:ser>
          <c:idx val="2"/>
          <c:order val="2"/>
          <c:tx>
            <c:strRef>
              <c:f>'rce_MUSA_mMTC_CP-OFDM'!$A$16</c:f>
              <c:strCache>
                <c:ptCount val="1"/>
                <c:pt idx="0">
                  <c:v>SF-3</c:v>
                </c:pt>
              </c:strCache>
            </c:strRef>
          </c:tx>
          <c:spPr>
            <a:solidFill>
              <a:schemeClr val="accent3"/>
            </a:solidFill>
            <a:ln>
              <a:noFill/>
            </a:ln>
            <a:effectLst/>
          </c:spPr>
          <c:trendline>
            <c:spPr>
              <a:ln w="19050" cap="rnd">
                <a:solidFill>
                  <a:schemeClr val="accent3"/>
                </a:solidFill>
                <a:prstDash val="sysDot"/>
              </a:ln>
              <a:effectLst/>
            </c:spPr>
            <c:trendlineType val="poly"/>
            <c:order val="2"/>
          </c:trendline>
          <c:cat>
            <c:numRef>
              <c:f>'rce_MUSA_mMTC_CP-OFDM'!$B$13:$G$13</c:f>
              <c:numCache>
                <c:formatCode>General</c:formatCode>
                <c:ptCount val="6"/>
                <c:pt idx="0">
                  <c:v>1</c:v>
                </c:pt>
                <c:pt idx="1">
                  <c:v>4</c:v>
                </c:pt>
                <c:pt idx="2">
                  <c:v>6</c:v>
                </c:pt>
                <c:pt idx="3">
                  <c:v>8</c:v>
                </c:pt>
                <c:pt idx="4">
                  <c:v>10</c:v>
                </c:pt>
                <c:pt idx="5">
                  <c:v>12</c:v>
                </c:pt>
              </c:numCache>
            </c:numRef>
          </c:cat>
          <c:val>
            <c:numRef>
              <c:f>'rce_MUSA_mMTC_CP-OFDM'!$B$16:$G$16</c:f>
              <c:numCache>
                <c:formatCode>General</c:formatCode>
                <c:ptCount val="6"/>
                <c:pt idx="0">
                  <c:v>0.26951648515880267</c:v>
                </c:pt>
                <c:pt idx="1">
                  <c:v>0.40150568477302001</c:v>
                </c:pt>
                <c:pt idx="2">
                  <c:v>0.6244055182347118</c:v>
                </c:pt>
                <c:pt idx="3">
                  <c:v>0.88945882837527201</c:v>
                </c:pt>
                <c:pt idx="4">
                  <c:v>1.5747020066935513</c:v>
                </c:pt>
                <c:pt idx="5">
                  <c:v>2.7078962493093943</c:v>
                </c:pt>
              </c:numCache>
            </c:numRef>
          </c:val>
        </c:ser>
        <c:ser>
          <c:idx val="3"/>
          <c:order val="3"/>
          <c:tx>
            <c:strRef>
              <c:f>'rce_MUSA_mMTC_CP-OFDM'!$A$17</c:f>
              <c:strCache>
                <c:ptCount val="1"/>
                <c:pt idx="0">
                  <c:v>SF-4</c:v>
                </c:pt>
              </c:strCache>
            </c:strRef>
          </c:tx>
          <c:spPr>
            <a:solidFill>
              <a:schemeClr val="accent4"/>
            </a:solidFill>
            <a:ln>
              <a:noFill/>
            </a:ln>
            <a:effectLst/>
          </c:spPr>
          <c:trendline>
            <c:spPr>
              <a:ln w="19050" cap="rnd">
                <a:solidFill>
                  <a:schemeClr val="accent4"/>
                </a:solidFill>
                <a:prstDash val="sysDot"/>
              </a:ln>
              <a:effectLst/>
            </c:spPr>
            <c:trendlineType val="poly"/>
            <c:order val="2"/>
          </c:trendline>
          <c:cat>
            <c:numRef>
              <c:f>'rce_MUSA_mMTC_CP-OFDM'!$B$13:$G$13</c:f>
              <c:numCache>
                <c:formatCode>General</c:formatCode>
                <c:ptCount val="6"/>
                <c:pt idx="0">
                  <c:v>1</c:v>
                </c:pt>
                <c:pt idx="1">
                  <c:v>4</c:v>
                </c:pt>
                <c:pt idx="2">
                  <c:v>6</c:v>
                </c:pt>
                <c:pt idx="3">
                  <c:v>8</c:v>
                </c:pt>
                <c:pt idx="4">
                  <c:v>10</c:v>
                </c:pt>
                <c:pt idx="5">
                  <c:v>12</c:v>
                </c:pt>
              </c:numCache>
            </c:numRef>
          </c:cat>
          <c:val>
            <c:numRef>
              <c:f>'rce_MUSA_mMTC_CP-OFDM'!$B$17:$G$17</c:f>
              <c:numCache>
                <c:formatCode>General</c:formatCode>
                <c:ptCount val="6"/>
                <c:pt idx="0">
                  <c:v>1.4407826880935399</c:v>
                </c:pt>
                <c:pt idx="1">
                  <c:v>1.4048223431942686</c:v>
                </c:pt>
                <c:pt idx="2">
                  <c:v>1.6600585819108129</c:v>
                </c:pt>
                <c:pt idx="3">
                  <c:v>1.7129891099624899</c:v>
                </c:pt>
                <c:pt idx="4">
                  <c:v>2.3464976360941869</c:v>
                </c:pt>
                <c:pt idx="5">
                  <c:v>2.8182652688059702</c:v>
                </c:pt>
              </c:numCache>
            </c:numRef>
          </c:val>
        </c:ser>
        <c:gapWidth val="219"/>
        <c:overlap val="-27"/>
        <c:axId val="230784000"/>
        <c:axId val="230790272"/>
      </c:barChart>
      <c:catAx>
        <c:axId val="230784000"/>
        <c:scaling>
          <c:orientation val="minMax"/>
        </c:scaling>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#UE</a:t>
                </a:r>
              </a:p>
            </c:rich>
          </c:tx>
          <c:spPr>
            <a:noFill/>
            <a:ln>
              <a:noFill/>
            </a:ln>
            <a:effectLst/>
          </c:spPr>
        </c:title>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0790272"/>
        <c:crossesAt val="-2"/>
        <c:auto val="1"/>
        <c:lblAlgn val="ctr"/>
        <c:lblOffset val="100"/>
      </c:catAx>
      <c:valAx>
        <c:axId val="230790272"/>
        <c:scaling>
          <c:orientation val="minMax"/>
        </c:scaling>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BLER@SNR=0.1</a:t>
                </a:r>
              </a:p>
            </c:rich>
          </c:tx>
          <c:spPr>
            <a:noFill/>
            <a:ln>
              <a:noFill/>
            </a:ln>
            <a:effectLst/>
          </c:spPr>
        </c:title>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0784000"/>
        <c:crosses val="autoZero"/>
        <c:crossBetween val="between"/>
      </c:valAx>
      <c:spPr>
        <a:noFill/>
        <a:ln>
          <a:noFill/>
        </a:ln>
        <a:effectLst/>
      </c:spPr>
    </c:plotArea>
    <c:legend>
      <c:legendPos val="r"/>
      <c:legendEntry>
        <c:idx val="4"/>
        <c:delete val="1"/>
      </c:legendEntry>
      <c:legendEntry>
        <c:idx val="5"/>
        <c:delete val="1"/>
      </c:legendEntry>
      <c:legendEntry>
        <c:idx val="6"/>
        <c:delete val="1"/>
      </c:legendEntry>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40.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eMBB,120 bytes,ICE, TDL-C ,Unequal SNR CP-OFDM</a:t>
            </a:r>
          </a:p>
        </c:rich>
      </c:tx>
      <c:spPr>
        <a:noFill/>
        <a:ln>
          <a:noFill/>
        </a:ln>
        <a:effectLst/>
      </c:spPr>
    </c:title>
    <c:plotArea>
      <c:layout/>
      <c:lineChart>
        <c:grouping val="standard"/>
        <c:ser>
          <c:idx val="0"/>
          <c:order val="0"/>
          <c:tx>
            <c:strRef>
              <c:f>eMBB_960bit!$U$14</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eMBB_960bit!$T$15:$T$22</c:f>
              <c:numCache>
                <c:formatCode>General</c:formatCode>
                <c:ptCount val="5"/>
                <c:pt idx="0">
                  <c:v>-8</c:v>
                </c:pt>
                <c:pt idx="1">
                  <c:v>-6</c:v>
                </c:pt>
                <c:pt idx="2">
                  <c:v>-4</c:v>
                </c:pt>
                <c:pt idx="3">
                  <c:v>-2</c:v>
                </c:pt>
                <c:pt idx="4">
                  <c:v>0</c:v>
                </c:pt>
              </c:numCache>
              <c:extLst/>
            </c:numRef>
          </c:cat>
          <c:val>
            <c:numRef>
              <c:f>eMBB_960bit!$U$15:$U$22</c:f>
              <c:numCache>
                <c:formatCode>General</c:formatCode>
                <c:ptCount val="5"/>
                <c:pt idx="0">
                  <c:v>0.33500000000000046</c:v>
                </c:pt>
                <c:pt idx="1">
                  <c:v>0.10299999999999998</c:v>
                </c:pt>
                <c:pt idx="2">
                  <c:v>1.2999999999999998E-2</c:v>
                </c:pt>
                <c:pt idx="3">
                  <c:v>1.0000000000000013E-3</c:v>
                </c:pt>
                <c:pt idx="4">
                  <c:v>0</c:v>
                </c:pt>
              </c:numCache>
              <c:extLst/>
            </c:numRef>
          </c:val>
        </c:ser>
        <c:ser>
          <c:idx val="1"/>
          <c:order val="1"/>
          <c:tx>
            <c:strRef>
              <c:f>eMBB_960bit!$V$14</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eMBB_960bit!$T$15:$T$22</c:f>
              <c:numCache>
                <c:formatCode>General</c:formatCode>
                <c:ptCount val="5"/>
                <c:pt idx="0">
                  <c:v>-8</c:v>
                </c:pt>
                <c:pt idx="1">
                  <c:v>-6</c:v>
                </c:pt>
                <c:pt idx="2">
                  <c:v>-4</c:v>
                </c:pt>
                <c:pt idx="3">
                  <c:v>-2</c:v>
                </c:pt>
                <c:pt idx="4">
                  <c:v>0</c:v>
                </c:pt>
              </c:numCache>
              <c:extLst/>
            </c:numRef>
          </c:cat>
          <c:val>
            <c:numRef>
              <c:f>eMBB_960bit!$V$15:$V$22</c:f>
              <c:numCache>
                <c:formatCode>General</c:formatCode>
                <c:ptCount val="5"/>
                <c:pt idx="0">
                  <c:v>0.4218000000000004</c:v>
                </c:pt>
                <c:pt idx="1">
                  <c:v>0.17240000000000016</c:v>
                </c:pt>
                <c:pt idx="2">
                  <c:v>3.3399999999999999E-2</c:v>
                </c:pt>
                <c:pt idx="3">
                  <c:v>8.0000000000000101E-4</c:v>
                </c:pt>
                <c:pt idx="4">
                  <c:v>0</c:v>
                </c:pt>
              </c:numCache>
              <c:extLst/>
            </c:numRef>
          </c:val>
        </c:ser>
        <c:ser>
          <c:idx val="2"/>
          <c:order val="2"/>
          <c:tx>
            <c:strRef>
              <c:f>eMBB_960bit!$W$14</c:f>
              <c:strCache>
                <c:ptCount val="1"/>
                <c:pt idx="0">
                  <c:v>12ue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f>eMBB_960bit!$T$15:$T$22</c:f>
              <c:numCache>
                <c:formatCode>General</c:formatCode>
                <c:ptCount val="5"/>
                <c:pt idx="0">
                  <c:v>-8</c:v>
                </c:pt>
                <c:pt idx="1">
                  <c:v>-6</c:v>
                </c:pt>
                <c:pt idx="2">
                  <c:v>-4</c:v>
                </c:pt>
                <c:pt idx="3">
                  <c:v>-2</c:v>
                </c:pt>
                <c:pt idx="4">
                  <c:v>0</c:v>
                </c:pt>
              </c:numCache>
              <c:extLst/>
            </c:numRef>
          </c:cat>
          <c:val>
            <c:numRef>
              <c:f>eMBB_960bit!$W$15:$W$22</c:f>
              <c:numCache>
                <c:formatCode>General</c:formatCode>
                <c:ptCount val="5"/>
                <c:pt idx="0">
                  <c:v>0.68159999999999998</c:v>
                </c:pt>
                <c:pt idx="1">
                  <c:v>0.30420000000000008</c:v>
                </c:pt>
                <c:pt idx="2">
                  <c:v>4.6199999999999998E-2</c:v>
                </c:pt>
                <c:pt idx="3">
                  <c:v>3.0000000000000027E-3</c:v>
                </c:pt>
                <c:pt idx="4">
                  <c:v>-2.0000000000000031E-4</c:v>
                </c:pt>
              </c:numCache>
              <c:extLst/>
            </c:numRef>
          </c:val>
        </c:ser>
        <c:ser>
          <c:idx val="3"/>
          <c:order val="3"/>
          <c:tx>
            <c:strRef>
              <c:f>eMBB_960bit!$X$14</c:f>
              <c:strCache>
                <c:ptCount val="1"/>
                <c:pt idx="0">
                  <c:v>16ue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f>eMBB_960bit!$T$15:$T$22</c:f>
              <c:numCache>
                <c:formatCode>General</c:formatCode>
                <c:ptCount val="5"/>
                <c:pt idx="0">
                  <c:v>-8</c:v>
                </c:pt>
                <c:pt idx="1">
                  <c:v>-6</c:v>
                </c:pt>
                <c:pt idx="2">
                  <c:v>-4</c:v>
                </c:pt>
                <c:pt idx="3">
                  <c:v>-2</c:v>
                </c:pt>
                <c:pt idx="4">
                  <c:v>0</c:v>
                </c:pt>
              </c:numCache>
              <c:extLst/>
            </c:numRef>
          </c:cat>
          <c:val>
            <c:numRef>
              <c:f>eMBB_960bit!$X$15:$X$22</c:f>
              <c:numCache>
                <c:formatCode>General</c:formatCode>
                <c:ptCount val="5"/>
                <c:pt idx="0">
                  <c:v>0.84240000000000004</c:v>
                </c:pt>
                <c:pt idx="1">
                  <c:v>0.52139999999999997</c:v>
                </c:pt>
                <c:pt idx="2">
                  <c:v>9.2600000000000002E-2</c:v>
                </c:pt>
                <c:pt idx="3">
                  <c:v>4.0000000000000053E-3</c:v>
                </c:pt>
                <c:pt idx="4">
                  <c:v>4.0000000000000034E-4</c:v>
                </c:pt>
              </c:numCache>
              <c:extLst/>
            </c:numRef>
          </c:val>
        </c:ser>
        <c:ser>
          <c:idx val="9"/>
          <c:order val="4"/>
          <c:tx>
            <c:strRef>
              <c:f>eMBB_960bit!$AD$14</c:f>
              <c:strCache>
                <c:ptCount val="1"/>
                <c:pt idx="0">
                  <c:v>20ue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f>eMBB_960bit!$T$15:$T$22</c:f>
              <c:numCache>
                <c:formatCode>General</c:formatCode>
                <c:ptCount val="5"/>
                <c:pt idx="0">
                  <c:v>-8</c:v>
                </c:pt>
                <c:pt idx="1">
                  <c:v>-6</c:v>
                </c:pt>
                <c:pt idx="2">
                  <c:v>-4</c:v>
                </c:pt>
                <c:pt idx="3">
                  <c:v>-2</c:v>
                </c:pt>
                <c:pt idx="4">
                  <c:v>0</c:v>
                </c:pt>
              </c:numCache>
              <c:extLst/>
            </c:numRef>
          </c:cat>
          <c:val>
            <c:numRef>
              <c:f>eMBB_960bit!$AD$15:$AD$22</c:f>
              <c:numCache>
                <c:formatCode>General</c:formatCode>
                <c:ptCount val="5"/>
                <c:pt idx="0">
                  <c:v>0.96660000000000079</c:v>
                </c:pt>
                <c:pt idx="1">
                  <c:v>0.83660000000000079</c:v>
                </c:pt>
                <c:pt idx="2">
                  <c:v>0.46640000000000031</c:v>
                </c:pt>
                <c:pt idx="3">
                  <c:v>5.8800000000000012E-2</c:v>
                </c:pt>
                <c:pt idx="4">
                  <c:v>5.6000000000000034E-3</c:v>
                </c:pt>
              </c:numCache>
              <c:extLst/>
            </c:numRef>
          </c:val>
        </c:ser>
        <c:marker val="1"/>
        <c:axId val="242120576"/>
        <c:axId val="242143232"/>
        <c:extLst>
          <c:ext xmlns:c15="http://schemas.microsoft.com/office/drawing/2012/chart" uri="{02D57815-91ED-43cb-92C2-25804820EDAC}">
            <c15:filteredLineSeries>
              <c15:ser>
                <c:idx val="4"/>
                <c:order val="4"/>
                <c:tx>
                  <c:strRef>
                    <c:extLst>
                      <c:ext uri="{02D57815-91ED-43cb-92C2-25804820EDAC}">
                        <c15:formulaRef>
                          <c15:sqref>eMBB_960bit!$Y$14</c15:sqref>
                        </c15:formulaRef>
                      </c:ext>
                    </c:extLst>
                    <c:strCache>
                      <c:ptCount val="1"/>
                      <c:pt idx="0">
                        <c:v>20ue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extLst>
                      <c:ext uri="{02D57815-91ED-43cb-92C2-25804820EDAC}">
                        <c15:formulaRef>
                          <c15:sqref>eMBB_960bit!$T$15:$T$22</c15:sqref>
                        </c15:formulaRef>
                      </c:ext>
                    </c:extLst>
                    <c:numCache>
                      <c:formatCode>General</c:formatCode>
                      <c:ptCount val="5"/>
                      <c:pt idx="0">
                        <c:v>-8</c:v>
                      </c:pt>
                      <c:pt idx="1">
                        <c:v>-6</c:v>
                      </c:pt>
                      <c:pt idx="2">
                        <c:v>-4</c:v>
                      </c:pt>
                      <c:pt idx="3">
                        <c:v>-2</c:v>
                      </c:pt>
                      <c:pt idx="4">
                        <c:v>0</c:v>
                      </c:pt>
                    </c:numCache>
                  </c:numRef>
                </c:cat>
                <c:val>
                  <c:numRef>
                    <c:extLst>
                      <c:ext uri="{02D57815-91ED-43cb-92C2-25804820EDAC}">
                        <c15:formulaRef>
                          <c15:sqref>eMBB_960bit!$Y$15:$Y$22</c15:sqref>
                        </c15:formulaRef>
                      </c:ext>
                    </c:extLst>
                    <c:numCache>
                      <c:formatCode>General</c:formatCode>
                      <c:ptCount val="5"/>
                      <c:pt idx="0">
                        <c:v>0.9466</c:v>
                      </c:pt>
                      <c:pt idx="1">
                        <c:v>0.8286</c:v>
                      </c:pt>
                      <c:pt idx="2">
                        <c:v>0.437</c:v>
                      </c:pt>
                      <c:pt idx="3">
                        <c:v>5.3199999999999997E-2</c:v>
                      </c:pt>
                      <c:pt idx="4">
                        <c:v>1.6199999999999999E-2</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eMBB_960bit!$Z$14</c15:sqref>
                        </c15:formulaRef>
                      </c:ext>
                    </c:extLst>
                    <c:strCache>
                      <c:ptCount val="1"/>
                      <c:pt idx="0">
                        <c:v>24ue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eMBB_960bit!$T$15:$T$22</c15:sqref>
                        </c15:formulaRef>
                      </c:ext>
                    </c:extLst>
                    <c:numCache>
                      <c:formatCode>General</c:formatCode>
                      <c:ptCount val="5"/>
                      <c:pt idx="0">
                        <c:v>-8</c:v>
                      </c:pt>
                      <c:pt idx="1">
                        <c:v>-6</c:v>
                      </c:pt>
                      <c:pt idx="2">
                        <c:v>-4</c:v>
                      </c:pt>
                      <c:pt idx="3">
                        <c:v>-2</c:v>
                      </c:pt>
                      <c:pt idx="4">
                        <c:v>0</c:v>
                      </c:pt>
                    </c:numCache>
                  </c:numRef>
                </c:cat>
                <c:val>
                  <c:numRef>
                    <c:extLst xmlns:c15="http://schemas.microsoft.com/office/drawing/2012/chart">
                      <c:ext xmlns:c15="http://schemas.microsoft.com/office/drawing/2012/chart" uri="{02D57815-91ED-43cb-92C2-25804820EDAC}">
                        <c15:formulaRef>
                          <c15:sqref>eMBB_960bit!$Z$15:$Z$22</c15:sqref>
                        </c15:formulaRef>
                      </c:ext>
                    </c:extLst>
                    <c:numCache>
                      <c:formatCode>General</c:formatCode>
                      <c:ptCount val="5"/>
                      <c:pt idx="0">
                        <c:v>0.97840000000000005</c:v>
                      </c:pt>
                      <c:pt idx="1">
                        <c:v>0.95599999999999996</c:v>
                      </c:pt>
                      <c:pt idx="2">
                        <c:v>0.85399999999999998</c:v>
                      </c:pt>
                      <c:pt idx="3">
                        <c:v>0.60940000000000005</c:v>
                      </c:pt>
                      <c:pt idx="4">
                        <c:v>0.372</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eMBB_960bit!$AA$14</c15:sqref>
                        </c15:formulaRef>
                      </c:ext>
                    </c:extLst>
                    <c:strCache>
                      <c:ptCount val="1"/>
                      <c:pt idx="0">
                        <c:v>1ue SF-3</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eMBB_960bit!$T$15:$T$22</c15:sqref>
                        </c15:formulaRef>
                      </c:ext>
                    </c:extLst>
                    <c:numCache>
                      <c:formatCode>General</c:formatCode>
                      <c:ptCount val="5"/>
                      <c:pt idx="0">
                        <c:v>-8</c:v>
                      </c:pt>
                      <c:pt idx="1">
                        <c:v>-6</c:v>
                      </c:pt>
                      <c:pt idx="2">
                        <c:v>-4</c:v>
                      </c:pt>
                      <c:pt idx="3">
                        <c:v>-2</c:v>
                      </c:pt>
                      <c:pt idx="4">
                        <c:v>0</c:v>
                      </c:pt>
                    </c:numCache>
                  </c:numRef>
                </c:cat>
                <c:val>
                  <c:numRef>
                    <c:extLst xmlns:c15="http://schemas.microsoft.com/office/drawing/2012/chart">
                      <c:ext xmlns:c15="http://schemas.microsoft.com/office/drawing/2012/chart" uri="{02D57815-91ED-43cb-92C2-25804820EDAC}">
                        <c15:formulaRef>
                          <c15:sqref>eMBB_960bit!$AA$15:$AA$22</c15:sqref>
                        </c15:formulaRef>
                      </c:ext>
                    </c:extLst>
                    <c:numCache>
                      <c:formatCode>General</c:formatCode>
                      <c:ptCount val="5"/>
                      <c:pt idx="0">
                        <c:v>0.55940000000000001</c:v>
                      </c:pt>
                      <c:pt idx="1">
                        <c:v>0.28539999999999999</c:v>
                      </c:pt>
                      <c:pt idx="2">
                        <c:v>8.14E-2</c:v>
                      </c:pt>
                      <c:pt idx="3">
                        <c:v>9.4000000000000004E-3</c:v>
                      </c:pt>
                      <c:pt idx="4">
                        <c:v>5.9999999999999995E-4</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eMBB_960bit!$AB$14</c15:sqref>
                        </c15:formulaRef>
                      </c:ext>
                    </c:extLst>
                    <c:strCache>
                      <c:ptCount val="1"/>
                      <c:pt idx="0">
                        <c:v>12ue SF-3</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eMBB_960bit!$T$15:$T$22</c15:sqref>
                        </c15:formulaRef>
                      </c:ext>
                    </c:extLst>
                    <c:numCache>
                      <c:formatCode>General</c:formatCode>
                      <c:ptCount val="5"/>
                      <c:pt idx="0">
                        <c:v>-8</c:v>
                      </c:pt>
                      <c:pt idx="1">
                        <c:v>-6</c:v>
                      </c:pt>
                      <c:pt idx="2">
                        <c:v>-4</c:v>
                      </c:pt>
                      <c:pt idx="3">
                        <c:v>-2</c:v>
                      </c:pt>
                      <c:pt idx="4">
                        <c:v>0</c:v>
                      </c:pt>
                    </c:numCache>
                  </c:numRef>
                </c:cat>
                <c:val>
                  <c:numRef>
                    <c:extLst xmlns:c15="http://schemas.microsoft.com/office/drawing/2012/chart">
                      <c:ext xmlns:c15="http://schemas.microsoft.com/office/drawing/2012/chart" uri="{02D57815-91ED-43cb-92C2-25804820EDAC}">
                        <c15:formulaRef>
                          <c15:sqref>eMBB_960bit!$AB$15:$AB$22</c15:sqref>
                        </c15:formulaRef>
                      </c:ext>
                    </c:extLst>
                    <c:numCache>
                      <c:formatCode>General</c:formatCode>
                      <c:ptCount val="5"/>
                      <c:pt idx="0">
                        <c:v>0.78720000000000001</c:v>
                      </c:pt>
                      <c:pt idx="1">
                        <c:v>0.4476</c:v>
                      </c:pt>
                      <c:pt idx="2">
                        <c:v>0.1196</c:v>
                      </c:pt>
                      <c:pt idx="3">
                        <c:v>1.46E-2</c:v>
                      </c:pt>
                      <c:pt idx="4">
                        <c:v>5.9999999999999995E-4</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eMBB_960bit!$AC$14</c15:sqref>
                        </c15:formulaRef>
                      </c:ext>
                    </c:extLst>
                    <c:strCache>
                      <c:ptCount val="1"/>
                      <c:pt idx="0">
                        <c:v>16ue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eMBB_960bit!$T$15:$T$22</c15:sqref>
                        </c15:formulaRef>
                      </c:ext>
                    </c:extLst>
                    <c:numCache>
                      <c:formatCode>General</c:formatCode>
                      <c:ptCount val="5"/>
                      <c:pt idx="0">
                        <c:v>-8</c:v>
                      </c:pt>
                      <c:pt idx="1">
                        <c:v>-6</c:v>
                      </c:pt>
                      <c:pt idx="2">
                        <c:v>-4</c:v>
                      </c:pt>
                      <c:pt idx="3">
                        <c:v>-2</c:v>
                      </c:pt>
                      <c:pt idx="4">
                        <c:v>0</c:v>
                      </c:pt>
                    </c:numCache>
                  </c:numRef>
                </c:cat>
                <c:val>
                  <c:numRef>
                    <c:extLst xmlns:c15="http://schemas.microsoft.com/office/drawing/2012/chart">
                      <c:ext xmlns:c15="http://schemas.microsoft.com/office/drawing/2012/chart" uri="{02D57815-91ED-43cb-92C2-25804820EDAC}">
                        <c15:formulaRef>
                          <c15:sqref>eMBB_960bit!$AC$15:$AC$22</c15:sqref>
                        </c15:formulaRef>
                      </c:ext>
                    </c:extLst>
                    <c:numCache>
                      <c:formatCode>General</c:formatCode>
                      <c:ptCount val="5"/>
                      <c:pt idx="0">
                        <c:v>0.88800000000000001</c:v>
                      </c:pt>
                      <c:pt idx="1">
                        <c:v>0.61140000000000005</c:v>
                      </c:pt>
                      <c:pt idx="2">
                        <c:v>0.18260000000000001</c:v>
                      </c:pt>
                      <c:pt idx="3">
                        <c:v>1.72E-2</c:v>
                      </c:pt>
                      <c:pt idx="4">
                        <c:v>5.9999999999999995E-4</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eMBB_960bit!$AE$14</c15:sqref>
                        </c15:formulaRef>
                      </c:ext>
                    </c:extLst>
                    <c:strCache>
                      <c:ptCount val="1"/>
                      <c:pt idx="0">
                        <c:v>24ue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eMBB_960bit!$T$15:$T$22</c15:sqref>
                        </c15:formulaRef>
                      </c:ext>
                    </c:extLst>
                    <c:numCache>
                      <c:formatCode>General</c:formatCode>
                      <c:ptCount val="5"/>
                      <c:pt idx="0">
                        <c:v>-8</c:v>
                      </c:pt>
                      <c:pt idx="1">
                        <c:v>-6</c:v>
                      </c:pt>
                      <c:pt idx="2">
                        <c:v>-4</c:v>
                      </c:pt>
                      <c:pt idx="3">
                        <c:v>-2</c:v>
                      </c:pt>
                      <c:pt idx="4">
                        <c:v>0</c:v>
                      </c:pt>
                    </c:numCache>
                  </c:numRef>
                </c:cat>
                <c:val>
                  <c:numRef>
                    <c:extLst xmlns:c15="http://schemas.microsoft.com/office/drawing/2012/chart">
                      <c:ext xmlns:c15="http://schemas.microsoft.com/office/drawing/2012/chart" uri="{02D57815-91ED-43cb-92C2-25804820EDAC}">
                        <c15:formulaRef>
                          <c15:sqref>eMBB_960bit!$AE$15:$AE$22</c15:sqref>
                        </c15:formulaRef>
                      </c:ext>
                    </c:extLst>
                    <c:numCache>
                      <c:formatCode>General</c:formatCode>
                      <c:ptCount val="5"/>
                      <c:pt idx="0">
                        <c:v>0.98680000000000001</c:v>
                      </c:pt>
                      <c:pt idx="1">
                        <c:v>0.95820000000000005</c:v>
                      </c:pt>
                      <c:pt idx="2">
                        <c:v>0.84960000000000002</c:v>
                      </c:pt>
                      <c:pt idx="3">
                        <c:v>0.44979999999999998</c:v>
                      </c:pt>
                      <c:pt idx="4">
                        <c:v>0.14000000000000001</c:v>
                      </c:pt>
                    </c:numCache>
                  </c:numRef>
                </c:val>
                <c:smooth val="0"/>
              </c15:ser>
            </c15:filteredLineSeries>
            <c15:filteredLineSeries>
              <c15:ser>
                <c:idx val="11"/>
                <c:order val="11"/>
                <c:tx>
                  <c:strRef>
                    <c:extLst xmlns:c15="http://schemas.microsoft.com/office/drawing/2012/chart">
                      <c:ext xmlns:c15="http://schemas.microsoft.com/office/drawing/2012/chart" uri="{02D57815-91ED-43cb-92C2-25804820EDAC}">
                        <c15:formulaRef>
                          <c15:sqref>eMBB_960bit!$AF$14</c15:sqref>
                        </c15:formulaRef>
                      </c:ext>
                    </c:extLst>
                    <c:strCache>
                      <c:ptCount val="1"/>
                      <c:pt idx="0">
                        <c:v>1ue SF-4</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extLst xmlns:c15="http://schemas.microsoft.com/office/drawing/2012/chart">
                      <c:ext xmlns:c15="http://schemas.microsoft.com/office/drawing/2012/chart" uri="{02D57815-91ED-43cb-92C2-25804820EDAC}">
                        <c15:formulaRef>
                          <c15:sqref>eMBB_960bit!$T$15:$T$22</c15:sqref>
                        </c15:formulaRef>
                      </c:ext>
                    </c:extLst>
                    <c:numCache>
                      <c:formatCode>General</c:formatCode>
                      <c:ptCount val="5"/>
                      <c:pt idx="0">
                        <c:v>-8</c:v>
                      </c:pt>
                      <c:pt idx="1">
                        <c:v>-6</c:v>
                      </c:pt>
                      <c:pt idx="2">
                        <c:v>-4</c:v>
                      </c:pt>
                      <c:pt idx="3">
                        <c:v>-2</c:v>
                      </c:pt>
                      <c:pt idx="4">
                        <c:v>0</c:v>
                      </c:pt>
                    </c:numCache>
                  </c:numRef>
                </c:cat>
                <c:val>
                  <c:numRef>
                    <c:extLst xmlns:c15="http://schemas.microsoft.com/office/drawing/2012/chart">
                      <c:ext xmlns:c15="http://schemas.microsoft.com/office/drawing/2012/chart" uri="{02D57815-91ED-43cb-92C2-25804820EDAC}">
                        <c15:formulaRef>
                          <c15:sqref>eMBB_960bit!$AF$15:$AF$22</c15:sqref>
                        </c15:formulaRef>
                      </c:ext>
                    </c:extLst>
                    <c:numCache>
                      <c:formatCode>General</c:formatCode>
                      <c:ptCount val="5"/>
                      <c:pt idx="0">
                        <c:v>0.78220000000000001</c:v>
                      </c:pt>
                      <c:pt idx="1">
                        <c:v>0.52780000000000005</c:v>
                      </c:pt>
                      <c:pt idx="2">
                        <c:v>0.25900000000000001</c:v>
                      </c:pt>
                      <c:pt idx="3">
                        <c:v>7.4399999999999994E-2</c:v>
                      </c:pt>
                      <c:pt idx="4">
                        <c:v>1.0200000000000001E-2</c:v>
                      </c:pt>
                    </c:numCache>
                  </c:numRef>
                </c:val>
                <c:smooth val="0"/>
              </c15:ser>
            </c15:filteredLineSeries>
            <c15:filteredLineSeries>
              <c15:ser>
                <c:idx val="12"/>
                <c:order val="12"/>
                <c:tx>
                  <c:strRef>
                    <c:extLst xmlns:c15="http://schemas.microsoft.com/office/drawing/2012/chart">
                      <c:ext xmlns:c15="http://schemas.microsoft.com/office/drawing/2012/chart" uri="{02D57815-91ED-43cb-92C2-25804820EDAC}">
                        <c15:formulaRef>
                          <c15:sqref>eMBB_960bit!$AG$14</c15:sqref>
                        </c15:formulaRef>
                      </c:ext>
                    </c:extLst>
                    <c:strCache>
                      <c:ptCount val="1"/>
                      <c:pt idx="0">
                        <c:v>12ue SF-4</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eMBB_960bit!$T$15:$T$22</c15:sqref>
                        </c15:formulaRef>
                      </c:ext>
                    </c:extLst>
                    <c:numCache>
                      <c:formatCode>General</c:formatCode>
                      <c:ptCount val="5"/>
                      <c:pt idx="0">
                        <c:v>-8</c:v>
                      </c:pt>
                      <c:pt idx="1">
                        <c:v>-6</c:v>
                      </c:pt>
                      <c:pt idx="2">
                        <c:v>-4</c:v>
                      </c:pt>
                      <c:pt idx="3">
                        <c:v>-2</c:v>
                      </c:pt>
                      <c:pt idx="4">
                        <c:v>0</c:v>
                      </c:pt>
                    </c:numCache>
                  </c:numRef>
                </c:cat>
                <c:val>
                  <c:numRef>
                    <c:extLst xmlns:c15="http://schemas.microsoft.com/office/drawing/2012/chart">
                      <c:ext xmlns:c15="http://schemas.microsoft.com/office/drawing/2012/chart" uri="{02D57815-91ED-43cb-92C2-25804820EDAC}">
                        <c15:formulaRef>
                          <c15:sqref>eMBB_960bit!$AG$15:$AG$22</c15:sqref>
                        </c15:formulaRef>
                      </c:ext>
                    </c:extLst>
                    <c:numCache>
                      <c:formatCode>General</c:formatCode>
                      <c:ptCount val="5"/>
                      <c:pt idx="0">
                        <c:v>0.92520000000000002</c:v>
                      </c:pt>
                      <c:pt idx="1">
                        <c:v>0.72240000000000004</c:v>
                      </c:pt>
                      <c:pt idx="2">
                        <c:v>0.36659999999999998</c:v>
                      </c:pt>
                      <c:pt idx="3">
                        <c:v>0.1</c:v>
                      </c:pt>
                      <c:pt idx="4">
                        <c:v>1.24E-2</c:v>
                      </c:pt>
                    </c:numCache>
                  </c:numRef>
                </c:val>
                <c:smooth val="0"/>
              </c15:ser>
            </c15:filteredLineSeries>
            <c15:filteredLineSeries>
              <c15:ser>
                <c:idx val="13"/>
                <c:order val="13"/>
                <c:tx>
                  <c:strRef>
                    <c:extLst xmlns:c15="http://schemas.microsoft.com/office/drawing/2012/chart">
                      <c:ext xmlns:c15="http://schemas.microsoft.com/office/drawing/2012/chart" uri="{02D57815-91ED-43cb-92C2-25804820EDAC}">
                        <c15:formulaRef>
                          <c15:sqref>eMBB_960bit!$AH$14</c15:sqref>
                        </c15:formulaRef>
                      </c:ext>
                    </c:extLst>
                    <c:strCache>
                      <c:ptCount val="1"/>
                      <c:pt idx="0">
                        <c:v>16ue SF-4</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eMBB_960bit!$T$15:$T$22</c15:sqref>
                        </c15:formulaRef>
                      </c:ext>
                    </c:extLst>
                    <c:numCache>
                      <c:formatCode>General</c:formatCode>
                      <c:ptCount val="5"/>
                      <c:pt idx="0">
                        <c:v>-8</c:v>
                      </c:pt>
                      <c:pt idx="1">
                        <c:v>-6</c:v>
                      </c:pt>
                      <c:pt idx="2">
                        <c:v>-4</c:v>
                      </c:pt>
                      <c:pt idx="3">
                        <c:v>-2</c:v>
                      </c:pt>
                      <c:pt idx="4">
                        <c:v>0</c:v>
                      </c:pt>
                    </c:numCache>
                  </c:numRef>
                </c:cat>
                <c:val>
                  <c:numRef>
                    <c:extLst xmlns:c15="http://schemas.microsoft.com/office/drawing/2012/chart">
                      <c:ext xmlns:c15="http://schemas.microsoft.com/office/drawing/2012/chart" uri="{02D57815-91ED-43cb-92C2-25804820EDAC}">
                        <c15:formulaRef>
                          <c15:sqref>eMBB_960bit!$AH$15:$AH$22</c15:sqref>
                        </c15:formulaRef>
                      </c:ext>
                    </c:extLst>
                    <c:numCache>
                      <c:formatCode>General</c:formatCode>
                      <c:ptCount val="5"/>
                      <c:pt idx="0">
                        <c:v>0.9758</c:v>
                      </c:pt>
                      <c:pt idx="1">
                        <c:v>0.85880000000000001</c:v>
                      </c:pt>
                      <c:pt idx="2">
                        <c:v>0.51300000000000001</c:v>
                      </c:pt>
                      <c:pt idx="3">
                        <c:v>0.14799999999999999</c:v>
                      </c:pt>
                      <c:pt idx="4">
                        <c:v>1.7600000000000001E-2</c:v>
                      </c:pt>
                    </c:numCache>
                  </c:numRef>
                </c:val>
                <c:smooth val="0"/>
              </c15:ser>
            </c15:filteredLineSeries>
            <c15:filteredLineSeries>
              <c15:ser>
                <c:idx val="14"/>
                <c:order val="14"/>
                <c:tx>
                  <c:strRef>
                    <c:extLst xmlns:c15="http://schemas.microsoft.com/office/drawing/2012/chart">
                      <c:ext xmlns:c15="http://schemas.microsoft.com/office/drawing/2012/chart" uri="{02D57815-91ED-43cb-92C2-25804820EDAC}">
                        <c15:formulaRef>
                          <c15:sqref>eMBB_960bit!$AI$14</c15:sqref>
                        </c15:formulaRef>
                      </c:ext>
                    </c:extLst>
                    <c:strCache>
                      <c:ptCount val="1"/>
                      <c:pt idx="0">
                        <c:v>20ue SF-4</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eMBB_960bit!$T$15:$T$22</c15:sqref>
                        </c15:formulaRef>
                      </c:ext>
                    </c:extLst>
                    <c:numCache>
                      <c:formatCode>General</c:formatCode>
                      <c:ptCount val="5"/>
                      <c:pt idx="0">
                        <c:v>-8</c:v>
                      </c:pt>
                      <c:pt idx="1">
                        <c:v>-6</c:v>
                      </c:pt>
                      <c:pt idx="2">
                        <c:v>-4</c:v>
                      </c:pt>
                      <c:pt idx="3">
                        <c:v>-2</c:v>
                      </c:pt>
                      <c:pt idx="4">
                        <c:v>0</c:v>
                      </c:pt>
                    </c:numCache>
                  </c:numRef>
                </c:cat>
                <c:val>
                  <c:numRef>
                    <c:extLst xmlns:c15="http://schemas.microsoft.com/office/drawing/2012/chart">
                      <c:ext xmlns:c15="http://schemas.microsoft.com/office/drawing/2012/chart" uri="{02D57815-91ED-43cb-92C2-25804820EDAC}">
                        <c15:formulaRef>
                          <c15:sqref>eMBB_960bit!$AI$15:$AI$22</c15:sqref>
                        </c15:formulaRef>
                      </c:ext>
                    </c:extLst>
                    <c:numCache>
                      <c:formatCode>General</c:formatCode>
                      <c:ptCount val="5"/>
                      <c:pt idx="0">
                        <c:v>0.99099999999999999</c:v>
                      </c:pt>
                      <c:pt idx="1">
                        <c:v>0.95660000000000001</c:v>
                      </c:pt>
                      <c:pt idx="2">
                        <c:v>0.79300000000000004</c:v>
                      </c:pt>
                      <c:pt idx="3">
                        <c:v>0.31540000000000001</c:v>
                      </c:pt>
                      <c:pt idx="4">
                        <c:v>4.5199999999999997E-2</c:v>
                      </c:pt>
                    </c:numCache>
                  </c:numRef>
                </c:val>
                <c:smooth val="0"/>
              </c15:ser>
            </c15:filteredLineSeries>
            <c15:filteredLineSeries>
              <c15:ser>
                <c:idx val="15"/>
                <c:order val="15"/>
                <c:tx>
                  <c:strRef>
                    <c:extLst xmlns:c15="http://schemas.microsoft.com/office/drawing/2012/chart">
                      <c:ext xmlns:c15="http://schemas.microsoft.com/office/drawing/2012/chart" uri="{02D57815-91ED-43cb-92C2-25804820EDAC}">
                        <c15:formulaRef>
                          <c15:sqref>eMBB_960bit!$AJ$14</c15:sqref>
                        </c15:formulaRef>
                      </c:ext>
                    </c:extLst>
                    <c:strCache>
                      <c:ptCount val="1"/>
                      <c:pt idx="0">
                        <c:v>24ue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eMBB_960bit!$T$15:$T$22</c15:sqref>
                        </c15:formulaRef>
                      </c:ext>
                    </c:extLst>
                    <c:numCache>
                      <c:formatCode>General</c:formatCode>
                      <c:ptCount val="5"/>
                      <c:pt idx="0">
                        <c:v>-8</c:v>
                      </c:pt>
                      <c:pt idx="1">
                        <c:v>-6</c:v>
                      </c:pt>
                      <c:pt idx="2">
                        <c:v>-4</c:v>
                      </c:pt>
                      <c:pt idx="3">
                        <c:v>-2</c:v>
                      </c:pt>
                      <c:pt idx="4">
                        <c:v>0</c:v>
                      </c:pt>
                    </c:numCache>
                  </c:numRef>
                </c:cat>
                <c:val>
                  <c:numRef>
                    <c:extLst xmlns:c15="http://schemas.microsoft.com/office/drawing/2012/chart">
                      <c:ext xmlns:c15="http://schemas.microsoft.com/office/drawing/2012/chart" uri="{02D57815-91ED-43cb-92C2-25804820EDAC}">
                        <c15:formulaRef>
                          <c15:sqref>eMBB_960bit!$AJ$15:$AJ$22</c15:sqref>
                        </c15:formulaRef>
                      </c:ext>
                    </c:extLst>
                    <c:numCache>
                      <c:formatCode>General</c:formatCode>
                      <c:ptCount val="5"/>
                      <c:pt idx="0">
                        <c:v>0.99560000000000004</c:v>
                      </c:pt>
                      <c:pt idx="1">
                        <c:v>0.98819999999999997</c:v>
                      </c:pt>
                      <c:pt idx="2">
                        <c:v>0.95660000000000001</c:v>
                      </c:pt>
                      <c:pt idx="3">
                        <c:v>0.82599999999999996</c:v>
                      </c:pt>
                      <c:pt idx="4">
                        <c:v>0.39760000000000001</c:v>
                      </c:pt>
                    </c:numCache>
                  </c:numRef>
                </c:val>
                <c:smooth val="0"/>
              </c15:ser>
            </c15:filteredLineSeries>
          </c:ext>
        </c:extLst>
      </c:lineChart>
      <c:catAx>
        <c:axId val="242120576"/>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42143232"/>
        <c:crossesAt val="0"/>
        <c:auto val="1"/>
        <c:lblAlgn val="ctr"/>
        <c:lblOffset val="100"/>
      </c:catAx>
      <c:valAx>
        <c:axId val="242143232"/>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42120576"/>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41.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eMBB,150 bytes,ICE, TDL-A ,Equal SNR CP-OFDM</a:t>
            </a:r>
          </a:p>
        </c:rich>
      </c:tx>
      <c:spPr>
        <a:noFill/>
        <a:ln>
          <a:noFill/>
        </a:ln>
        <a:effectLst/>
      </c:spPr>
    </c:title>
    <c:plotArea>
      <c:layout/>
      <c:lineChart>
        <c:grouping val="standard"/>
        <c:ser>
          <c:idx val="0"/>
          <c:order val="0"/>
          <c:tx>
            <c:strRef>
              <c:f>eMBB_1200bit!$C$2</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eMBB_1200bit!$B$3:$B$9</c:f>
              <c:numCache>
                <c:formatCode>General</c:formatCode>
                <c:ptCount val="5"/>
                <c:pt idx="0">
                  <c:v>-6</c:v>
                </c:pt>
                <c:pt idx="1">
                  <c:v>-5</c:v>
                </c:pt>
                <c:pt idx="2">
                  <c:v>-4</c:v>
                </c:pt>
                <c:pt idx="3">
                  <c:v>-3</c:v>
                </c:pt>
                <c:pt idx="4">
                  <c:v>-2</c:v>
                </c:pt>
              </c:numCache>
              <c:extLst/>
            </c:numRef>
          </c:cat>
          <c:val>
            <c:numRef>
              <c:f>eMBB_1200bit!$C$3:$C$9</c:f>
              <c:numCache>
                <c:formatCode>General</c:formatCode>
                <c:ptCount val="5"/>
                <c:pt idx="0">
                  <c:v>0.19400000000000001</c:v>
                </c:pt>
                <c:pt idx="1">
                  <c:v>0.10199999999999998</c:v>
                </c:pt>
                <c:pt idx="2">
                  <c:v>6.1000000000000013E-2</c:v>
                </c:pt>
                <c:pt idx="3">
                  <c:v>1.900000000000002E-2</c:v>
                </c:pt>
                <c:pt idx="4">
                  <c:v>1.6000000000000021E-2</c:v>
                </c:pt>
              </c:numCache>
              <c:extLst/>
            </c:numRef>
          </c:val>
        </c:ser>
        <c:ser>
          <c:idx val="1"/>
          <c:order val="1"/>
          <c:tx>
            <c:strRef>
              <c:f>eMBB_1200bit!$D$2</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eMBB_1200bit!$B$3:$B$9</c:f>
              <c:numCache>
                <c:formatCode>General</c:formatCode>
                <c:ptCount val="5"/>
                <c:pt idx="0">
                  <c:v>-6</c:v>
                </c:pt>
                <c:pt idx="1">
                  <c:v>-5</c:v>
                </c:pt>
                <c:pt idx="2">
                  <c:v>-4</c:v>
                </c:pt>
                <c:pt idx="3">
                  <c:v>-3</c:v>
                </c:pt>
                <c:pt idx="4">
                  <c:v>-2</c:v>
                </c:pt>
              </c:numCache>
              <c:extLst/>
            </c:numRef>
          </c:cat>
          <c:val>
            <c:numRef>
              <c:f>eMBB_1200bit!$D$3:$D$9</c:f>
              <c:numCache>
                <c:formatCode>General</c:formatCode>
                <c:ptCount val="5"/>
                <c:pt idx="0">
                  <c:v>0.2752</c:v>
                </c:pt>
                <c:pt idx="1">
                  <c:v>0.15120000000000017</c:v>
                </c:pt>
                <c:pt idx="2">
                  <c:v>8.280000000000004E-2</c:v>
                </c:pt>
                <c:pt idx="3">
                  <c:v>4.3199999999999995E-2</c:v>
                </c:pt>
                <c:pt idx="4">
                  <c:v>1.8400000000000021E-2</c:v>
                </c:pt>
              </c:numCache>
              <c:extLst/>
            </c:numRef>
          </c:val>
        </c:ser>
        <c:ser>
          <c:idx val="3"/>
          <c:order val="2"/>
          <c:tx>
            <c:strRef>
              <c:f>eMBB_1200bit!$F$2</c:f>
              <c:strCache>
                <c:ptCount val="1"/>
                <c:pt idx="0">
                  <c:v>6ue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f>eMBB_1200bit!$B$3:$B$9</c:f>
              <c:numCache>
                <c:formatCode>General</c:formatCode>
                <c:ptCount val="5"/>
                <c:pt idx="0">
                  <c:v>-6</c:v>
                </c:pt>
                <c:pt idx="1">
                  <c:v>-5</c:v>
                </c:pt>
                <c:pt idx="2">
                  <c:v>-4</c:v>
                </c:pt>
                <c:pt idx="3">
                  <c:v>-3</c:v>
                </c:pt>
                <c:pt idx="4">
                  <c:v>-2</c:v>
                </c:pt>
              </c:numCache>
              <c:extLst/>
            </c:numRef>
          </c:cat>
          <c:val>
            <c:numRef>
              <c:f>eMBB_1200bit!$F$3:$F$9</c:f>
              <c:numCache>
                <c:formatCode>General</c:formatCode>
                <c:ptCount val="5"/>
                <c:pt idx="0">
                  <c:v>0.36040000000000033</c:v>
                </c:pt>
                <c:pt idx="1">
                  <c:v>0.20760000000000001</c:v>
                </c:pt>
                <c:pt idx="2">
                  <c:v>9.5800000000000024E-2</c:v>
                </c:pt>
                <c:pt idx="3">
                  <c:v>4.9800000000000066E-2</c:v>
                </c:pt>
                <c:pt idx="4">
                  <c:v>2.3199999999999988E-2</c:v>
                </c:pt>
              </c:numCache>
              <c:extLst/>
            </c:numRef>
          </c:val>
        </c:ser>
        <c:ser>
          <c:idx val="4"/>
          <c:order val="3"/>
          <c:tx>
            <c:strRef>
              <c:f>eMBB_1200bit!$G$2</c:f>
              <c:strCache>
                <c:ptCount val="1"/>
                <c:pt idx="0">
                  <c:v>8ue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f>eMBB_1200bit!$B$3:$B$9</c:f>
              <c:numCache>
                <c:formatCode>General</c:formatCode>
                <c:ptCount val="5"/>
                <c:pt idx="0">
                  <c:v>-6</c:v>
                </c:pt>
                <c:pt idx="1">
                  <c:v>-5</c:v>
                </c:pt>
                <c:pt idx="2">
                  <c:v>-4</c:v>
                </c:pt>
                <c:pt idx="3">
                  <c:v>-3</c:v>
                </c:pt>
                <c:pt idx="4">
                  <c:v>-2</c:v>
                </c:pt>
              </c:numCache>
              <c:extLst/>
            </c:numRef>
          </c:cat>
          <c:val>
            <c:numRef>
              <c:f>eMBB_1200bit!$G$3:$G$9</c:f>
              <c:numCache>
                <c:formatCode>General</c:formatCode>
                <c:ptCount val="5"/>
                <c:pt idx="0">
                  <c:v>0.43420000000000031</c:v>
                </c:pt>
                <c:pt idx="1">
                  <c:v>0.23640000000000017</c:v>
                </c:pt>
                <c:pt idx="2">
                  <c:v>0.11</c:v>
                </c:pt>
                <c:pt idx="3">
                  <c:v>4.8400000000000012E-2</c:v>
                </c:pt>
                <c:pt idx="4">
                  <c:v>2.2800000000000029E-2</c:v>
                </c:pt>
              </c:numCache>
              <c:extLst/>
            </c:numRef>
          </c:val>
        </c:ser>
        <c:ser>
          <c:idx val="5"/>
          <c:order val="4"/>
          <c:tx>
            <c:strRef>
              <c:f>eMBB_1200bit!$H$2</c:f>
              <c:strCache>
                <c:ptCount val="1"/>
                <c:pt idx="0">
                  <c:v>12ue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f>eMBB_1200bit!$B$3:$B$9</c:f>
              <c:numCache>
                <c:formatCode>General</c:formatCode>
                <c:ptCount val="5"/>
                <c:pt idx="0">
                  <c:v>-6</c:v>
                </c:pt>
                <c:pt idx="1">
                  <c:v>-5</c:v>
                </c:pt>
                <c:pt idx="2">
                  <c:v>-4</c:v>
                </c:pt>
                <c:pt idx="3">
                  <c:v>-3</c:v>
                </c:pt>
                <c:pt idx="4">
                  <c:v>-2</c:v>
                </c:pt>
              </c:numCache>
              <c:extLst/>
            </c:numRef>
          </c:cat>
          <c:val>
            <c:numRef>
              <c:f>eMBB_1200bit!$H$3:$H$9</c:f>
              <c:numCache>
                <c:formatCode>General</c:formatCode>
                <c:ptCount val="5"/>
                <c:pt idx="0">
                  <c:v>0.74539999999999995</c:v>
                </c:pt>
                <c:pt idx="1">
                  <c:v>0.4848000000000004</c:v>
                </c:pt>
                <c:pt idx="2">
                  <c:v>0.20680000000000001</c:v>
                </c:pt>
                <c:pt idx="3">
                  <c:v>7.8400000000000011E-2</c:v>
                </c:pt>
                <c:pt idx="4">
                  <c:v>2.7800000000000023E-2</c:v>
                </c:pt>
              </c:numCache>
              <c:extLst/>
            </c:numRef>
          </c:val>
        </c:ser>
        <c:marker val="1"/>
        <c:axId val="242206592"/>
        <c:axId val="266428416"/>
        <c:extLst>
          <c:ext xmlns:c15="http://schemas.microsoft.com/office/drawing/2012/chart" uri="{02D57815-91ED-43cb-92C2-25804820EDAC}">
            <c15:filteredLineSeries>
              <c15:ser>
                <c:idx val="2"/>
                <c:order val="2"/>
                <c:tx>
                  <c:strRef>
                    <c:extLst>
                      <c:ext uri="{02D57815-91ED-43cb-92C2-25804820EDAC}">
                        <c15:formulaRef>
                          <c15:sqref>eMBB_1200bit!$E$2</c15:sqref>
                        </c15:formulaRef>
                      </c:ext>
                    </c:extLst>
                    <c:strCache>
                      <c:ptCount val="1"/>
                      <c:pt idx="0">
                        <c:v>4ue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eMBB_1200bit!$B$3:$B$9</c15:sqref>
                        </c15:formulaRef>
                      </c:ext>
                    </c:extLst>
                    <c:numCache>
                      <c:formatCode>General</c:formatCode>
                      <c:ptCount val="5"/>
                      <c:pt idx="0">
                        <c:v>-6</c:v>
                      </c:pt>
                      <c:pt idx="1">
                        <c:v>-5</c:v>
                      </c:pt>
                      <c:pt idx="2">
                        <c:v>-4</c:v>
                      </c:pt>
                      <c:pt idx="3">
                        <c:v>-3</c:v>
                      </c:pt>
                      <c:pt idx="4">
                        <c:v>-2</c:v>
                      </c:pt>
                    </c:numCache>
                  </c:numRef>
                </c:cat>
                <c:val>
                  <c:numRef>
                    <c:extLst>
                      <c:ext uri="{02D57815-91ED-43cb-92C2-25804820EDAC}">
                        <c15:formulaRef>
                          <c15:sqref>eMBB_1200bit!$E$3:$E$9</c15:sqref>
                        </c15:formulaRef>
                      </c:ext>
                    </c:extLst>
                    <c:numCache>
                      <c:formatCode>General</c:formatCode>
                      <c:ptCount val="5"/>
                      <c:pt idx="0">
                        <c:v>0.307</c:v>
                      </c:pt>
                      <c:pt idx="1">
                        <c:v>0.17860000000000001</c:v>
                      </c:pt>
                      <c:pt idx="2">
                        <c:v>8.8200000000000001E-2</c:v>
                      </c:pt>
                      <c:pt idx="3">
                        <c:v>4.2799999999999998E-2</c:v>
                      </c:pt>
                      <c:pt idx="4">
                        <c:v>1.6199999999999999E-2</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eMBB_1200bit!$I$2</c15:sqref>
                        </c15:formulaRef>
                      </c:ext>
                    </c:extLst>
                    <c:strCache>
                      <c:ptCount val="1"/>
                      <c:pt idx="0">
                        <c:v>1ue SF-3</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eMBB_1200bit!$B$3:$B$9</c15:sqref>
                        </c15:formulaRef>
                      </c:ext>
                    </c:extLst>
                    <c:numCache>
                      <c:formatCode>General</c:formatCode>
                      <c:ptCount val="5"/>
                      <c:pt idx="0">
                        <c:v>-6</c:v>
                      </c:pt>
                      <c:pt idx="1">
                        <c:v>-5</c:v>
                      </c:pt>
                      <c:pt idx="2">
                        <c:v>-4</c:v>
                      </c:pt>
                      <c:pt idx="3">
                        <c:v>-3</c:v>
                      </c:pt>
                      <c:pt idx="4">
                        <c:v>-2</c:v>
                      </c:pt>
                    </c:numCache>
                  </c:numRef>
                </c:cat>
                <c:val>
                  <c:numRef>
                    <c:extLst xmlns:c15="http://schemas.microsoft.com/office/drawing/2012/chart">
                      <c:ext xmlns:c15="http://schemas.microsoft.com/office/drawing/2012/chart" uri="{02D57815-91ED-43cb-92C2-25804820EDAC}">
                        <c15:formulaRef>
                          <c15:sqref>eMBB_1200bit!$I$3:$I$9</c15:sqref>
                        </c15:formulaRef>
                      </c:ext>
                    </c:extLst>
                    <c:numCache>
                      <c:formatCode>General</c:formatCode>
                      <c:ptCount val="5"/>
                      <c:pt idx="0">
                        <c:v>0.51439999999999997</c:v>
                      </c:pt>
                      <c:pt idx="1">
                        <c:v>0.3322</c:v>
                      </c:pt>
                      <c:pt idx="2">
                        <c:v>0.20680000000000001</c:v>
                      </c:pt>
                      <c:pt idx="3">
                        <c:v>0.1138</c:v>
                      </c:pt>
                      <c:pt idx="4">
                        <c:v>6.0400000000000002E-2</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eMBB_1200bit!$J$2</c15:sqref>
                        </c15:formulaRef>
                      </c:ext>
                    </c:extLst>
                    <c:strCache>
                      <c:ptCount val="1"/>
                      <c:pt idx="0">
                        <c:v>4ue SF-3</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eMBB_1200bit!$B$3:$B$9</c15:sqref>
                        </c15:formulaRef>
                      </c:ext>
                    </c:extLst>
                    <c:numCache>
                      <c:formatCode>General</c:formatCode>
                      <c:ptCount val="5"/>
                      <c:pt idx="0">
                        <c:v>-6</c:v>
                      </c:pt>
                      <c:pt idx="1">
                        <c:v>-5</c:v>
                      </c:pt>
                      <c:pt idx="2">
                        <c:v>-4</c:v>
                      </c:pt>
                      <c:pt idx="3">
                        <c:v>-3</c:v>
                      </c:pt>
                      <c:pt idx="4">
                        <c:v>-2</c:v>
                      </c:pt>
                    </c:numCache>
                  </c:numRef>
                </c:cat>
                <c:val>
                  <c:numRef>
                    <c:extLst xmlns:c15="http://schemas.microsoft.com/office/drawing/2012/chart">
                      <c:ext xmlns:c15="http://schemas.microsoft.com/office/drawing/2012/chart" uri="{02D57815-91ED-43cb-92C2-25804820EDAC}">
                        <c15:formulaRef>
                          <c15:sqref>eMBB_1200bit!$J$3:$J$9</c15:sqref>
                        </c15:formulaRef>
                      </c:ext>
                    </c:extLst>
                    <c:numCache>
                      <c:formatCode>General</c:formatCode>
                      <c:ptCount val="5"/>
                      <c:pt idx="0">
                        <c:v>0.58140000000000003</c:v>
                      </c:pt>
                      <c:pt idx="1">
                        <c:v>0.39300000000000002</c:v>
                      </c:pt>
                      <c:pt idx="2">
                        <c:v>0.22520000000000001</c:v>
                      </c:pt>
                      <c:pt idx="3">
                        <c:v>0.13159999999999999</c:v>
                      </c:pt>
                      <c:pt idx="4">
                        <c:v>6.2399999999999997E-2</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eMBB_1200bit!$K$2</c15:sqref>
                        </c15:formulaRef>
                      </c:ext>
                    </c:extLst>
                    <c:strCache>
                      <c:ptCount val="1"/>
                      <c:pt idx="0">
                        <c:v>6ue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eMBB_1200bit!$B$3:$B$9</c15:sqref>
                        </c15:formulaRef>
                      </c:ext>
                    </c:extLst>
                    <c:numCache>
                      <c:formatCode>General</c:formatCode>
                      <c:ptCount val="5"/>
                      <c:pt idx="0">
                        <c:v>-6</c:v>
                      </c:pt>
                      <c:pt idx="1">
                        <c:v>-5</c:v>
                      </c:pt>
                      <c:pt idx="2">
                        <c:v>-4</c:v>
                      </c:pt>
                      <c:pt idx="3">
                        <c:v>-3</c:v>
                      </c:pt>
                      <c:pt idx="4">
                        <c:v>-2</c:v>
                      </c:pt>
                    </c:numCache>
                  </c:numRef>
                </c:cat>
                <c:val>
                  <c:numRef>
                    <c:extLst xmlns:c15="http://schemas.microsoft.com/office/drawing/2012/chart">
                      <c:ext xmlns:c15="http://schemas.microsoft.com/office/drawing/2012/chart" uri="{02D57815-91ED-43cb-92C2-25804820EDAC}">
                        <c15:formulaRef>
                          <c15:sqref>eMBB_1200bit!$K$3:$K$9</c15:sqref>
                        </c15:formulaRef>
                      </c:ext>
                    </c:extLst>
                    <c:numCache>
                      <c:formatCode>General</c:formatCode>
                      <c:ptCount val="5"/>
                      <c:pt idx="0">
                        <c:v>0.64280000000000004</c:v>
                      </c:pt>
                      <c:pt idx="1">
                        <c:v>0.42480000000000001</c:v>
                      </c:pt>
                      <c:pt idx="2">
                        <c:v>0.23699999999999999</c:v>
                      </c:pt>
                      <c:pt idx="3">
                        <c:v>0.1358</c:v>
                      </c:pt>
                      <c:pt idx="4">
                        <c:v>6.4399999999999999E-2</c:v>
                      </c:pt>
                    </c:numCache>
                  </c:numRef>
                </c:val>
                <c:smooth val="0"/>
              </c15:ser>
            </c15:filteredLineSeries>
            <c15:filteredLineSeries>
              <c15:ser>
                <c:idx val="9"/>
                <c:order val="9"/>
                <c:tx>
                  <c:strRef>
                    <c:extLst xmlns:c15="http://schemas.microsoft.com/office/drawing/2012/chart">
                      <c:ext xmlns:c15="http://schemas.microsoft.com/office/drawing/2012/chart" uri="{02D57815-91ED-43cb-92C2-25804820EDAC}">
                        <c15:formulaRef>
                          <c15:sqref>eMBB_1200bit!$L$2</c15:sqref>
                        </c15:formulaRef>
                      </c:ext>
                    </c:extLst>
                    <c:strCache>
                      <c:ptCount val="1"/>
                      <c:pt idx="0">
                        <c:v>8ue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eMBB_1200bit!$B$3:$B$9</c15:sqref>
                        </c15:formulaRef>
                      </c:ext>
                    </c:extLst>
                    <c:numCache>
                      <c:formatCode>General</c:formatCode>
                      <c:ptCount val="5"/>
                      <c:pt idx="0">
                        <c:v>-6</c:v>
                      </c:pt>
                      <c:pt idx="1">
                        <c:v>-5</c:v>
                      </c:pt>
                      <c:pt idx="2">
                        <c:v>-4</c:v>
                      </c:pt>
                      <c:pt idx="3">
                        <c:v>-3</c:v>
                      </c:pt>
                      <c:pt idx="4">
                        <c:v>-2</c:v>
                      </c:pt>
                    </c:numCache>
                  </c:numRef>
                </c:cat>
                <c:val>
                  <c:numRef>
                    <c:extLst xmlns:c15="http://schemas.microsoft.com/office/drawing/2012/chart">
                      <c:ext xmlns:c15="http://schemas.microsoft.com/office/drawing/2012/chart" uri="{02D57815-91ED-43cb-92C2-25804820EDAC}">
                        <c15:formulaRef>
                          <c15:sqref>eMBB_1200bit!$L$3:$L$9</c15:sqref>
                        </c15:formulaRef>
                      </c:ext>
                    </c:extLst>
                    <c:numCache>
                      <c:formatCode>General</c:formatCode>
                      <c:ptCount val="5"/>
                      <c:pt idx="0">
                        <c:v>0.69779999999999998</c:v>
                      </c:pt>
                      <c:pt idx="1">
                        <c:v>0.48380000000000001</c:v>
                      </c:pt>
                      <c:pt idx="2">
                        <c:v>0.26240000000000002</c:v>
                      </c:pt>
                      <c:pt idx="3">
                        <c:v>0.1376</c:v>
                      </c:pt>
                      <c:pt idx="4">
                        <c:v>6.9400000000000003E-2</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eMBB_1200bit!$M$2</c15:sqref>
                        </c15:formulaRef>
                      </c:ext>
                    </c:extLst>
                    <c:strCache>
                      <c:ptCount val="1"/>
                      <c:pt idx="0">
                        <c:v>12ue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eMBB_1200bit!$B$3:$B$9</c15:sqref>
                        </c15:formulaRef>
                      </c:ext>
                    </c:extLst>
                    <c:numCache>
                      <c:formatCode>General</c:formatCode>
                      <c:ptCount val="5"/>
                      <c:pt idx="0">
                        <c:v>-6</c:v>
                      </c:pt>
                      <c:pt idx="1">
                        <c:v>-5</c:v>
                      </c:pt>
                      <c:pt idx="2">
                        <c:v>-4</c:v>
                      </c:pt>
                      <c:pt idx="3">
                        <c:v>-3</c:v>
                      </c:pt>
                      <c:pt idx="4">
                        <c:v>-2</c:v>
                      </c:pt>
                    </c:numCache>
                  </c:numRef>
                </c:cat>
                <c:val>
                  <c:numRef>
                    <c:extLst xmlns:c15="http://schemas.microsoft.com/office/drawing/2012/chart">
                      <c:ext xmlns:c15="http://schemas.microsoft.com/office/drawing/2012/chart" uri="{02D57815-91ED-43cb-92C2-25804820EDAC}">
                        <c15:formulaRef>
                          <c15:sqref>eMBB_1200bit!$M$3:$M$9</c15:sqref>
                        </c15:formulaRef>
                      </c:ext>
                    </c:extLst>
                    <c:numCache>
                      <c:formatCode>General</c:formatCode>
                      <c:ptCount val="5"/>
                      <c:pt idx="0">
                        <c:v>0.9022</c:v>
                      </c:pt>
                      <c:pt idx="1">
                        <c:v>0.74660000000000004</c:v>
                      </c:pt>
                      <c:pt idx="2">
                        <c:v>0.4924</c:v>
                      </c:pt>
                      <c:pt idx="3">
                        <c:v>0.24840000000000001</c:v>
                      </c:pt>
                      <c:pt idx="4">
                        <c:v>0.1002</c:v>
                      </c:pt>
                    </c:numCache>
                  </c:numRef>
                </c:val>
                <c:smooth val="0"/>
              </c15:ser>
            </c15:filteredLineSeries>
          </c:ext>
        </c:extLst>
      </c:lineChart>
      <c:catAx>
        <c:axId val="242206592"/>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66428416"/>
        <c:crossesAt val="0"/>
        <c:auto val="1"/>
        <c:lblAlgn val="ctr"/>
        <c:lblOffset val="100"/>
      </c:catAx>
      <c:valAx>
        <c:axId val="266428416"/>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42206592"/>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42.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eMBB,150 bytes,ICE, TDL-C ,Unequal SNR CP-OFDM</a:t>
            </a:r>
          </a:p>
        </c:rich>
      </c:tx>
      <c:spPr>
        <a:noFill/>
        <a:ln>
          <a:noFill/>
        </a:ln>
        <a:effectLst/>
      </c:spPr>
    </c:title>
    <c:plotArea>
      <c:layout/>
      <c:lineChart>
        <c:grouping val="standard"/>
        <c:ser>
          <c:idx val="0"/>
          <c:order val="0"/>
          <c:tx>
            <c:strRef>
              <c:f>eMBB_1200bit!$P$15</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eMBB_1200bit!$O$16:$O$22</c:f>
              <c:numCache>
                <c:formatCode>General</c:formatCode>
                <c:ptCount val="5"/>
                <c:pt idx="0">
                  <c:v>-6</c:v>
                </c:pt>
                <c:pt idx="1">
                  <c:v>-5</c:v>
                </c:pt>
                <c:pt idx="2">
                  <c:v>-4</c:v>
                </c:pt>
                <c:pt idx="3">
                  <c:v>-3</c:v>
                </c:pt>
                <c:pt idx="4">
                  <c:v>-2</c:v>
                </c:pt>
              </c:numCache>
              <c:extLst/>
            </c:numRef>
          </c:cat>
          <c:val>
            <c:numRef>
              <c:f>eMBB_1200bit!$P$16:$P$22</c:f>
              <c:numCache>
                <c:formatCode>General</c:formatCode>
                <c:ptCount val="5"/>
                <c:pt idx="0">
                  <c:v>0.22500000000000001</c:v>
                </c:pt>
                <c:pt idx="1">
                  <c:v>0.128</c:v>
                </c:pt>
                <c:pt idx="2">
                  <c:v>5.5000000000000014E-2</c:v>
                </c:pt>
                <c:pt idx="3">
                  <c:v>1.7999999999999999E-2</c:v>
                </c:pt>
                <c:pt idx="4">
                  <c:v>3.0000000000000027E-3</c:v>
                </c:pt>
              </c:numCache>
              <c:extLst/>
            </c:numRef>
          </c:val>
        </c:ser>
        <c:ser>
          <c:idx val="1"/>
          <c:order val="1"/>
          <c:tx>
            <c:strRef>
              <c:f>eMBB_1200bit!$Q$15</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eMBB_1200bit!$O$16:$O$22</c:f>
              <c:numCache>
                <c:formatCode>General</c:formatCode>
                <c:ptCount val="5"/>
                <c:pt idx="0">
                  <c:v>-6</c:v>
                </c:pt>
                <c:pt idx="1">
                  <c:v>-5</c:v>
                </c:pt>
                <c:pt idx="2">
                  <c:v>-4</c:v>
                </c:pt>
                <c:pt idx="3">
                  <c:v>-3</c:v>
                </c:pt>
                <c:pt idx="4">
                  <c:v>-2</c:v>
                </c:pt>
              </c:numCache>
              <c:extLst/>
            </c:numRef>
          </c:cat>
          <c:val>
            <c:numRef>
              <c:f>eMBB_1200bit!$Q$16:$Q$22</c:f>
              <c:numCache>
                <c:formatCode>General</c:formatCode>
                <c:ptCount val="5"/>
                <c:pt idx="0">
                  <c:v>0.32740000000000047</c:v>
                </c:pt>
                <c:pt idx="1">
                  <c:v>0.20760000000000001</c:v>
                </c:pt>
                <c:pt idx="2">
                  <c:v>0.10340000000000002</c:v>
                </c:pt>
                <c:pt idx="3">
                  <c:v>4.9600000000000012E-2</c:v>
                </c:pt>
                <c:pt idx="4">
                  <c:v>1.7800000000000003E-2</c:v>
                </c:pt>
              </c:numCache>
              <c:extLst/>
            </c:numRef>
          </c:val>
        </c:ser>
        <c:ser>
          <c:idx val="3"/>
          <c:order val="2"/>
          <c:tx>
            <c:strRef>
              <c:f>eMBB_1200bit!$S$15</c:f>
              <c:strCache>
                <c:ptCount val="1"/>
                <c:pt idx="0">
                  <c:v>6ue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f>eMBB_1200bit!$O$16:$O$22</c:f>
              <c:numCache>
                <c:formatCode>General</c:formatCode>
                <c:ptCount val="5"/>
                <c:pt idx="0">
                  <c:v>-6</c:v>
                </c:pt>
                <c:pt idx="1">
                  <c:v>-5</c:v>
                </c:pt>
                <c:pt idx="2">
                  <c:v>-4</c:v>
                </c:pt>
                <c:pt idx="3">
                  <c:v>-3</c:v>
                </c:pt>
                <c:pt idx="4">
                  <c:v>-2</c:v>
                </c:pt>
              </c:numCache>
              <c:extLst/>
            </c:numRef>
          </c:cat>
          <c:val>
            <c:numRef>
              <c:f>eMBB_1200bit!$S$16:$S$22</c:f>
              <c:numCache>
                <c:formatCode>General</c:formatCode>
                <c:ptCount val="5"/>
                <c:pt idx="0">
                  <c:v>0.42440000000000033</c:v>
                </c:pt>
                <c:pt idx="1">
                  <c:v>0.25940000000000002</c:v>
                </c:pt>
                <c:pt idx="2">
                  <c:v>0.1366</c:v>
                </c:pt>
                <c:pt idx="3">
                  <c:v>6.1800000000000001E-2</c:v>
                </c:pt>
                <c:pt idx="4">
                  <c:v>1.5200000000000003E-2</c:v>
                </c:pt>
              </c:numCache>
              <c:extLst/>
            </c:numRef>
          </c:val>
        </c:ser>
        <c:ser>
          <c:idx val="4"/>
          <c:order val="3"/>
          <c:tx>
            <c:strRef>
              <c:f>eMBB_1200bit!$T$15</c:f>
              <c:strCache>
                <c:ptCount val="1"/>
                <c:pt idx="0">
                  <c:v>8ue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f>eMBB_1200bit!$O$16:$O$22</c:f>
              <c:numCache>
                <c:formatCode>General</c:formatCode>
                <c:ptCount val="5"/>
                <c:pt idx="0">
                  <c:v>-6</c:v>
                </c:pt>
                <c:pt idx="1">
                  <c:v>-5</c:v>
                </c:pt>
                <c:pt idx="2">
                  <c:v>-4</c:v>
                </c:pt>
                <c:pt idx="3">
                  <c:v>-3</c:v>
                </c:pt>
                <c:pt idx="4">
                  <c:v>-2</c:v>
                </c:pt>
              </c:numCache>
              <c:extLst/>
            </c:numRef>
          </c:cat>
          <c:val>
            <c:numRef>
              <c:f>eMBB_1200bit!$T$16:$T$22</c:f>
              <c:numCache>
                <c:formatCode>General</c:formatCode>
                <c:ptCount val="5"/>
                <c:pt idx="0">
                  <c:v>0.46700000000000008</c:v>
                </c:pt>
                <c:pt idx="1">
                  <c:v>0.29040000000000032</c:v>
                </c:pt>
                <c:pt idx="2">
                  <c:v>0.16120000000000001</c:v>
                </c:pt>
                <c:pt idx="3">
                  <c:v>7.0000000000000021E-2</c:v>
                </c:pt>
                <c:pt idx="4">
                  <c:v>2.0400000000000001E-2</c:v>
                </c:pt>
              </c:numCache>
              <c:extLst/>
            </c:numRef>
          </c:val>
        </c:ser>
        <c:ser>
          <c:idx val="5"/>
          <c:order val="4"/>
          <c:tx>
            <c:strRef>
              <c:f>eMBB_1200bit!$U$15</c:f>
              <c:strCache>
                <c:ptCount val="1"/>
                <c:pt idx="0">
                  <c:v>12ue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f>eMBB_1200bit!$O$16:$O$22</c:f>
              <c:numCache>
                <c:formatCode>General</c:formatCode>
                <c:ptCount val="5"/>
                <c:pt idx="0">
                  <c:v>-6</c:v>
                </c:pt>
                <c:pt idx="1">
                  <c:v>-5</c:v>
                </c:pt>
                <c:pt idx="2">
                  <c:v>-4</c:v>
                </c:pt>
                <c:pt idx="3">
                  <c:v>-3</c:v>
                </c:pt>
                <c:pt idx="4">
                  <c:v>-2</c:v>
                </c:pt>
              </c:numCache>
              <c:extLst/>
            </c:numRef>
          </c:cat>
          <c:val>
            <c:numRef>
              <c:f>eMBB_1200bit!$U$16:$U$22</c:f>
              <c:numCache>
                <c:formatCode>General</c:formatCode>
                <c:ptCount val="5"/>
                <c:pt idx="0">
                  <c:v>0.70360000000000078</c:v>
                </c:pt>
                <c:pt idx="1">
                  <c:v>0.49620000000000031</c:v>
                </c:pt>
                <c:pt idx="2">
                  <c:v>0.26579999999999998</c:v>
                </c:pt>
                <c:pt idx="3">
                  <c:v>9.74E-2</c:v>
                </c:pt>
                <c:pt idx="4">
                  <c:v>2.8000000000000001E-2</c:v>
                </c:pt>
              </c:numCache>
              <c:extLst/>
            </c:numRef>
          </c:val>
        </c:ser>
        <c:marker val="1"/>
        <c:axId val="266721152"/>
        <c:axId val="267452416"/>
        <c:extLst>
          <c:ext xmlns:c15="http://schemas.microsoft.com/office/drawing/2012/chart" uri="{02D57815-91ED-43cb-92C2-25804820EDAC}">
            <c15:filteredLineSeries>
              <c15:ser>
                <c:idx val="2"/>
                <c:order val="2"/>
                <c:tx>
                  <c:strRef>
                    <c:extLst>
                      <c:ext uri="{02D57815-91ED-43cb-92C2-25804820EDAC}">
                        <c15:formulaRef>
                          <c15:sqref>eMBB_1200bit!$R$15</c15:sqref>
                        </c15:formulaRef>
                      </c:ext>
                    </c:extLst>
                    <c:strCache>
                      <c:ptCount val="1"/>
                      <c:pt idx="0">
                        <c:v>4ue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eMBB_1200bit!$O$16:$O$22</c15:sqref>
                        </c15:formulaRef>
                      </c:ext>
                    </c:extLst>
                    <c:numCache>
                      <c:formatCode>General</c:formatCode>
                      <c:ptCount val="5"/>
                      <c:pt idx="0">
                        <c:v>-6</c:v>
                      </c:pt>
                      <c:pt idx="1">
                        <c:v>-5</c:v>
                      </c:pt>
                      <c:pt idx="2">
                        <c:v>-4</c:v>
                      </c:pt>
                      <c:pt idx="3">
                        <c:v>-3</c:v>
                      </c:pt>
                      <c:pt idx="4">
                        <c:v>-2</c:v>
                      </c:pt>
                    </c:numCache>
                  </c:numRef>
                </c:cat>
                <c:val>
                  <c:numRef>
                    <c:extLst>
                      <c:ext uri="{02D57815-91ED-43cb-92C2-25804820EDAC}">
                        <c15:formulaRef>
                          <c15:sqref>eMBB_1200bit!$R$16:$R$22</c15:sqref>
                        </c15:formulaRef>
                      </c:ext>
                    </c:extLst>
                    <c:numCache>
                      <c:formatCode>General</c:formatCode>
                      <c:ptCount val="5"/>
                      <c:pt idx="0">
                        <c:v>0.36799999999999999</c:v>
                      </c:pt>
                      <c:pt idx="1">
                        <c:v>0.23319999999999999</c:v>
                      </c:pt>
                      <c:pt idx="2">
                        <c:v>0.123</c:v>
                      </c:pt>
                      <c:pt idx="3">
                        <c:v>5.16E-2</c:v>
                      </c:pt>
                      <c:pt idx="4">
                        <c:v>1.54E-2</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eMBB_1200bit!$V$15</c15:sqref>
                        </c15:formulaRef>
                      </c:ext>
                    </c:extLst>
                    <c:strCache>
                      <c:ptCount val="1"/>
                      <c:pt idx="0">
                        <c:v>1ue SF-3</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eMBB_1200bit!$O$16:$O$22</c15:sqref>
                        </c15:formulaRef>
                      </c:ext>
                    </c:extLst>
                    <c:numCache>
                      <c:formatCode>General</c:formatCode>
                      <c:ptCount val="5"/>
                      <c:pt idx="0">
                        <c:v>-6</c:v>
                      </c:pt>
                      <c:pt idx="1">
                        <c:v>-5</c:v>
                      </c:pt>
                      <c:pt idx="2">
                        <c:v>-4</c:v>
                      </c:pt>
                      <c:pt idx="3">
                        <c:v>-3</c:v>
                      </c:pt>
                      <c:pt idx="4">
                        <c:v>-2</c:v>
                      </c:pt>
                    </c:numCache>
                  </c:numRef>
                </c:cat>
                <c:val>
                  <c:numRef>
                    <c:extLst xmlns:c15="http://schemas.microsoft.com/office/drawing/2012/chart">
                      <c:ext xmlns:c15="http://schemas.microsoft.com/office/drawing/2012/chart" uri="{02D57815-91ED-43cb-92C2-25804820EDAC}">
                        <c15:formulaRef>
                          <c15:sqref>eMBB_1200bit!$V$16:$V$22</c15:sqref>
                        </c15:formulaRef>
                      </c:ext>
                    </c:extLst>
                    <c:numCache>
                      <c:formatCode>General</c:formatCode>
                      <c:ptCount val="5"/>
                      <c:pt idx="0">
                        <c:v>0.57299999999999995</c:v>
                      </c:pt>
                      <c:pt idx="1">
                        <c:v>0.43659999999999999</c:v>
                      </c:pt>
                      <c:pt idx="2">
                        <c:v>0.29920000000000002</c:v>
                      </c:pt>
                      <c:pt idx="3">
                        <c:v>0.19320000000000001</c:v>
                      </c:pt>
                      <c:pt idx="4">
                        <c:v>0.1038</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eMBB_1200bit!$W$15</c15:sqref>
                        </c15:formulaRef>
                      </c:ext>
                    </c:extLst>
                    <c:strCache>
                      <c:ptCount val="1"/>
                      <c:pt idx="0">
                        <c:v>4ue SF-3</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eMBB_1200bit!$O$16:$O$22</c15:sqref>
                        </c15:formulaRef>
                      </c:ext>
                    </c:extLst>
                    <c:numCache>
                      <c:formatCode>General</c:formatCode>
                      <c:ptCount val="5"/>
                      <c:pt idx="0">
                        <c:v>-6</c:v>
                      </c:pt>
                      <c:pt idx="1">
                        <c:v>-5</c:v>
                      </c:pt>
                      <c:pt idx="2">
                        <c:v>-4</c:v>
                      </c:pt>
                      <c:pt idx="3">
                        <c:v>-3</c:v>
                      </c:pt>
                      <c:pt idx="4">
                        <c:v>-2</c:v>
                      </c:pt>
                    </c:numCache>
                  </c:numRef>
                </c:cat>
                <c:val>
                  <c:numRef>
                    <c:extLst xmlns:c15="http://schemas.microsoft.com/office/drawing/2012/chart">
                      <c:ext xmlns:c15="http://schemas.microsoft.com/office/drawing/2012/chart" uri="{02D57815-91ED-43cb-92C2-25804820EDAC}">
                        <c15:formulaRef>
                          <c15:sqref>eMBB_1200bit!$W$16:$W$22</c15:sqref>
                        </c15:formulaRef>
                      </c:ext>
                    </c:extLst>
                    <c:numCache>
                      <c:formatCode>General</c:formatCode>
                      <c:ptCount val="5"/>
                      <c:pt idx="0">
                        <c:v>0.64019999999999999</c:v>
                      </c:pt>
                      <c:pt idx="1">
                        <c:v>0.48359999999999997</c:v>
                      </c:pt>
                      <c:pt idx="2">
                        <c:v>0.34379999999999999</c:v>
                      </c:pt>
                      <c:pt idx="3">
                        <c:v>0.20080000000000001</c:v>
                      </c:pt>
                      <c:pt idx="4">
                        <c:v>0.1042</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eMBB_1200bit!$X$15</c15:sqref>
                        </c15:formulaRef>
                      </c:ext>
                    </c:extLst>
                    <c:strCache>
                      <c:ptCount val="1"/>
                      <c:pt idx="0">
                        <c:v>6ue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eMBB_1200bit!$O$16:$O$22</c15:sqref>
                        </c15:formulaRef>
                      </c:ext>
                    </c:extLst>
                    <c:numCache>
                      <c:formatCode>General</c:formatCode>
                      <c:ptCount val="5"/>
                      <c:pt idx="0">
                        <c:v>-6</c:v>
                      </c:pt>
                      <c:pt idx="1">
                        <c:v>-5</c:v>
                      </c:pt>
                      <c:pt idx="2">
                        <c:v>-4</c:v>
                      </c:pt>
                      <c:pt idx="3">
                        <c:v>-3</c:v>
                      </c:pt>
                      <c:pt idx="4">
                        <c:v>-2</c:v>
                      </c:pt>
                    </c:numCache>
                  </c:numRef>
                </c:cat>
                <c:val>
                  <c:numRef>
                    <c:extLst xmlns:c15="http://schemas.microsoft.com/office/drawing/2012/chart">
                      <c:ext xmlns:c15="http://schemas.microsoft.com/office/drawing/2012/chart" uri="{02D57815-91ED-43cb-92C2-25804820EDAC}">
                        <c15:formulaRef>
                          <c15:sqref>eMBB_1200bit!$X$16:$X$22</c15:sqref>
                        </c15:formulaRef>
                      </c:ext>
                    </c:extLst>
                    <c:numCache>
                      <c:formatCode>General</c:formatCode>
                      <c:ptCount val="5"/>
                      <c:pt idx="0">
                        <c:v>0.66879999999999995</c:v>
                      </c:pt>
                      <c:pt idx="1">
                        <c:v>0.5232</c:v>
                      </c:pt>
                      <c:pt idx="2">
                        <c:v>0.36780000000000002</c:v>
                      </c:pt>
                      <c:pt idx="3">
                        <c:v>0.2248</c:v>
                      </c:pt>
                      <c:pt idx="4">
                        <c:v>0.1026</c:v>
                      </c:pt>
                    </c:numCache>
                  </c:numRef>
                </c:val>
                <c:smooth val="0"/>
              </c15:ser>
            </c15:filteredLineSeries>
            <c15:filteredLineSeries>
              <c15:ser>
                <c:idx val="9"/>
                <c:order val="9"/>
                <c:tx>
                  <c:strRef>
                    <c:extLst xmlns:c15="http://schemas.microsoft.com/office/drawing/2012/chart">
                      <c:ext xmlns:c15="http://schemas.microsoft.com/office/drawing/2012/chart" uri="{02D57815-91ED-43cb-92C2-25804820EDAC}">
                        <c15:formulaRef>
                          <c15:sqref>eMBB_1200bit!$Y$15</c15:sqref>
                        </c15:formulaRef>
                      </c:ext>
                    </c:extLst>
                    <c:strCache>
                      <c:ptCount val="1"/>
                      <c:pt idx="0">
                        <c:v>8ue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eMBB_1200bit!$O$16:$O$22</c15:sqref>
                        </c15:formulaRef>
                      </c:ext>
                    </c:extLst>
                    <c:numCache>
                      <c:formatCode>General</c:formatCode>
                      <c:ptCount val="5"/>
                      <c:pt idx="0">
                        <c:v>-6</c:v>
                      </c:pt>
                      <c:pt idx="1">
                        <c:v>-5</c:v>
                      </c:pt>
                      <c:pt idx="2">
                        <c:v>-4</c:v>
                      </c:pt>
                      <c:pt idx="3">
                        <c:v>-3</c:v>
                      </c:pt>
                      <c:pt idx="4">
                        <c:v>-2</c:v>
                      </c:pt>
                    </c:numCache>
                  </c:numRef>
                </c:cat>
                <c:val>
                  <c:numRef>
                    <c:extLst xmlns:c15="http://schemas.microsoft.com/office/drawing/2012/chart">
                      <c:ext xmlns:c15="http://schemas.microsoft.com/office/drawing/2012/chart" uri="{02D57815-91ED-43cb-92C2-25804820EDAC}">
                        <c15:formulaRef>
                          <c15:sqref>eMBB_1200bit!$Y$16:$Y$22</c15:sqref>
                        </c15:formulaRef>
                      </c:ext>
                    </c:extLst>
                    <c:numCache>
                      <c:formatCode>General</c:formatCode>
                      <c:ptCount val="5"/>
                      <c:pt idx="0">
                        <c:v>0.72419999999999995</c:v>
                      </c:pt>
                      <c:pt idx="1">
                        <c:v>0.56940000000000002</c:v>
                      </c:pt>
                      <c:pt idx="2">
                        <c:v>0.40699999999999997</c:v>
                      </c:pt>
                      <c:pt idx="3">
                        <c:v>0.25</c:v>
                      </c:pt>
                      <c:pt idx="4">
                        <c:v>0.1162</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eMBB_1200bit!$Z$15</c15:sqref>
                        </c15:formulaRef>
                      </c:ext>
                    </c:extLst>
                    <c:strCache>
                      <c:ptCount val="1"/>
                      <c:pt idx="0">
                        <c:v>12ue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eMBB_1200bit!$O$16:$O$22</c15:sqref>
                        </c15:formulaRef>
                      </c:ext>
                    </c:extLst>
                    <c:numCache>
                      <c:formatCode>General</c:formatCode>
                      <c:ptCount val="5"/>
                      <c:pt idx="0">
                        <c:v>-6</c:v>
                      </c:pt>
                      <c:pt idx="1">
                        <c:v>-5</c:v>
                      </c:pt>
                      <c:pt idx="2">
                        <c:v>-4</c:v>
                      </c:pt>
                      <c:pt idx="3">
                        <c:v>-3</c:v>
                      </c:pt>
                      <c:pt idx="4">
                        <c:v>-2</c:v>
                      </c:pt>
                    </c:numCache>
                  </c:numRef>
                </c:cat>
                <c:val>
                  <c:numRef>
                    <c:extLst xmlns:c15="http://schemas.microsoft.com/office/drawing/2012/chart">
                      <c:ext xmlns:c15="http://schemas.microsoft.com/office/drawing/2012/chart" uri="{02D57815-91ED-43cb-92C2-25804820EDAC}">
                        <c15:formulaRef>
                          <c15:sqref>eMBB_1200bit!$Z$16:$Z$22</c15:sqref>
                        </c15:formulaRef>
                      </c:ext>
                    </c:extLst>
                    <c:numCache>
                      <c:formatCode>General</c:formatCode>
                      <c:ptCount val="5"/>
                      <c:pt idx="0">
                        <c:v>0.88200000000000001</c:v>
                      </c:pt>
                      <c:pt idx="1">
                        <c:v>0.77880000000000005</c:v>
                      </c:pt>
                      <c:pt idx="2">
                        <c:v>0.59740000000000004</c:v>
                      </c:pt>
                      <c:pt idx="3">
                        <c:v>0.36859999999999998</c:v>
                      </c:pt>
                      <c:pt idx="4">
                        <c:v>0.17660000000000001</c:v>
                      </c:pt>
                    </c:numCache>
                  </c:numRef>
                </c:val>
                <c:smooth val="0"/>
              </c15:ser>
            </c15:filteredLineSeries>
          </c:ext>
        </c:extLst>
      </c:lineChart>
      <c:catAx>
        <c:axId val="266721152"/>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67452416"/>
        <c:crossesAt val="0"/>
        <c:auto val="1"/>
        <c:lblAlgn val="ctr"/>
        <c:lblOffset val="100"/>
      </c:catAx>
      <c:valAx>
        <c:axId val="267452416"/>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66721152"/>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Mmtc,10 Bytes, ICE, TDL-A, Equal SNR, Fixed, CP-OFDM</a:t>
            </a:r>
          </a:p>
        </c:rich>
      </c:tx>
      <c:spPr>
        <a:noFill/>
        <a:ln>
          <a:noFill/>
        </a:ln>
        <a:effectLst/>
      </c:spPr>
    </c:title>
    <c:plotArea>
      <c:layout/>
      <c:lineChart>
        <c:grouping val="standard"/>
        <c:ser>
          <c:idx val="0"/>
          <c:order val="0"/>
          <c:tx>
            <c:strRef>
              <c:f>mMTC_80bit!$C$2</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mMTC_80bit!$B$3:$B$10</c:f>
              <c:numCache>
                <c:formatCode>General</c:formatCode>
                <c:ptCount val="7"/>
                <c:pt idx="0">
                  <c:v>-9</c:v>
                </c:pt>
                <c:pt idx="1">
                  <c:v>-8</c:v>
                </c:pt>
                <c:pt idx="2">
                  <c:v>-7</c:v>
                </c:pt>
                <c:pt idx="3">
                  <c:v>-6</c:v>
                </c:pt>
                <c:pt idx="4">
                  <c:v>-5</c:v>
                </c:pt>
                <c:pt idx="5">
                  <c:v>-4</c:v>
                </c:pt>
                <c:pt idx="6">
                  <c:v>-3</c:v>
                </c:pt>
              </c:numCache>
              <c:extLst/>
            </c:numRef>
          </c:cat>
          <c:val>
            <c:numRef>
              <c:f>mMTC_80bit!$C$3:$C$10</c:f>
              <c:numCache>
                <c:formatCode>General</c:formatCode>
                <c:ptCount val="7"/>
                <c:pt idx="0">
                  <c:v>0.24300000000000016</c:v>
                </c:pt>
                <c:pt idx="1">
                  <c:v>0.14600000000000016</c:v>
                </c:pt>
                <c:pt idx="2">
                  <c:v>0.12300000000000008</c:v>
                </c:pt>
                <c:pt idx="3">
                  <c:v>8.6000000000000021E-2</c:v>
                </c:pt>
                <c:pt idx="4">
                  <c:v>4.5000000000000012E-2</c:v>
                </c:pt>
                <c:pt idx="5">
                  <c:v>3.5999999999999997E-2</c:v>
                </c:pt>
                <c:pt idx="6">
                  <c:v>2.5999999999999999E-2</c:v>
                </c:pt>
              </c:numCache>
              <c:extLst/>
            </c:numRef>
          </c:val>
        </c:ser>
        <c:ser>
          <c:idx val="1"/>
          <c:order val="1"/>
          <c:tx>
            <c:strRef>
              <c:f>mMTC_80bit!$D$2</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mMTC_80bit!$B$3:$B$10</c:f>
              <c:numCache>
                <c:formatCode>General</c:formatCode>
                <c:ptCount val="7"/>
                <c:pt idx="0">
                  <c:v>-9</c:v>
                </c:pt>
                <c:pt idx="1">
                  <c:v>-8</c:v>
                </c:pt>
                <c:pt idx="2">
                  <c:v>-7</c:v>
                </c:pt>
                <c:pt idx="3">
                  <c:v>-6</c:v>
                </c:pt>
                <c:pt idx="4">
                  <c:v>-5</c:v>
                </c:pt>
                <c:pt idx="5">
                  <c:v>-4</c:v>
                </c:pt>
                <c:pt idx="6">
                  <c:v>-3</c:v>
                </c:pt>
              </c:numCache>
              <c:extLst/>
            </c:numRef>
          </c:cat>
          <c:val>
            <c:numRef>
              <c:f>mMTC_80bit!$D$3:$D$10</c:f>
              <c:numCache>
                <c:formatCode>General</c:formatCode>
                <c:ptCount val="7"/>
                <c:pt idx="0">
                  <c:v>0.20880000000000001</c:v>
                </c:pt>
                <c:pt idx="1">
                  <c:v>0.15840000000000026</c:v>
                </c:pt>
                <c:pt idx="2">
                  <c:v>0.10440000000000002</c:v>
                </c:pt>
                <c:pt idx="3">
                  <c:v>7.4800000000000033E-2</c:v>
                </c:pt>
                <c:pt idx="4">
                  <c:v>5.1000000000000004E-2</c:v>
                </c:pt>
                <c:pt idx="5">
                  <c:v>3.2800000000000044E-2</c:v>
                </c:pt>
                <c:pt idx="6">
                  <c:v>2.1999999999999999E-2</c:v>
                </c:pt>
              </c:numCache>
              <c:extLst/>
            </c:numRef>
          </c:val>
        </c:ser>
        <c:ser>
          <c:idx val="4"/>
          <c:order val="2"/>
          <c:tx>
            <c:strRef>
              <c:f>mMTC_80bit!$G$2</c:f>
              <c:strCache>
                <c:ptCount val="1"/>
                <c:pt idx="0">
                  <c:v>12ue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f>mMTC_80bit!$B$3:$B$10</c:f>
              <c:numCache>
                <c:formatCode>General</c:formatCode>
                <c:ptCount val="7"/>
                <c:pt idx="0">
                  <c:v>-9</c:v>
                </c:pt>
                <c:pt idx="1">
                  <c:v>-8</c:v>
                </c:pt>
                <c:pt idx="2">
                  <c:v>-7</c:v>
                </c:pt>
                <c:pt idx="3">
                  <c:v>-6</c:v>
                </c:pt>
                <c:pt idx="4">
                  <c:v>-5</c:v>
                </c:pt>
                <c:pt idx="5">
                  <c:v>-4</c:v>
                </c:pt>
                <c:pt idx="6">
                  <c:v>-3</c:v>
                </c:pt>
              </c:numCache>
              <c:extLst/>
            </c:numRef>
          </c:cat>
          <c:val>
            <c:numRef>
              <c:f>mMTC_80bit!$G$3:$G$10</c:f>
              <c:numCache>
                <c:formatCode>General</c:formatCode>
                <c:ptCount val="7"/>
                <c:pt idx="0">
                  <c:v>0.25600000000000001</c:v>
                </c:pt>
                <c:pt idx="1">
                  <c:v>0.18160000000000001</c:v>
                </c:pt>
                <c:pt idx="2">
                  <c:v>0.12000000000000002</c:v>
                </c:pt>
                <c:pt idx="3">
                  <c:v>7.7800000000000077E-2</c:v>
                </c:pt>
                <c:pt idx="4">
                  <c:v>5.3199999999999997E-2</c:v>
                </c:pt>
                <c:pt idx="5">
                  <c:v>3.32E-2</c:v>
                </c:pt>
                <c:pt idx="6">
                  <c:v>2.2400000000000031E-2</c:v>
                </c:pt>
              </c:numCache>
              <c:extLst/>
            </c:numRef>
          </c:val>
        </c:ser>
        <c:ser>
          <c:idx val="11"/>
          <c:order val="3"/>
          <c:tx>
            <c:strRef>
              <c:f>mMTC_80bit!$N$2</c:f>
              <c:strCache>
                <c:ptCount val="1"/>
                <c:pt idx="0">
                  <c:v>16ue SF-3</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f>mMTC_80bit!$B$3:$B$10</c:f>
              <c:numCache>
                <c:formatCode>General</c:formatCode>
                <c:ptCount val="7"/>
                <c:pt idx="0">
                  <c:v>-9</c:v>
                </c:pt>
                <c:pt idx="1">
                  <c:v>-8</c:v>
                </c:pt>
                <c:pt idx="2">
                  <c:v>-7</c:v>
                </c:pt>
                <c:pt idx="3">
                  <c:v>-6</c:v>
                </c:pt>
                <c:pt idx="4">
                  <c:v>-5</c:v>
                </c:pt>
                <c:pt idx="5">
                  <c:v>-4</c:v>
                </c:pt>
                <c:pt idx="6">
                  <c:v>-3</c:v>
                </c:pt>
              </c:numCache>
              <c:extLst/>
            </c:numRef>
          </c:cat>
          <c:val>
            <c:numRef>
              <c:f>mMTC_80bit!$N$3:$N$10</c:f>
              <c:numCache>
                <c:formatCode>General</c:formatCode>
                <c:ptCount val="7"/>
                <c:pt idx="0">
                  <c:v>0.28120000000000001</c:v>
                </c:pt>
                <c:pt idx="1">
                  <c:v>0.1918</c:v>
                </c:pt>
                <c:pt idx="2">
                  <c:v>0.12139999999999998</c:v>
                </c:pt>
                <c:pt idx="3">
                  <c:v>7.5400000000000023E-2</c:v>
                </c:pt>
                <c:pt idx="4">
                  <c:v>5.3800000000000014E-2</c:v>
                </c:pt>
                <c:pt idx="5">
                  <c:v>3.5799999999999998E-2</c:v>
                </c:pt>
                <c:pt idx="6">
                  <c:v>2.0799999999999999E-2</c:v>
                </c:pt>
              </c:numCache>
              <c:extLst/>
            </c:numRef>
          </c:val>
        </c:ser>
        <c:ser>
          <c:idx val="18"/>
          <c:order val="4"/>
          <c:tx>
            <c:strRef>
              <c:f>mMTC_80bit!$U$2</c:f>
              <c:strCache>
                <c:ptCount val="1"/>
                <c:pt idx="0">
                  <c:v>20ue SF-4</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f>mMTC_80bit!$B$3:$B$10</c:f>
              <c:numCache>
                <c:formatCode>General</c:formatCode>
                <c:ptCount val="7"/>
                <c:pt idx="0">
                  <c:v>-9</c:v>
                </c:pt>
                <c:pt idx="1">
                  <c:v>-8</c:v>
                </c:pt>
                <c:pt idx="2">
                  <c:v>-7</c:v>
                </c:pt>
                <c:pt idx="3">
                  <c:v>-6</c:v>
                </c:pt>
                <c:pt idx="4">
                  <c:v>-5</c:v>
                </c:pt>
                <c:pt idx="5">
                  <c:v>-4</c:v>
                </c:pt>
                <c:pt idx="6">
                  <c:v>-3</c:v>
                </c:pt>
              </c:numCache>
              <c:extLst/>
            </c:numRef>
          </c:cat>
          <c:val>
            <c:numRef>
              <c:f>mMTC_80bit!$U$3:$U$10</c:f>
              <c:numCache>
                <c:formatCode>General</c:formatCode>
                <c:ptCount val="7"/>
                <c:pt idx="0">
                  <c:v>0.30880000000000046</c:v>
                </c:pt>
                <c:pt idx="1">
                  <c:v>0.21880000000000016</c:v>
                </c:pt>
                <c:pt idx="2">
                  <c:v>0.13220000000000001</c:v>
                </c:pt>
                <c:pt idx="3">
                  <c:v>8.6800000000000002E-2</c:v>
                </c:pt>
                <c:pt idx="4">
                  <c:v>5.7000000000000023E-2</c:v>
                </c:pt>
                <c:pt idx="5">
                  <c:v>3.6999999999999998E-2</c:v>
                </c:pt>
                <c:pt idx="6">
                  <c:v>2.1399999999999999E-2</c:v>
                </c:pt>
              </c:numCache>
              <c:extLst/>
            </c:numRef>
          </c:val>
        </c:ser>
        <c:marker val="1"/>
        <c:axId val="230961536"/>
        <c:axId val="230963456"/>
        <c:extLst>
          <c:ext xmlns:c15="http://schemas.microsoft.com/office/drawing/2012/chart" uri="{02D57815-91ED-43cb-92C2-25804820EDAC}">
            <c15:filteredLineSeries>
              <c15:ser>
                <c:idx val="2"/>
                <c:order val="2"/>
                <c:tx>
                  <c:strRef>
                    <c:extLst>
                      <c:ext uri="{02D57815-91ED-43cb-92C2-25804820EDAC}">
                        <c15:formulaRef>
                          <c15:sqref>mMTC_80bit!$E$2</c15:sqref>
                        </c15:formulaRef>
                      </c:ext>
                    </c:extLst>
                    <c:strCache>
                      <c:ptCount val="1"/>
                      <c:pt idx="0">
                        <c:v>4ue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mMTC_80bit!$B$3:$B$10</c15:sqref>
                        </c15:formulaRef>
                      </c:ext>
                    </c:extLst>
                    <c:numCache>
                      <c:formatCode>General</c:formatCode>
                      <c:ptCount val="7"/>
                      <c:pt idx="0">
                        <c:v>-9</c:v>
                      </c:pt>
                      <c:pt idx="1">
                        <c:v>-8</c:v>
                      </c:pt>
                      <c:pt idx="2">
                        <c:v>-7</c:v>
                      </c:pt>
                      <c:pt idx="3">
                        <c:v>-6</c:v>
                      </c:pt>
                      <c:pt idx="4">
                        <c:v>-5</c:v>
                      </c:pt>
                      <c:pt idx="5">
                        <c:v>-4</c:v>
                      </c:pt>
                      <c:pt idx="6">
                        <c:v>-3</c:v>
                      </c:pt>
                    </c:numCache>
                  </c:numRef>
                </c:cat>
                <c:val>
                  <c:numRef>
                    <c:extLst>
                      <c:ext uri="{02D57815-91ED-43cb-92C2-25804820EDAC}">
                        <c15:formulaRef>
                          <c15:sqref>mMTC_80bit!$E$3:$E$10</c15:sqref>
                        </c15:formulaRef>
                      </c:ext>
                    </c:extLst>
                    <c:numCache>
                      <c:formatCode>General</c:formatCode>
                      <c:ptCount val="7"/>
                      <c:pt idx="0">
                        <c:v>0.2316</c:v>
                      </c:pt>
                      <c:pt idx="1">
                        <c:v>0.1522</c:v>
                      </c:pt>
                      <c:pt idx="2">
                        <c:v>0.10539999999999999</c:v>
                      </c:pt>
                      <c:pt idx="3">
                        <c:v>7.6799999999999993E-2</c:v>
                      </c:pt>
                      <c:pt idx="4">
                        <c:v>5.2200000000000003E-2</c:v>
                      </c:pt>
                      <c:pt idx="5">
                        <c:v>3.04E-2</c:v>
                      </c:pt>
                      <c:pt idx="6">
                        <c:v>2.1399999999999999E-2</c:v>
                      </c:pt>
                    </c:numCache>
                  </c:numRef>
                </c:val>
                <c:smooth val="0"/>
              </c15:ser>
            </c15:filteredLineSeries>
            <c15:filteredLineSeries>
              <c15:ser>
                <c:idx val="3"/>
                <c:order val="3"/>
                <c:tx>
                  <c:strRef>
                    <c:extLst xmlns:c15="http://schemas.microsoft.com/office/drawing/2012/chart">
                      <c:ext xmlns:c15="http://schemas.microsoft.com/office/drawing/2012/chart" uri="{02D57815-91ED-43cb-92C2-25804820EDAC}">
                        <c15:formulaRef>
                          <c15:sqref>mMTC_80bit!$F$2</c15:sqref>
                        </c15:formulaRef>
                      </c:ext>
                    </c:extLst>
                    <c:strCache>
                      <c:ptCount val="1"/>
                      <c:pt idx="0">
                        <c:v>8ue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extLst xmlns:c15="http://schemas.microsoft.com/office/drawing/2012/chart">
                      <c:ext xmlns:c15="http://schemas.microsoft.com/office/drawing/2012/chart" uri="{02D57815-91ED-43cb-92C2-25804820EDAC}">
                        <c15:formulaRef>
                          <c15:sqref>mMTC_80bit!$B$3:$B$10</c15:sqref>
                        </c15:formulaRef>
                      </c:ext>
                    </c:extLst>
                    <c:numCache>
                      <c:formatCode>General</c:formatCode>
                      <c:ptCount val="7"/>
                      <c:pt idx="0">
                        <c:v>-9</c:v>
                      </c:pt>
                      <c:pt idx="1">
                        <c:v>-8</c:v>
                      </c:pt>
                      <c:pt idx="2">
                        <c:v>-7</c:v>
                      </c:pt>
                      <c:pt idx="3">
                        <c:v>-6</c:v>
                      </c:pt>
                      <c:pt idx="4">
                        <c:v>-5</c:v>
                      </c:pt>
                      <c:pt idx="5">
                        <c:v>-4</c:v>
                      </c:pt>
                      <c:pt idx="6">
                        <c:v>-3</c:v>
                      </c:pt>
                    </c:numCache>
                  </c:numRef>
                </c:cat>
                <c:val>
                  <c:numRef>
                    <c:extLst xmlns:c15="http://schemas.microsoft.com/office/drawing/2012/chart">
                      <c:ext xmlns:c15="http://schemas.microsoft.com/office/drawing/2012/chart" uri="{02D57815-91ED-43cb-92C2-25804820EDAC}">
                        <c15:formulaRef>
                          <c15:sqref>mMTC_80bit!$F$3:$F$10</c15:sqref>
                        </c15:formulaRef>
                      </c:ext>
                    </c:extLst>
                    <c:numCache>
                      <c:formatCode>General</c:formatCode>
                      <c:ptCount val="7"/>
                      <c:pt idx="0">
                        <c:v>0.23499999999999999</c:v>
                      </c:pt>
                      <c:pt idx="1">
                        <c:v>0.15920000000000001</c:v>
                      </c:pt>
                      <c:pt idx="2">
                        <c:v>0.10780000000000001</c:v>
                      </c:pt>
                      <c:pt idx="3">
                        <c:v>7.3599999999999999E-2</c:v>
                      </c:pt>
                      <c:pt idx="4">
                        <c:v>4.9399999999999999E-2</c:v>
                      </c:pt>
                      <c:pt idx="5">
                        <c:v>3.2800000000000003E-2</c:v>
                      </c:pt>
                      <c:pt idx="6">
                        <c:v>2.1999999999999999E-2</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mMTC_80bit!$H$2</c15:sqref>
                        </c15:formulaRef>
                      </c:ext>
                    </c:extLst>
                    <c:strCache>
                      <c:ptCount val="1"/>
                      <c:pt idx="0">
                        <c:v>16ue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mMTC_80bit!$B$3:$B$10</c15:sqref>
                        </c15:formulaRef>
                      </c:ext>
                    </c:extLst>
                    <c:numCache>
                      <c:formatCode>General</c:formatCode>
                      <c:ptCount val="7"/>
                      <c:pt idx="0">
                        <c:v>-9</c:v>
                      </c:pt>
                      <c:pt idx="1">
                        <c:v>-8</c:v>
                      </c:pt>
                      <c:pt idx="2">
                        <c:v>-7</c:v>
                      </c:pt>
                      <c:pt idx="3">
                        <c:v>-6</c:v>
                      </c:pt>
                      <c:pt idx="4">
                        <c:v>-5</c:v>
                      </c:pt>
                      <c:pt idx="5">
                        <c:v>-4</c:v>
                      </c:pt>
                      <c:pt idx="6">
                        <c:v>-3</c:v>
                      </c:pt>
                    </c:numCache>
                  </c:numRef>
                </c:cat>
                <c:val>
                  <c:numRef>
                    <c:extLst xmlns:c15="http://schemas.microsoft.com/office/drawing/2012/chart">
                      <c:ext xmlns:c15="http://schemas.microsoft.com/office/drawing/2012/chart" uri="{02D57815-91ED-43cb-92C2-25804820EDAC}">
                        <c15:formulaRef>
                          <c15:sqref>mMTC_80bit!$H$3:$H$10</c15:sqref>
                        </c15:formulaRef>
                      </c:ext>
                    </c:extLst>
                    <c:numCache>
                      <c:formatCode>General</c:formatCode>
                      <c:ptCount val="7"/>
                      <c:pt idx="0">
                        <c:v>0.30280000000000001</c:v>
                      </c:pt>
                      <c:pt idx="1">
                        <c:v>0.20080000000000001</c:v>
                      </c:pt>
                      <c:pt idx="2">
                        <c:v>0.1188</c:v>
                      </c:pt>
                      <c:pt idx="3">
                        <c:v>7.6799999999999993E-2</c:v>
                      </c:pt>
                      <c:pt idx="4">
                        <c:v>5.4399999999999997E-2</c:v>
                      </c:pt>
                      <c:pt idx="5">
                        <c:v>3.1600000000000003E-2</c:v>
                      </c:pt>
                      <c:pt idx="6">
                        <c:v>1.8599999999999998E-2</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mMTC_80bit!$I$2</c15:sqref>
                        </c15:formulaRef>
                      </c:ext>
                    </c:extLst>
                    <c:strCache>
                      <c:ptCount val="1"/>
                      <c:pt idx="0">
                        <c:v>20ue SF-2</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mMTC_80bit!$B$3:$B$10</c15:sqref>
                        </c15:formulaRef>
                      </c:ext>
                    </c:extLst>
                    <c:numCache>
                      <c:formatCode>General</c:formatCode>
                      <c:ptCount val="7"/>
                      <c:pt idx="0">
                        <c:v>-9</c:v>
                      </c:pt>
                      <c:pt idx="1">
                        <c:v>-8</c:v>
                      </c:pt>
                      <c:pt idx="2">
                        <c:v>-7</c:v>
                      </c:pt>
                      <c:pt idx="3">
                        <c:v>-6</c:v>
                      </c:pt>
                      <c:pt idx="4">
                        <c:v>-5</c:v>
                      </c:pt>
                      <c:pt idx="5">
                        <c:v>-4</c:v>
                      </c:pt>
                      <c:pt idx="6">
                        <c:v>-3</c:v>
                      </c:pt>
                    </c:numCache>
                  </c:numRef>
                </c:cat>
                <c:val>
                  <c:numRef>
                    <c:extLst xmlns:c15="http://schemas.microsoft.com/office/drawing/2012/chart">
                      <c:ext xmlns:c15="http://schemas.microsoft.com/office/drawing/2012/chart" uri="{02D57815-91ED-43cb-92C2-25804820EDAC}">
                        <c15:formulaRef>
                          <c15:sqref>mMTC_80bit!$I$3:$I$10</c15:sqref>
                        </c15:formulaRef>
                      </c:ext>
                    </c:extLst>
                    <c:numCache>
                      <c:formatCode>General</c:formatCode>
                      <c:ptCount val="7"/>
                      <c:pt idx="0">
                        <c:v>0.36599999999999999</c:v>
                      </c:pt>
                      <c:pt idx="1">
                        <c:v>0.2354</c:v>
                      </c:pt>
                      <c:pt idx="2">
                        <c:v>0.1348</c:v>
                      </c:pt>
                      <c:pt idx="3">
                        <c:v>8.5599999999999996E-2</c:v>
                      </c:pt>
                      <c:pt idx="4">
                        <c:v>5.8599999999999999E-2</c:v>
                      </c:pt>
                      <c:pt idx="5">
                        <c:v>3.5999999999999997E-2</c:v>
                      </c:pt>
                      <c:pt idx="6">
                        <c:v>2.0400000000000001E-2</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mMTC_80bit!$J$2</c15:sqref>
                        </c15:formulaRef>
                      </c:ext>
                    </c:extLst>
                    <c:strCache>
                      <c:ptCount val="1"/>
                      <c:pt idx="0">
                        <c:v>1ue SF-3</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mMTC_80bit!$B$3:$B$10</c15:sqref>
                        </c15:formulaRef>
                      </c:ext>
                    </c:extLst>
                    <c:numCache>
                      <c:formatCode>General</c:formatCode>
                      <c:ptCount val="7"/>
                      <c:pt idx="0">
                        <c:v>-9</c:v>
                      </c:pt>
                      <c:pt idx="1">
                        <c:v>-8</c:v>
                      </c:pt>
                      <c:pt idx="2">
                        <c:v>-7</c:v>
                      </c:pt>
                      <c:pt idx="3">
                        <c:v>-6</c:v>
                      </c:pt>
                      <c:pt idx="4">
                        <c:v>-5</c:v>
                      </c:pt>
                      <c:pt idx="5">
                        <c:v>-4</c:v>
                      </c:pt>
                      <c:pt idx="6">
                        <c:v>-3</c:v>
                      </c:pt>
                    </c:numCache>
                  </c:numRef>
                </c:cat>
                <c:val>
                  <c:numRef>
                    <c:extLst xmlns:c15="http://schemas.microsoft.com/office/drawing/2012/chart">
                      <c:ext xmlns:c15="http://schemas.microsoft.com/office/drawing/2012/chart" uri="{02D57815-91ED-43cb-92C2-25804820EDAC}">
                        <c15:formulaRef>
                          <c15:sqref>mMTC_80bit!$J$3:$J$10</c15:sqref>
                        </c15:formulaRef>
                      </c:ext>
                    </c:extLst>
                    <c:numCache>
                      <c:formatCode>General</c:formatCode>
                      <c:ptCount val="7"/>
                      <c:pt idx="0">
                        <c:v>0.22559999999999999</c:v>
                      </c:pt>
                      <c:pt idx="1">
                        <c:v>0.1628</c:v>
                      </c:pt>
                      <c:pt idx="2">
                        <c:v>0.11</c:v>
                      </c:pt>
                      <c:pt idx="3">
                        <c:v>7.9200000000000007E-2</c:v>
                      </c:pt>
                      <c:pt idx="4">
                        <c:v>5.0599999999999999E-2</c:v>
                      </c:pt>
                      <c:pt idx="5">
                        <c:v>3.5999999999999997E-2</c:v>
                      </c:pt>
                      <c:pt idx="6">
                        <c:v>2.5000000000000001E-2</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mMTC_80bit!$K$2</c15:sqref>
                        </c15:formulaRef>
                      </c:ext>
                    </c:extLst>
                    <c:strCache>
                      <c:ptCount val="1"/>
                      <c:pt idx="0">
                        <c:v>4ue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mMTC_80bit!$B$3:$B$10</c15:sqref>
                        </c15:formulaRef>
                      </c:ext>
                    </c:extLst>
                    <c:numCache>
                      <c:formatCode>General</c:formatCode>
                      <c:ptCount val="7"/>
                      <c:pt idx="0">
                        <c:v>-9</c:v>
                      </c:pt>
                      <c:pt idx="1">
                        <c:v>-8</c:v>
                      </c:pt>
                      <c:pt idx="2">
                        <c:v>-7</c:v>
                      </c:pt>
                      <c:pt idx="3">
                        <c:v>-6</c:v>
                      </c:pt>
                      <c:pt idx="4">
                        <c:v>-5</c:v>
                      </c:pt>
                      <c:pt idx="5">
                        <c:v>-4</c:v>
                      </c:pt>
                      <c:pt idx="6">
                        <c:v>-3</c:v>
                      </c:pt>
                    </c:numCache>
                  </c:numRef>
                </c:cat>
                <c:val>
                  <c:numRef>
                    <c:extLst xmlns:c15="http://schemas.microsoft.com/office/drawing/2012/chart">
                      <c:ext xmlns:c15="http://schemas.microsoft.com/office/drawing/2012/chart" uri="{02D57815-91ED-43cb-92C2-25804820EDAC}">
                        <c15:formulaRef>
                          <c15:sqref>mMTC_80bit!$K$3:$K$10</c15:sqref>
                        </c15:formulaRef>
                      </c:ext>
                    </c:extLst>
                    <c:numCache>
                      <c:formatCode>General</c:formatCode>
                      <c:ptCount val="7"/>
                      <c:pt idx="0">
                        <c:v>0.2384</c:v>
                      </c:pt>
                      <c:pt idx="1">
                        <c:v>0.16220000000000001</c:v>
                      </c:pt>
                      <c:pt idx="2">
                        <c:v>0.10639999999999999</c:v>
                      </c:pt>
                      <c:pt idx="3">
                        <c:v>7.9600000000000004E-2</c:v>
                      </c:pt>
                      <c:pt idx="4">
                        <c:v>5.5599999999999997E-2</c:v>
                      </c:pt>
                      <c:pt idx="5">
                        <c:v>3.4000000000000002E-2</c:v>
                      </c:pt>
                      <c:pt idx="6">
                        <c:v>2.3E-2</c:v>
                      </c:pt>
                    </c:numCache>
                  </c:numRef>
                </c:val>
                <c:smooth val="0"/>
              </c15:ser>
            </c15:filteredLineSeries>
            <c15:filteredLineSeries>
              <c15:ser>
                <c:idx val="9"/>
                <c:order val="9"/>
                <c:tx>
                  <c:strRef>
                    <c:extLst xmlns:c15="http://schemas.microsoft.com/office/drawing/2012/chart">
                      <c:ext xmlns:c15="http://schemas.microsoft.com/office/drawing/2012/chart" uri="{02D57815-91ED-43cb-92C2-25804820EDAC}">
                        <c15:formulaRef>
                          <c15:sqref>mMTC_80bit!$L$2</c15:sqref>
                        </c15:formulaRef>
                      </c:ext>
                    </c:extLst>
                    <c:strCache>
                      <c:ptCount val="1"/>
                      <c:pt idx="0">
                        <c:v>8ue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mMTC_80bit!$B$3:$B$10</c15:sqref>
                        </c15:formulaRef>
                      </c:ext>
                    </c:extLst>
                    <c:numCache>
                      <c:formatCode>General</c:formatCode>
                      <c:ptCount val="7"/>
                      <c:pt idx="0">
                        <c:v>-9</c:v>
                      </c:pt>
                      <c:pt idx="1">
                        <c:v>-8</c:v>
                      </c:pt>
                      <c:pt idx="2">
                        <c:v>-7</c:v>
                      </c:pt>
                      <c:pt idx="3">
                        <c:v>-6</c:v>
                      </c:pt>
                      <c:pt idx="4">
                        <c:v>-5</c:v>
                      </c:pt>
                      <c:pt idx="5">
                        <c:v>-4</c:v>
                      </c:pt>
                      <c:pt idx="6">
                        <c:v>-3</c:v>
                      </c:pt>
                    </c:numCache>
                  </c:numRef>
                </c:cat>
                <c:val>
                  <c:numRef>
                    <c:extLst xmlns:c15="http://schemas.microsoft.com/office/drawing/2012/chart">
                      <c:ext xmlns:c15="http://schemas.microsoft.com/office/drawing/2012/chart" uri="{02D57815-91ED-43cb-92C2-25804820EDAC}">
                        <c15:formulaRef>
                          <c15:sqref>mMTC_80bit!$L$3:$L$10</c15:sqref>
                        </c15:formulaRef>
                      </c:ext>
                    </c:extLst>
                    <c:numCache>
                      <c:formatCode>General</c:formatCode>
                      <c:ptCount val="7"/>
                      <c:pt idx="0">
                        <c:v>0.23419999999999999</c:v>
                      </c:pt>
                      <c:pt idx="1">
                        <c:v>0.16159999999999999</c:v>
                      </c:pt>
                      <c:pt idx="2">
                        <c:v>0.1142</c:v>
                      </c:pt>
                      <c:pt idx="3">
                        <c:v>7.6600000000000001E-2</c:v>
                      </c:pt>
                      <c:pt idx="4">
                        <c:v>5.1799999999999999E-2</c:v>
                      </c:pt>
                      <c:pt idx="5">
                        <c:v>3.5999999999999997E-2</c:v>
                      </c:pt>
                      <c:pt idx="6">
                        <c:v>2.4199999999999999E-2</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mMTC_80bit!$M$2</c15:sqref>
                        </c15:formulaRef>
                      </c:ext>
                    </c:extLst>
                    <c:strCache>
                      <c:ptCount val="1"/>
                      <c:pt idx="0">
                        <c:v>12ue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mMTC_80bit!$B$3:$B$10</c15:sqref>
                        </c15:formulaRef>
                      </c:ext>
                    </c:extLst>
                    <c:numCache>
                      <c:formatCode>General</c:formatCode>
                      <c:ptCount val="7"/>
                      <c:pt idx="0">
                        <c:v>-9</c:v>
                      </c:pt>
                      <c:pt idx="1">
                        <c:v>-8</c:v>
                      </c:pt>
                      <c:pt idx="2">
                        <c:v>-7</c:v>
                      </c:pt>
                      <c:pt idx="3">
                        <c:v>-6</c:v>
                      </c:pt>
                      <c:pt idx="4">
                        <c:v>-5</c:v>
                      </c:pt>
                      <c:pt idx="5">
                        <c:v>-4</c:v>
                      </c:pt>
                      <c:pt idx="6">
                        <c:v>-3</c:v>
                      </c:pt>
                    </c:numCache>
                  </c:numRef>
                </c:cat>
                <c:val>
                  <c:numRef>
                    <c:extLst xmlns:c15="http://schemas.microsoft.com/office/drawing/2012/chart">
                      <c:ext xmlns:c15="http://schemas.microsoft.com/office/drawing/2012/chart" uri="{02D57815-91ED-43cb-92C2-25804820EDAC}">
                        <c15:formulaRef>
                          <c15:sqref>mMTC_80bit!$M$3:$M$10</c15:sqref>
                        </c15:formulaRef>
                      </c:ext>
                    </c:extLst>
                    <c:numCache>
                      <c:formatCode>General</c:formatCode>
                      <c:ptCount val="7"/>
                      <c:pt idx="0">
                        <c:v>0.25659999999999999</c:v>
                      </c:pt>
                      <c:pt idx="1">
                        <c:v>0.17899999999999999</c:v>
                      </c:pt>
                      <c:pt idx="2">
                        <c:v>0.12479999999999999</c:v>
                      </c:pt>
                      <c:pt idx="3">
                        <c:v>8.3000000000000004E-2</c:v>
                      </c:pt>
                      <c:pt idx="4">
                        <c:v>5.1999999999999998E-2</c:v>
                      </c:pt>
                      <c:pt idx="5">
                        <c:v>3.5999999999999997E-2</c:v>
                      </c:pt>
                      <c:pt idx="6">
                        <c:v>2.3599999999999999E-2</c:v>
                      </c:pt>
                    </c:numCache>
                  </c:numRef>
                </c:val>
                <c:smooth val="0"/>
              </c15:ser>
            </c15:filteredLineSeries>
            <c15:filteredLineSeries>
              <c15:ser>
                <c:idx val="12"/>
                <c:order val="12"/>
                <c:tx>
                  <c:strRef>
                    <c:extLst xmlns:c15="http://schemas.microsoft.com/office/drawing/2012/chart">
                      <c:ext xmlns:c15="http://schemas.microsoft.com/office/drawing/2012/chart" uri="{02D57815-91ED-43cb-92C2-25804820EDAC}">
                        <c15:formulaRef>
                          <c15:sqref>mMTC_80bit!$O$2</c15:sqref>
                        </c15:formulaRef>
                      </c:ext>
                    </c:extLst>
                    <c:strCache>
                      <c:ptCount val="1"/>
                      <c:pt idx="0">
                        <c:v>20ue SF-3</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mMTC_80bit!$B$3:$B$10</c15:sqref>
                        </c15:formulaRef>
                      </c:ext>
                    </c:extLst>
                    <c:numCache>
                      <c:formatCode>General</c:formatCode>
                      <c:ptCount val="7"/>
                      <c:pt idx="0">
                        <c:v>-9</c:v>
                      </c:pt>
                      <c:pt idx="1">
                        <c:v>-8</c:v>
                      </c:pt>
                      <c:pt idx="2">
                        <c:v>-7</c:v>
                      </c:pt>
                      <c:pt idx="3">
                        <c:v>-6</c:v>
                      </c:pt>
                      <c:pt idx="4">
                        <c:v>-5</c:v>
                      </c:pt>
                      <c:pt idx="5">
                        <c:v>-4</c:v>
                      </c:pt>
                      <c:pt idx="6">
                        <c:v>-3</c:v>
                      </c:pt>
                    </c:numCache>
                  </c:numRef>
                </c:cat>
                <c:val>
                  <c:numRef>
                    <c:extLst xmlns:c15="http://schemas.microsoft.com/office/drawing/2012/chart">
                      <c:ext xmlns:c15="http://schemas.microsoft.com/office/drawing/2012/chart" uri="{02D57815-91ED-43cb-92C2-25804820EDAC}">
                        <c15:formulaRef>
                          <c15:sqref>mMTC_80bit!$O$3:$O$10</c15:sqref>
                        </c15:formulaRef>
                      </c:ext>
                    </c:extLst>
                    <c:numCache>
                      <c:formatCode>General</c:formatCode>
                      <c:ptCount val="7"/>
                      <c:pt idx="0">
                        <c:v>0.32640000000000002</c:v>
                      </c:pt>
                      <c:pt idx="1">
                        <c:v>0.22040000000000001</c:v>
                      </c:pt>
                      <c:pt idx="2">
                        <c:v>0.12820000000000001</c:v>
                      </c:pt>
                      <c:pt idx="3">
                        <c:v>8.48E-2</c:v>
                      </c:pt>
                      <c:pt idx="4">
                        <c:v>5.8799999999999998E-2</c:v>
                      </c:pt>
                      <c:pt idx="5">
                        <c:v>3.7600000000000001E-2</c:v>
                      </c:pt>
                      <c:pt idx="6">
                        <c:v>2.0199999999999999E-2</c:v>
                      </c:pt>
                    </c:numCache>
                  </c:numRef>
                </c:val>
                <c:smooth val="0"/>
              </c15:ser>
            </c15:filteredLineSeries>
            <c15:filteredLineSeries>
              <c15:ser>
                <c:idx val="13"/>
                <c:order val="13"/>
                <c:tx>
                  <c:strRef>
                    <c:extLst xmlns:c15="http://schemas.microsoft.com/office/drawing/2012/chart">
                      <c:ext xmlns:c15="http://schemas.microsoft.com/office/drawing/2012/chart" uri="{02D57815-91ED-43cb-92C2-25804820EDAC}">
                        <c15:formulaRef>
                          <c15:sqref>mMTC_80bit!$P$2</c15:sqref>
                        </c15:formulaRef>
                      </c:ext>
                    </c:extLst>
                    <c:strCache>
                      <c:ptCount val="1"/>
                      <c:pt idx="0">
                        <c:v>1ue SF-4</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mMTC_80bit!$B$3:$B$10</c15:sqref>
                        </c15:formulaRef>
                      </c:ext>
                    </c:extLst>
                    <c:numCache>
                      <c:formatCode>General</c:formatCode>
                      <c:ptCount val="7"/>
                      <c:pt idx="0">
                        <c:v>-9</c:v>
                      </c:pt>
                      <c:pt idx="1">
                        <c:v>-8</c:v>
                      </c:pt>
                      <c:pt idx="2">
                        <c:v>-7</c:v>
                      </c:pt>
                      <c:pt idx="3">
                        <c:v>-6</c:v>
                      </c:pt>
                      <c:pt idx="4">
                        <c:v>-5</c:v>
                      </c:pt>
                      <c:pt idx="5">
                        <c:v>-4</c:v>
                      </c:pt>
                      <c:pt idx="6">
                        <c:v>-3</c:v>
                      </c:pt>
                    </c:numCache>
                  </c:numRef>
                </c:cat>
                <c:val>
                  <c:numRef>
                    <c:extLst xmlns:c15="http://schemas.microsoft.com/office/drawing/2012/chart">
                      <c:ext xmlns:c15="http://schemas.microsoft.com/office/drawing/2012/chart" uri="{02D57815-91ED-43cb-92C2-25804820EDAC}">
                        <c15:formulaRef>
                          <c15:sqref>mMTC_80bit!$P$3:$P$10</c15:sqref>
                        </c15:formulaRef>
                      </c:ext>
                    </c:extLst>
                    <c:numCache>
                      <c:formatCode>General</c:formatCode>
                      <c:ptCount val="7"/>
                      <c:pt idx="0">
                        <c:v>0.2276</c:v>
                      </c:pt>
                      <c:pt idx="1">
                        <c:v>0.16800000000000001</c:v>
                      </c:pt>
                      <c:pt idx="2">
                        <c:v>0.11600000000000001</c:v>
                      </c:pt>
                      <c:pt idx="3">
                        <c:v>8.1000000000000003E-2</c:v>
                      </c:pt>
                      <c:pt idx="4">
                        <c:v>5.3999999999999999E-2</c:v>
                      </c:pt>
                      <c:pt idx="5">
                        <c:v>3.6600000000000001E-2</c:v>
                      </c:pt>
                      <c:pt idx="6">
                        <c:v>2.3400000000000001E-2</c:v>
                      </c:pt>
                    </c:numCache>
                  </c:numRef>
                </c:val>
                <c:smooth val="0"/>
              </c15:ser>
            </c15:filteredLineSeries>
            <c15:filteredLineSeries>
              <c15:ser>
                <c:idx val="14"/>
                <c:order val="14"/>
                <c:tx>
                  <c:strRef>
                    <c:extLst xmlns:c15="http://schemas.microsoft.com/office/drawing/2012/chart">
                      <c:ext xmlns:c15="http://schemas.microsoft.com/office/drawing/2012/chart" uri="{02D57815-91ED-43cb-92C2-25804820EDAC}">
                        <c15:formulaRef>
                          <c15:sqref>mMTC_80bit!$Q$2</c15:sqref>
                        </c15:formulaRef>
                      </c:ext>
                    </c:extLst>
                    <c:strCache>
                      <c:ptCount val="1"/>
                      <c:pt idx="0">
                        <c:v>4ue SF-4</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mMTC_80bit!$B$3:$B$10</c15:sqref>
                        </c15:formulaRef>
                      </c:ext>
                    </c:extLst>
                    <c:numCache>
                      <c:formatCode>General</c:formatCode>
                      <c:ptCount val="7"/>
                      <c:pt idx="0">
                        <c:v>-9</c:v>
                      </c:pt>
                      <c:pt idx="1">
                        <c:v>-8</c:v>
                      </c:pt>
                      <c:pt idx="2">
                        <c:v>-7</c:v>
                      </c:pt>
                      <c:pt idx="3">
                        <c:v>-6</c:v>
                      </c:pt>
                      <c:pt idx="4">
                        <c:v>-5</c:v>
                      </c:pt>
                      <c:pt idx="5">
                        <c:v>-4</c:v>
                      </c:pt>
                      <c:pt idx="6">
                        <c:v>-3</c:v>
                      </c:pt>
                    </c:numCache>
                  </c:numRef>
                </c:cat>
                <c:val>
                  <c:numRef>
                    <c:extLst xmlns:c15="http://schemas.microsoft.com/office/drawing/2012/chart">
                      <c:ext xmlns:c15="http://schemas.microsoft.com/office/drawing/2012/chart" uri="{02D57815-91ED-43cb-92C2-25804820EDAC}">
                        <c15:formulaRef>
                          <c15:sqref>mMTC_80bit!$Q$3:$Q$10</c15:sqref>
                        </c15:formulaRef>
                      </c:ext>
                    </c:extLst>
                    <c:numCache>
                      <c:formatCode>General</c:formatCode>
                      <c:ptCount val="7"/>
                      <c:pt idx="0">
                        <c:v>0.23960000000000001</c:v>
                      </c:pt>
                      <c:pt idx="1">
                        <c:v>0.1618</c:v>
                      </c:pt>
                      <c:pt idx="2">
                        <c:v>0.11219999999999999</c:v>
                      </c:pt>
                      <c:pt idx="3">
                        <c:v>7.9600000000000004E-2</c:v>
                      </c:pt>
                      <c:pt idx="4">
                        <c:v>5.5199999999999999E-2</c:v>
                      </c:pt>
                      <c:pt idx="5">
                        <c:v>3.4000000000000002E-2</c:v>
                      </c:pt>
                      <c:pt idx="6">
                        <c:v>2.3199999999999998E-2</c:v>
                      </c:pt>
                    </c:numCache>
                  </c:numRef>
                </c:val>
                <c:smooth val="0"/>
              </c15:ser>
            </c15:filteredLineSeries>
            <c15:filteredLineSeries>
              <c15:ser>
                <c:idx val="15"/>
                <c:order val="15"/>
                <c:tx>
                  <c:strRef>
                    <c:extLst xmlns:c15="http://schemas.microsoft.com/office/drawing/2012/chart">
                      <c:ext xmlns:c15="http://schemas.microsoft.com/office/drawing/2012/chart" uri="{02D57815-91ED-43cb-92C2-25804820EDAC}">
                        <c15:formulaRef>
                          <c15:sqref>mMTC_80bit!$R$2</c15:sqref>
                        </c15:formulaRef>
                      </c:ext>
                    </c:extLst>
                    <c:strCache>
                      <c:ptCount val="1"/>
                      <c:pt idx="0">
                        <c:v>8ue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mMTC_80bit!$B$3:$B$10</c15:sqref>
                        </c15:formulaRef>
                      </c:ext>
                    </c:extLst>
                    <c:numCache>
                      <c:formatCode>General</c:formatCode>
                      <c:ptCount val="7"/>
                      <c:pt idx="0">
                        <c:v>-9</c:v>
                      </c:pt>
                      <c:pt idx="1">
                        <c:v>-8</c:v>
                      </c:pt>
                      <c:pt idx="2">
                        <c:v>-7</c:v>
                      </c:pt>
                      <c:pt idx="3">
                        <c:v>-6</c:v>
                      </c:pt>
                      <c:pt idx="4">
                        <c:v>-5</c:v>
                      </c:pt>
                      <c:pt idx="5">
                        <c:v>-4</c:v>
                      </c:pt>
                      <c:pt idx="6">
                        <c:v>-3</c:v>
                      </c:pt>
                    </c:numCache>
                  </c:numRef>
                </c:cat>
                <c:val>
                  <c:numRef>
                    <c:extLst xmlns:c15="http://schemas.microsoft.com/office/drawing/2012/chart">
                      <c:ext xmlns:c15="http://schemas.microsoft.com/office/drawing/2012/chart" uri="{02D57815-91ED-43cb-92C2-25804820EDAC}">
                        <c15:formulaRef>
                          <c15:sqref>mMTC_80bit!$R$3:$R$10</c15:sqref>
                        </c15:formulaRef>
                      </c:ext>
                    </c:extLst>
                    <c:numCache>
                      <c:formatCode>General</c:formatCode>
                      <c:ptCount val="7"/>
                      <c:pt idx="0">
                        <c:v>0.24440000000000001</c:v>
                      </c:pt>
                      <c:pt idx="1">
                        <c:v>0.1686</c:v>
                      </c:pt>
                      <c:pt idx="2">
                        <c:v>0.1154</c:v>
                      </c:pt>
                      <c:pt idx="3">
                        <c:v>7.7399999999999997E-2</c:v>
                      </c:pt>
                      <c:pt idx="4">
                        <c:v>5.2600000000000001E-2</c:v>
                      </c:pt>
                      <c:pt idx="5">
                        <c:v>3.7600000000000001E-2</c:v>
                      </c:pt>
                      <c:pt idx="6">
                        <c:v>2.3599999999999999E-2</c:v>
                      </c:pt>
                    </c:numCache>
                  </c:numRef>
                </c:val>
                <c:smooth val="0"/>
              </c15:ser>
            </c15:filteredLineSeries>
            <c15:filteredLineSeries>
              <c15:ser>
                <c:idx val="16"/>
                <c:order val="16"/>
                <c:tx>
                  <c:strRef>
                    <c:extLst xmlns:c15="http://schemas.microsoft.com/office/drawing/2012/chart">
                      <c:ext xmlns:c15="http://schemas.microsoft.com/office/drawing/2012/chart" uri="{02D57815-91ED-43cb-92C2-25804820EDAC}">
                        <c15:formulaRef>
                          <c15:sqref>mMTC_80bit!$S$2</c15:sqref>
                        </c15:formulaRef>
                      </c:ext>
                    </c:extLst>
                    <c:strCache>
                      <c:ptCount val="1"/>
                      <c:pt idx="0">
                        <c:v>12ue SF-4</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mMTC_80bit!$B$3:$B$10</c15:sqref>
                        </c15:formulaRef>
                      </c:ext>
                    </c:extLst>
                    <c:numCache>
                      <c:formatCode>General</c:formatCode>
                      <c:ptCount val="7"/>
                      <c:pt idx="0">
                        <c:v>-9</c:v>
                      </c:pt>
                      <c:pt idx="1">
                        <c:v>-8</c:v>
                      </c:pt>
                      <c:pt idx="2">
                        <c:v>-7</c:v>
                      </c:pt>
                      <c:pt idx="3">
                        <c:v>-6</c:v>
                      </c:pt>
                      <c:pt idx="4">
                        <c:v>-5</c:v>
                      </c:pt>
                      <c:pt idx="5">
                        <c:v>-4</c:v>
                      </c:pt>
                      <c:pt idx="6">
                        <c:v>-3</c:v>
                      </c:pt>
                    </c:numCache>
                  </c:numRef>
                </c:cat>
                <c:val>
                  <c:numRef>
                    <c:extLst xmlns:c15="http://schemas.microsoft.com/office/drawing/2012/chart">
                      <c:ext xmlns:c15="http://schemas.microsoft.com/office/drawing/2012/chart" uri="{02D57815-91ED-43cb-92C2-25804820EDAC}">
                        <c15:formulaRef>
                          <c15:sqref>mMTC_80bit!$S$3:$S$10</c15:sqref>
                        </c15:formulaRef>
                      </c:ext>
                    </c:extLst>
                    <c:numCache>
                      <c:formatCode>General</c:formatCode>
                      <c:ptCount val="7"/>
                      <c:pt idx="0">
                        <c:v>0.26179999999999998</c:v>
                      </c:pt>
                      <c:pt idx="1">
                        <c:v>0.18279999999999999</c:v>
                      </c:pt>
                      <c:pt idx="2">
                        <c:v>0.1244</c:v>
                      </c:pt>
                      <c:pt idx="3">
                        <c:v>8.0199999999999994E-2</c:v>
                      </c:pt>
                      <c:pt idx="4">
                        <c:v>5.5800000000000002E-2</c:v>
                      </c:pt>
                      <c:pt idx="5">
                        <c:v>3.6999999999999998E-2</c:v>
                      </c:pt>
                      <c:pt idx="6">
                        <c:v>2.4E-2</c:v>
                      </c:pt>
                    </c:numCache>
                  </c:numRef>
                </c:val>
                <c:smooth val="0"/>
              </c15:ser>
            </c15:filteredLineSeries>
            <c15:filteredLineSeries>
              <c15:ser>
                <c:idx val="17"/>
                <c:order val="17"/>
                <c:tx>
                  <c:strRef>
                    <c:extLst xmlns:c15="http://schemas.microsoft.com/office/drawing/2012/chart">
                      <c:ext xmlns:c15="http://schemas.microsoft.com/office/drawing/2012/chart" uri="{02D57815-91ED-43cb-92C2-25804820EDAC}">
                        <c15:formulaRef>
                          <c15:sqref>mMTC_80bit!$T$2</c15:sqref>
                        </c15:formulaRef>
                      </c:ext>
                    </c:extLst>
                    <c:strCache>
                      <c:ptCount val="1"/>
                      <c:pt idx="0">
                        <c:v>16ue SF-4</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mMTC_80bit!$B$3:$B$10</c15:sqref>
                        </c15:formulaRef>
                      </c:ext>
                    </c:extLst>
                    <c:numCache>
                      <c:formatCode>General</c:formatCode>
                      <c:ptCount val="7"/>
                      <c:pt idx="0">
                        <c:v>-9</c:v>
                      </c:pt>
                      <c:pt idx="1">
                        <c:v>-8</c:v>
                      </c:pt>
                      <c:pt idx="2">
                        <c:v>-7</c:v>
                      </c:pt>
                      <c:pt idx="3">
                        <c:v>-6</c:v>
                      </c:pt>
                      <c:pt idx="4">
                        <c:v>-5</c:v>
                      </c:pt>
                      <c:pt idx="5">
                        <c:v>-4</c:v>
                      </c:pt>
                      <c:pt idx="6">
                        <c:v>-3</c:v>
                      </c:pt>
                    </c:numCache>
                  </c:numRef>
                </c:cat>
                <c:val>
                  <c:numRef>
                    <c:extLst xmlns:c15="http://schemas.microsoft.com/office/drawing/2012/chart">
                      <c:ext xmlns:c15="http://schemas.microsoft.com/office/drawing/2012/chart" uri="{02D57815-91ED-43cb-92C2-25804820EDAC}">
                        <c15:formulaRef>
                          <c15:sqref>mMTC_80bit!$T$3:$T$10</c15:sqref>
                        </c15:formulaRef>
                      </c:ext>
                    </c:extLst>
                    <c:numCache>
                      <c:formatCode>General</c:formatCode>
                      <c:ptCount val="7"/>
                      <c:pt idx="0">
                        <c:v>0.27560000000000001</c:v>
                      </c:pt>
                      <c:pt idx="1">
                        <c:v>0.19500000000000001</c:v>
                      </c:pt>
                      <c:pt idx="2">
                        <c:v>0.1208</c:v>
                      </c:pt>
                      <c:pt idx="3">
                        <c:v>7.9399999999999998E-2</c:v>
                      </c:pt>
                      <c:pt idx="4">
                        <c:v>5.5800000000000002E-2</c:v>
                      </c:pt>
                      <c:pt idx="5">
                        <c:v>3.7999999999999999E-2</c:v>
                      </c:pt>
                      <c:pt idx="6">
                        <c:v>1.9599999999999999E-2</c:v>
                      </c:pt>
                    </c:numCache>
                  </c:numRef>
                </c:val>
                <c:smooth val="0"/>
              </c15:ser>
            </c15:filteredLineSeries>
          </c:ext>
        </c:extLst>
      </c:lineChart>
      <c:catAx>
        <c:axId val="230961536"/>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30963456"/>
        <c:crossesAt val="0"/>
        <c:auto val="1"/>
        <c:lblAlgn val="ctr"/>
        <c:lblOffset val="100"/>
      </c:catAx>
      <c:valAx>
        <c:axId val="230963456"/>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0961536"/>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Mmtc,10 Bytes, ICE, TDL-A, Equal SNR, Fixed, DFT-S-OFDM</a:t>
            </a:r>
          </a:p>
        </c:rich>
      </c:tx>
      <c:spPr>
        <a:noFill/>
        <a:ln>
          <a:noFill/>
        </a:ln>
        <a:effectLst/>
      </c:spPr>
    </c:title>
    <c:plotArea>
      <c:layout/>
      <c:lineChart>
        <c:grouping val="standard"/>
        <c:ser>
          <c:idx val="0"/>
          <c:order val="0"/>
          <c:tx>
            <c:strRef>
              <c:f>mMTC_80bit!$C$31</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mMTC_80bit!$B$32:$B$39</c:f>
              <c:numCache>
                <c:formatCode>General</c:formatCode>
                <c:ptCount val="8"/>
                <c:pt idx="0">
                  <c:v>-9</c:v>
                </c:pt>
                <c:pt idx="1">
                  <c:v>-8</c:v>
                </c:pt>
                <c:pt idx="2">
                  <c:v>-7</c:v>
                </c:pt>
                <c:pt idx="3">
                  <c:v>-6</c:v>
                </c:pt>
                <c:pt idx="4">
                  <c:v>-5</c:v>
                </c:pt>
                <c:pt idx="5">
                  <c:v>-4</c:v>
                </c:pt>
                <c:pt idx="6">
                  <c:v>-3</c:v>
                </c:pt>
                <c:pt idx="7">
                  <c:v>-2</c:v>
                </c:pt>
              </c:numCache>
            </c:numRef>
          </c:cat>
          <c:val>
            <c:numRef>
              <c:f>mMTC_80bit!$C$32:$C$39</c:f>
              <c:numCache>
                <c:formatCode>General</c:formatCode>
                <c:ptCount val="8"/>
                <c:pt idx="0">
                  <c:v>0.24300000000000016</c:v>
                </c:pt>
                <c:pt idx="1">
                  <c:v>0.14500000000000016</c:v>
                </c:pt>
                <c:pt idx="2">
                  <c:v>0.12200000000000008</c:v>
                </c:pt>
                <c:pt idx="3">
                  <c:v>8.0000000000000043E-2</c:v>
                </c:pt>
                <c:pt idx="4">
                  <c:v>0.05</c:v>
                </c:pt>
                <c:pt idx="5">
                  <c:v>3.7999999999999999E-2</c:v>
                </c:pt>
                <c:pt idx="6">
                  <c:v>3.2000000000000042E-2</c:v>
                </c:pt>
                <c:pt idx="7">
                  <c:v>1.2999999999999998E-2</c:v>
                </c:pt>
              </c:numCache>
            </c:numRef>
          </c:val>
        </c:ser>
        <c:ser>
          <c:idx val="1"/>
          <c:order val="1"/>
          <c:tx>
            <c:strRef>
              <c:f>mMTC_80bit!$D$31</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mMTC_80bit!$B$32:$B$39</c:f>
              <c:numCache>
                <c:formatCode>General</c:formatCode>
                <c:ptCount val="8"/>
                <c:pt idx="0">
                  <c:v>-9</c:v>
                </c:pt>
                <c:pt idx="1">
                  <c:v>-8</c:v>
                </c:pt>
                <c:pt idx="2">
                  <c:v>-7</c:v>
                </c:pt>
                <c:pt idx="3">
                  <c:v>-6</c:v>
                </c:pt>
                <c:pt idx="4">
                  <c:v>-5</c:v>
                </c:pt>
                <c:pt idx="5">
                  <c:v>-4</c:v>
                </c:pt>
                <c:pt idx="6">
                  <c:v>-3</c:v>
                </c:pt>
                <c:pt idx="7">
                  <c:v>-2</c:v>
                </c:pt>
              </c:numCache>
            </c:numRef>
          </c:cat>
          <c:val>
            <c:numRef>
              <c:f>mMTC_80bit!$D$32:$D$39</c:f>
              <c:numCache>
                <c:formatCode>General</c:formatCode>
                <c:ptCount val="8"/>
                <c:pt idx="0">
                  <c:v>0.21420000000000017</c:v>
                </c:pt>
                <c:pt idx="1">
                  <c:v>0.15240000000000023</c:v>
                </c:pt>
                <c:pt idx="2">
                  <c:v>0.10660000000000008</c:v>
                </c:pt>
                <c:pt idx="3">
                  <c:v>7.640000000000001E-2</c:v>
                </c:pt>
                <c:pt idx="4">
                  <c:v>0.05</c:v>
                </c:pt>
                <c:pt idx="5">
                  <c:v>3.3399999999999999E-2</c:v>
                </c:pt>
                <c:pt idx="6">
                  <c:v>2.1800000000000028E-2</c:v>
                </c:pt>
                <c:pt idx="7">
                  <c:v>1.3200000000000014E-2</c:v>
                </c:pt>
              </c:numCache>
            </c:numRef>
          </c:val>
        </c:ser>
        <c:ser>
          <c:idx val="4"/>
          <c:order val="2"/>
          <c:tx>
            <c:strRef>
              <c:f>mMTC_80bit!$G$31</c:f>
              <c:strCache>
                <c:ptCount val="1"/>
                <c:pt idx="0">
                  <c:v>12ue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f>mMTC_80bit!$B$32:$B$39</c:f>
              <c:numCache>
                <c:formatCode>General</c:formatCode>
                <c:ptCount val="8"/>
                <c:pt idx="0">
                  <c:v>-9</c:v>
                </c:pt>
                <c:pt idx="1">
                  <c:v>-8</c:v>
                </c:pt>
                <c:pt idx="2">
                  <c:v>-7</c:v>
                </c:pt>
                <c:pt idx="3">
                  <c:v>-6</c:v>
                </c:pt>
                <c:pt idx="4">
                  <c:v>-5</c:v>
                </c:pt>
                <c:pt idx="5">
                  <c:v>-4</c:v>
                </c:pt>
                <c:pt idx="6">
                  <c:v>-3</c:v>
                </c:pt>
                <c:pt idx="7">
                  <c:v>-2</c:v>
                </c:pt>
              </c:numCache>
            </c:numRef>
          </c:cat>
          <c:val>
            <c:numRef>
              <c:f>mMTC_80bit!$G$32:$G$39</c:f>
              <c:numCache>
                <c:formatCode>General</c:formatCode>
                <c:ptCount val="8"/>
                <c:pt idx="0">
                  <c:v>0.2606</c:v>
                </c:pt>
                <c:pt idx="1">
                  <c:v>0.1736</c:v>
                </c:pt>
                <c:pt idx="2">
                  <c:v>0.11899999999999998</c:v>
                </c:pt>
                <c:pt idx="3">
                  <c:v>7.9600000000000004E-2</c:v>
                </c:pt>
                <c:pt idx="4">
                  <c:v>5.3000000000000012E-2</c:v>
                </c:pt>
                <c:pt idx="5">
                  <c:v>3.500000000000001E-2</c:v>
                </c:pt>
                <c:pt idx="6">
                  <c:v>2.1999999999999999E-2</c:v>
                </c:pt>
                <c:pt idx="7">
                  <c:v>1.2200000000000001E-2</c:v>
                </c:pt>
              </c:numCache>
            </c:numRef>
          </c:val>
        </c:ser>
        <c:ser>
          <c:idx val="11"/>
          <c:order val="3"/>
          <c:tx>
            <c:strRef>
              <c:f>mMTC_80bit!$N$31</c:f>
              <c:strCache>
                <c:ptCount val="1"/>
                <c:pt idx="0">
                  <c:v>16ue SF-3</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f>mMTC_80bit!$B$32:$B$39</c:f>
              <c:numCache>
                <c:formatCode>General</c:formatCode>
                <c:ptCount val="8"/>
                <c:pt idx="0">
                  <c:v>-9</c:v>
                </c:pt>
                <c:pt idx="1">
                  <c:v>-8</c:v>
                </c:pt>
                <c:pt idx="2">
                  <c:v>-7</c:v>
                </c:pt>
                <c:pt idx="3">
                  <c:v>-6</c:v>
                </c:pt>
                <c:pt idx="4">
                  <c:v>-5</c:v>
                </c:pt>
                <c:pt idx="5">
                  <c:v>-4</c:v>
                </c:pt>
                <c:pt idx="6">
                  <c:v>-3</c:v>
                </c:pt>
                <c:pt idx="7">
                  <c:v>-2</c:v>
                </c:pt>
              </c:numCache>
            </c:numRef>
          </c:cat>
          <c:val>
            <c:numRef>
              <c:f>mMTC_80bit!$N$32:$N$39</c:f>
              <c:numCache>
                <c:formatCode>General</c:formatCode>
                <c:ptCount val="8"/>
                <c:pt idx="0">
                  <c:v>0.28280000000000033</c:v>
                </c:pt>
                <c:pt idx="1">
                  <c:v>0.1968</c:v>
                </c:pt>
                <c:pt idx="2">
                  <c:v>0.11799999999999998</c:v>
                </c:pt>
                <c:pt idx="3">
                  <c:v>7.9600000000000004E-2</c:v>
                </c:pt>
                <c:pt idx="4">
                  <c:v>5.3600000000000002E-2</c:v>
                </c:pt>
                <c:pt idx="5">
                  <c:v>3.4000000000000002E-2</c:v>
                </c:pt>
                <c:pt idx="6">
                  <c:v>1.9800000000000029E-2</c:v>
                </c:pt>
                <c:pt idx="7">
                  <c:v>1.4800000000000001E-2</c:v>
                </c:pt>
              </c:numCache>
            </c:numRef>
          </c:val>
        </c:ser>
        <c:ser>
          <c:idx val="18"/>
          <c:order val="4"/>
          <c:tx>
            <c:strRef>
              <c:f>mMTC_80bit!$U$31</c:f>
              <c:strCache>
                <c:ptCount val="1"/>
                <c:pt idx="0">
                  <c:v>20ue SF-4</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f>mMTC_80bit!$B$32:$B$39</c:f>
              <c:numCache>
                <c:formatCode>General</c:formatCode>
                <c:ptCount val="8"/>
                <c:pt idx="0">
                  <c:v>-9</c:v>
                </c:pt>
                <c:pt idx="1">
                  <c:v>-8</c:v>
                </c:pt>
                <c:pt idx="2">
                  <c:v>-7</c:v>
                </c:pt>
                <c:pt idx="3">
                  <c:v>-6</c:v>
                </c:pt>
                <c:pt idx="4">
                  <c:v>-5</c:v>
                </c:pt>
                <c:pt idx="5">
                  <c:v>-4</c:v>
                </c:pt>
                <c:pt idx="6">
                  <c:v>-3</c:v>
                </c:pt>
                <c:pt idx="7">
                  <c:v>-2</c:v>
                </c:pt>
              </c:numCache>
            </c:numRef>
          </c:cat>
          <c:val>
            <c:numRef>
              <c:f>mMTC_80bit!$U$32:$U$39</c:f>
              <c:numCache>
                <c:formatCode>General</c:formatCode>
                <c:ptCount val="8"/>
                <c:pt idx="0">
                  <c:v>0.30900000000000033</c:v>
                </c:pt>
                <c:pt idx="1">
                  <c:v>0.21860000000000004</c:v>
                </c:pt>
                <c:pt idx="2">
                  <c:v>0.12839999999999999</c:v>
                </c:pt>
                <c:pt idx="3">
                  <c:v>8.8600000000000179E-2</c:v>
                </c:pt>
                <c:pt idx="4">
                  <c:v>5.6000000000000001E-2</c:v>
                </c:pt>
                <c:pt idx="5">
                  <c:v>3.8600000000000002E-2</c:v>
                </c:pt>
                <c:pt idx="6">
                  <c:v>2.1800000000000028E-2</c:v>
                </c:pt>
                <c:pt idx="7">
                  <c:v>1.5200000000000003E-2</c:v>
                </c:pt>
              </c:numCache>
            </c:numRef>
          </c:val>
        </c:ser>
        <c:marker val="1"/>
        <c:axId val="231027072"/>
        <c:axId val="231028992"/>
        <c:extLst>
          <c:ext xmlns:c15="http://schemas.microsoft.com/office/drawing/2012/chart" uri="{02D57815-91ED-43cb-92C2-25804820EDAC}">
            <c15:filteredLineSeries>
              <c15:ser>
                <c:idx val="2"/>
                <c:order val="2"/>
                <c:tx>
                  <c:strRef>
                    <c:extLst>
                      <c:ext uri="{02D57815-91ED-43cb-92C2-25804820EDAC}">
                        <c15:formulaRef>
                          <c15:sqref>mMTC_80bit!$E$31</c15:sqref>
                        </c15:formulaRef>
                      </c:ext>
                    </c:extLst>
                    <c:strCache>
                      <c:ptCount val="1"/>
                      <c:pt idx="0">
                        <c:v>4ue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mMTC_80bit!$B$32:$B$39</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c:ext uri="{02D57815-91ED-43cb-92C2-25804820EDAC}">
                        <c15:formulaRef>
                          <c15:sqref>mMTC_80bit!$E$32:$E$39</c15:sqref>
                        </c15:formulaRef>
                      </c:ext>
                    </c:extLst>
                    <c:numCache>
                      <c:formatCode>General</c:formatCode>
                      <c:ptCount val="8"/>
                      <c:pt idx="0">
                        <c:v>0.23219999999999999</c:v>
                      </c:pt>
                      <c:pt idx="1">
                        <c:v>0.15240000000000001</c:v>
                      </c:pt>
                      <c:pt idx="2">
                        <c:v>0.1052</c:v>
                      </c:pt>
                      <c:pt idx="3">
                        <c:v>7.8E-2</c:v>
                      </c:pt>
                      <c:pt idx="4">
                        <c:v>5.3400000000000003E-2</c:v>
                      </c:pt>
                      <c:pt idx="5">
                        <c:v>3.3399999999999999E-2</c:v>
                      </c:pt>
                      <c:pt idx="6">
                        <c:v>2.24E-2</c:v>
                      </c:pt>
                      <c:pt idx="7">
                        <c:v>1.2999999999999999E-2</c:v>
                      </c:pt>
                    </c:numCache>
                  </c:numRef>
                </c:val>
                <c:smooth val="0"/>
              </c15:ser>
            </c15:filteredLineSeries>
            <c15:filteredLineSeries>
              <c15:ser>
                <c:idx val="3"/>
                <c:order val="3"/>
                <c:tx>
                  <c:strRef>
                    <c:extLst xmlns:c15="http://schemas.microsoft.com/office/drawing/2012/chart">
                      <c:ext xmlns:c15="http://schemas.microsoft.com/office/drawing/2012/chart" uri="{02D57815-91ED-43cb-92C2-25804820EDAC}">
                        <c15:formulaRef>
                          <c15:sqref>mMTC_80bit!$F$31</c15:sqref>
                        </c15:formulaRef>
                      </c:ext>
                    </c:extLst>
                    <c:strCache>
                      <c:ptCount val="1"/>
                      <c:pt idx="0">
                        <c:v>8ue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extLst xmlns:c15="http://schemas.microsoft.com/office/drawing/2012/chart">
                      <c:ext xmlns:c15="http://schemas.microsoft.com/office/drawing/2012/chart" uri="{02D57815-91ED-43cb-92C2-25804820EDAC}">
                        <c15:formulaRef>
                          <c15:sqref>mMTC_80bit!$B$32:$B$39</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mMTC_80bit!$F$32:$F$39</c15:sqref>
                        </c15:formulaRef>
                      </c:ext>
                    </c:extLst>
                    <c:numCache>
                      <c:formatCode>General</c:formatCode>
                      <c:ptCount val="8"/>
                      <c:pt idx="0">
                        <c:v>0.23619999999999999</c:v>
                      </c:pt>
                      <c:pt idx="1">
                        <c:v>0.15759999999999999</c:v>
                      </c:pt>
                      <c:pt idx="2">
                        <c:v>0.1062</c:v>
                      </c:pt>
                      <c:pt idx="3">
                        <c:v>7.46E-2</c:v>
                      </c:pt>
                      <c:pt idx="4">
                        <c:v>5.0200000000000002E-2</c:v>
                      </c:pt>
                      <c:pt idx="5">
                        <c:v>3.3599999999999998E-2</c:v>
                      </c:pt>
                      <c:pt idx="6">
                        <c:v>2.2800000000000001E-2</c:v>
                      </c:pt>
                      <c:pt idx="7">
                        <c:v>1.44E-2</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mMTC_80bit!$H$31</c15:sqref>
                        </c15:formulaRef>
                      </c:ext>
                    </c:extLst>
                    <c:strCache>
                      <c:ptCount val="1"/>
                      <c:pt idx="0">
                        <c:v>16ue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mMTC_80bit!$B$32:$B$39</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mMTC_80bit!$H$32:$H$39</c15:sqref>
                        </c15:formulaRef>
                      </c:ext>
                    </c:extLst>
                    <c:numCache>
                      <c:formatCode>General</c:formatCode>
                      <c:ptCount val="8"/>
                      <c:pt idx="0">
                        <c:v>0.29780000000000001</c:v>
                      </c:pt>
                      <c:pt idx="1">
                        <c:v>0.20319999999999999</c:v>
                      </c:pt>
                      <c:pt idx="2">
                        <c:v>0.124</c:v>
                      </c:pt>
                      <c:pt idx="3">
                        <c:v>7.4200000000000002E-2</c:v>
                      </c:pt>
                      <c:pt idx="4">
                        <c:v>4.9200000000000001E-2</c:v>
                      </c:pt>
                      <c:pt idx="5">
                        <c:v>3.2800000000000003E-2</c:v>
                      </c:pt>
                      <c:pt idx="6">
                        <c:v>1.9E-2</c:v>
                      </c:pt>
                      <c:pt idx="7">
                        <c:v>1.46E-2</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mMTC_80bit!$I$31</c15:sqref>
                        </c15:formulaRef>
                      </c:ext>
                    </c:extLst>
                    <c:strCache>
                      <c:ptCount val="1"/>
                      <c:pt idx="0">
                        <c:v>20ue SF-2</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mMTC_80bit!$B$32:$B$39</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mMTC_80bit!$I$32:$I$39</c15:sqref>
                        </c15:formulaRef>
                      </c:ext>
                    </c:extLst>
                    <c:numCache>
                      <c:formatCode>General</c:formatCode>
                      <c:ptCount val="8"/>
                      <c:pt idx="0">
                        <c:v>0.36840000000000001</c:v>
                      </c:pt>
                      <c:pt idx="1">
                        <c:v>0.23799999999999999</c:v>
                      </c:pt>
                      <c:pt idx="2">
                        <c:v>0.13</c:v>
                      </c:pt>
                      <c:pt idx="3">
                        <c:v>8.4000000000000005E-2</c:v>
                      </c:pt>
                      <c:pt idx="4">
                        <c:v>5.7000000000000002E-2</c:v>
                      </c:pt>
                      <c:pt idx="5">
                        <c:v>3.7999999999999999E-2</c:v>
                      </c:pt>
                      <c:pt idx="6">
                        <c:v>0.02</c:v>
                      </c:pt>
                      <c:pt idx="7">
                        <c:v>1.26E-2</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mMTC_80bit!$J$31</c15:sqref>
                        </c15:formulaRef>
                      </c:ext>
                    </c:extLst>
                    <c:strCache>
                      <c:ptCount val="1"/>
                      <c:pt idx="0">
                        <c:v>1ue SF-3</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mMTC_80bit!$B$32:$B$39</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mMTC_80bit!$J$32:$J$39</c15:sqref>
                        </c15:formulaRef>
                      </c:ext>
                    </c:extLst>
                    <c:numCache>
                      <c:formatCode>General</c:formatCode>
                      <c:ptCount val="8"/>
                      <c:pt idx="0">
                        <c:v>0.22420000000000001</c:v>
                      </c:pt>
                      <c:pt idx="1">
                        <c:v>0.16439999999999999</c:v>
                      </c:pt>
                      <c:pt idx="2">
                        <c:v>0.11119999999999999</c:v>
                      </c:pt>
                      <c:pt idx="3">
                        <c:v>8.1199999999999994E-2</c:v>
                      </c:pt>
                      <c:pt idx="4">
                        <c:v>5.1799999999999999E-2</c:v>
                      </c:pt>
                      <c:pt idx="5">
                        <c:v>3.6200000000000003E-2</c:v>
                      </c:pt>
                      <c:pt idx="6">
                        <c:v>2.2200000000000001E-2</c:v>
                      </c:pt>
                      <c:pt idx="7">
                        <c:v>1.46E-2</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mMTC_80bit!$K$31</c15:sqref>
                        </c15:formulaRef>
                      </c:ext>
                    </c:extLst>
                    <c:strCache>
                      <c:ptCount val="1"/>
                      <c:pt idx="0">
                        <c:v>4ue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mMTC_80bit!$B$32:$B$39</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mMTC_80bit!$K$32:$K$39</c15:sqref>
                        </c15:formulaRef>
                      </c:ext>
                    </c:extLst>
                    <c:numCache>
                      <c:formatCode>General</c:formatCode>
                      <c:ptCount val="8"/>
                      <c:pt idx="0">
                        <c:v>0.23400000000000001</c:v>
                      </c:pt>
                      <c:pt idx="1">
                        <c:v>0.15939999999999999</c:v>
                      </c:pt>
                      <c:pt idx="2">
                        <c:v>0.106</c:v>
                      </c:pt>
                      <c:pt idx="3">
                        <c:v>7.6999999999999999E-2</c:v>
                      </c:pt>
                      <c:pt idx="4">
                        <c:v>5.28E-2</c:v>
                      </c:pt>
                      <c:pt idx="5">
                        <c:v>3.1399999999999997E-2</c:v>
                      </c:pt>
                      <c:pt idx="6">
                        <c:v>2.24E-2</c:v>
                      </c:pt>
                      <c:pt idx="7">
                        <c:v>1.4200000000000001E-2</c:v>
                      </c:pt>
                    </c:numCache>
                  </c:numRef>
                </c:val>
                <c:smooth val="0"/>
              </c15:ser>
            </c15:filteredLineSeries>
            <c15:filteredLineSeries>
              <c15:ser>
                <c:idx val="9"/>
                <c:order val="9"/>
                <c:tx>
                  <c:strRef>
                    <c:extLst xmlns:c15="http://schemas.microsoft.com/office/drawing/2012/chart">
                      <c:ext xmlns:c15="http://schemas.microsoft.com/office/drawing/2012/chart" uri="{02D57815-91ED-43cb-92C2-25804820EDAC}">
                        <c15:formulaRef>
                          <c15:sqref>mMTC_80bit!$L$31</c15:sqref>
                        </c15:formulaRef>
                      </c:ext>
                    </c:extLst>
                    <c:strCache>
                      <c:ptCount val="1"/>
                      <c:pt idx="0">
                        <c:v>8ue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mMTC_80bit!$B$32:$B$39</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mMTC_80bit!$L$32:$L$39</c15:sqref>
                        </c15:formulaRef>
                      </c:ext>
                    </c:extLst>
                    <c:numCache>
                      <c:formatCode>General</c:formatCode>
                      <c:ptCount val="8"/>
                      <c:pt idx="0">
                        <c:v>0.23960000000000001</c:v>
                      </c:pt>
                      <c:pt idx="1">
                        <c:v>0.15939999999999999</c:v>
                      </c:pt>
                      <c:pt idx="2">
                        <c:v>0.1154</c:v>
                      </c:pt>
                      <c:pt idx="3">
                        <c:v>7.7200000000000005E-2</c:v>
                      </c:pt>
                      <c:pt idx="4">
                        <c:v>4.9599999999999998E-2</c:v>
                      </c:pt>
                      <c:pt idx="5">
                        <c:v>3.5999999999999997E-2</c:v>
                      </c:pt>
                      <c:pt idx="6">
                        <c:v>2.24E-2</c:v>
                      </c:pt>
                      <c:pt idx="7">
                        <c:v>1.2800000000000001E-2</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mMTC_80bit!$M$31</c15:sqref>
                        </c15:formulaRef>
                      </c:ext>
                    </c:extLst>
                    <c:strCache>
                      <c:ptCount val="1"/>
                      <c:pt idx="0">
                        <c:v>12ue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mMTC_80bit!$B$32:$B$39</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mMTC_80bit!$M$32:$M$39</c15:sqref>
                        </c15:formulaRef>
                      </c:ext>
                    </c:extLst>
                    <c:numCache>
                      <c:formatCode>General</c:formatCode>
                      <c:ptCount val="8"/>
                      <c:pt idx="0">
                        <c:v>0.25580000000000003</c:v>
                      </c:pt>
                      <c:pt idx="1">
                        <c:v>0.1822</c:v>
                      </c:pt>
                      <c:pt idx="2">
                        <c:v>0.1208</c:v>
                      </c:pt>
                      <c:pt idx="3">
                        <c:v>8.1600000000000006E-2</c:v>
                      </c:pt>
                      <c:pt idx="4">
                        <c:v>5.4199999999999998E-2</c:v>
                      </c:pt>
                      <c:pt idx="5">
                        <c:v>3.5400000000000001E-2</c:v>
                      </c:pt>
                      <c:pt idx="6">
                        <c:v>2.5000000000000001E-2</c:v>
                      </c:pt>
                      <c:pt idx="7">
                        <c:v>1.2800000000000001E-2</c:v>
                      </c:pt>
                    </c:numCache>
                  </c:numRef>
                </c:val>
                <c:smooth val="0"/>
              </c15:ser>
            </c15:filteredLineSeries>
            <c15:filteredLineSeries>
              <c15:ser>
                <c:idx val="12"/>
                <c:order val="12"/>
                <c:tx>
                  <c:strRef>
                    <c:extLst xmlns:c15="http://schemas.microsoft.com/office/drawing/2012/chart">
                      <c:ext xmlns:c15="http://schemas.microsoft.com/office/drawing/2012/chart" uri="{02D57815-91ED-43cb-92C2-25804820EDAC}">
                        <c15:formulaRef>
                          <c15:sqref>mMTC_80bit!$O$31</c15:sqref>
                        </c15:formulaRef>
                      </c:ext>
                    </c:extLst>
                    <c:strCache>
                      <c:ptCount val="1"/>
                      <c:pt idx="0">
                        <c:v>20ue SF-3</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mMTC_80bit!$B$32:$B$39</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mMTC_80bit!$O$32:$O$39</c15:sqref>
                        </c15:formulaRef>
                      </c:ext>
                    </c:extLst>
                    <c:numCache>
                      <c:formatCode>General</c:formatCode>
                      <c:ptCount val="8"/>
                      <c:pt idx="0">
                        <c:v>0.31659999999999999</c:v>
                      </c:pt>
                      <c:pt idx="1">
                        <c:v>0.2162</c:v>
                      </c:pt>
                      <c:pt idx="2">
                        <c:v>0.12740000000000001</c:v>
                      </c:pt>
                      <c:pt idx="3">
                        <c:v>8.7400000000000005E-2</c:v>
                      </c:pt>
                      <c:pt idx="4">
                        <c:v>5.8999999999999997E-2</c:v>
                      </c:pt>
                      <c:pt idx="5">
                        <c:v>3.5799999999999998E-2</c:v>
                      </c:pt>
                      <c:pt idx="6">
                        <c:v>2.24E-2</c:v>
                      </c:pt>
                      <c:pt idx="7">
                        <c:v>1.6E-2</c:v>
                      </c:pt>
                    </c:numCache>
                  </c:numRef>
                </c:val>
                <c:smooth val="0"/>
              </c15:ser>
            </c15:filteredLineSeries>
            <c15:filteredLineSeries>
              <c15:ser>
                <c:idx val="13"/>
                <c:order val="13"/>
                <c:tx>
                  <c:strRef>
                    <c:extLst xmlns:c15="http://schemas.microsoft.com/office/drawing/2012/chart">
                      <c:ext xmlns:c15="http://schemas.microsoft.com/office/drawing/2012/chart" uri="{02D57815-91ED-43cb-92C2-25804820EDAC}">
                        <c15:formulaRef>
                          <c15:sqref>mMTC_80bit!$P$31</c15:sqref>
                        </c15:formulaRef>
                      </c:ext>
                    </c:extLst>
                    <c:strCache>
                      <c:ptCount val="1"/>
                      <c:pt idx="0">
                        <c:v>1ue SF-4</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mMTC_80bit!$B$32:$B$39</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mMTC_80bit!$P$32:$P$39</c15:sqref>
                        </c15:formulaRef>
                      </c:ext>
                    </c:extLst>
                    <c:numCache>
                      <c:formatCode>General</c:formatCode>
                      <c:ptCount val="8"/>
                      <c:pt idx="0">
                        <c:v>0.2296</c:v>
                      </c:pt>
                      <c:pt idx="1">
                        <c:v>0.16539999999999999</c:v>
                      </c:pt>
                      <c:pt idx="2">
                        <c:v>0.113</c:v>
                      </c:pt>
                      <c:pt idx="3">
                        <c:v>8.0199999999999994E-2</c:v>
                      </c:pt>
                      <c:pt idx="4">
                        <c:v>5.5599999999999997E-2</c:v>
                      </c:pt>
                      <c:pt idx="5">
                        <c:v>3.8600000000000002E-2</c:v>
                      </c:pt>
                      <c:pt idx="6">
                        <c:v>2.52E-2</c:v>
                      </c:pt>
                      <c:pt idx="7">
                        <c:v>1.4800000000000001E-2</c:v>
                      </c:pt>
                    </c:numCache>
                  </c:numRef>
                </c:val>
                <c:smooth val="0"/>
              </c15:ser>
            </c15:filteredLineSeries>
            <c15:filteredLineSeries>
              <c15:ser>
                <c:idx val="14"/>
                <c:order val="14"/>
                <c:tx>
                  <c:strRef>
                    <c:extLst xmlns:c15="http://schemas.microsoft.com/office/drawing/2012/chart">
                      <c:ext xmlns:c15="http://schemas.microsoft.com/office/drawing/2012/chart" uri="{02D57815-91ED-43cb-92C2-25804820EDAC}">
                        <c15:formulaRef>
                          <c15:sqref>mMTC_80bit!$Q$31</c15:sqref>
                        </c15:formulaRef>
                      </c:ext>
                    </c:extLst>
                    <c:strCache>
                      <c:ptCount val="1"/>
                      <c:pt idx="0">
                        <c:v>4ue SF-4</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mMTC_80bit!$B$32:$B$39</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mMTC_80bit!$Q$32:$Q$39</c15:sqref>
                        </c15:formulaRef>
                      </c:ext>
                    </c:extLst>
                    <c:numCache>
                      <c:formatCode>General</c:formatCode>
                      <c:ptCount val="8"/>
                      <c:pt idx="0">
                        <c:v>0.23780000000000001</c:v>
                      </c:pt>
                      <c:pt idx="1">
                        <c:v>0.16120000000000001</c:v>
                      </c:pt>
                      <c:pt idx="2">
                        <c:v>0.106</c:v>
                      </c:pt>
                      <c:pt idx="3">
                        <c:v>7.9200000000000007E-2</c:v>
                      </c:pt>
                      <c:pt idx="4">
                        <c:v>5.4600000000000003E-2</c:v>
                      </c:pt>
                      <c:pt idx="5">
                        <c:v>3.4000000000000002E-2</c:v>
                      </c:pt>
                      <c:pt idx="6">
                        <c:v>2.2599999999999999E-2</c:v>
                      </c:pt>
                      <c:pt idx="7">
                        <c:v>1.4200000000000001E-2</c:v>
                      </c:pt>
                    </c:numCache>
                  </c:numRef>
                </c:val>
                <c:smooth val="0"/>
              </c15:ser>
            </c15:filteredLineSeries>
            <c15:filteredLineSeries>
              <c15:ser>
                <c:idx val="15"/>
                <c:order val="15"/>
                <c:tx>
                  <c:strRef>
                    <c:extLst xmlns:c15="http://schemas.microsoft.com/office/drawing/2012/chart">
                      <c:ext xmlns:c15="http://schemas.microsoft.com/office/drawing/2012/chart" uri="{02D57815-91ED-43cb-92C2-25804820EDAC}">
                        <c15:formulaRef>
                          <c15:sqref>mMTC_80bit!$R$31</c15:sqref>
                        </c15:formulaRef>
                      </c:ext>
                    </c:extLst>
                    <c:strCache>
                      <c:ptCount val="1"/>
                      <c:pt idx="0">
                        <c:v>8ue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mMTC_80bit!$B$32:$B$39</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mMTC_80bit!$R$32:$R$39</c15:sqref>
                        </c15:formulaRef>
                      </c:ext>
                    </c:extLst>
                    <c:numCache>
                      <c:formatCode>General</c:formatCode>
                      <c:ptCount val="8"/>
                      <c:pt idx="0">
                        <c:v>0.24160000000000001</c:v>
                      </c:pt>
                      <c:pt idx="1">
                        <c:v>0.16739999999999999</c:v>
                      </c:pt>
                      <c:pt idx="2">
                        <c:v>0.114</c:v>
                      </c:pt>
                      <c:pt idx="3">
                        <c:v>7.8E-2</c:v>
                      </c:pt>
                      <c:pt idx="4">
                        <c:v>5.3400000000000003E-2</c:v>
                      </c:pt>
                      <c:pt idx="5">
                        <c:v>3.5200000000000002E-2</c:v>
                      </c:pt>
                      <c:pt idx="6">
                        <c:v>2.4199999999999999E-2</c:v>
                      </c:pt>
                      <c:pt idx="7">
                        <c:v>1.4999999999999999E-2</c:v>
                      </c:pt>
                    </c:numCache>
                  </c:numRef>
                </c:val>
                <c:smooth val="0"/>
              </c15:ser>
            </c15:filteredLineSeries>
            <c15:filteredLineSeries>
              <c15:ser>
                <c:idx val="16"/>
                <c:order val="16"/>
                <c:tx>
                  <c:strRef>
                    <c:extLst xmlns:c15="http://schemas.microsoft.com/office/drawing/2012/chart">
                      <c:ext xmlns:c15="http://schemas.microsoft.com/office/drawing/2012/chart" uri="{02D57815-91ED-43cb-92C2-25804820EDAC}">
                        <c15:formulaRef>
                          <c15:sqref>mMTC_80bit!$S$31</c15:sqref>
                        </c15:formulaRef>
                      </c:ext>
                    </c:extLst>
                    <c:strCache>
                      <c:ptCount val="1"/>
                      <c:pt idx="0">
                        <c:v>12ue SF-4</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mMTC_80bit!$B$32:$B$39</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mMTC_80bit!$S$32:$S$39</c15:sqref>
                        </c15:formulaRef>
                      </c:ext>
                    </c:extLst>
                    <c:numCache>
                      <c:formatCode>General</c:formatCode>
                      <c:ptCount val="8"/>
                      <c:pt idx="0">
                        <c:v>0.252</c:v>
                      </c:pt>
                      <c:pt idx="1">
                        <c:v>0.17879999999999999</c:v>
                      </c:pt>
                      <c:pt idx="2">
                        <c:v>0.1234</c:v>
                      </c:pt>
                      <c:pt idx="3">
                        <c:v>8.0799999999999997E-2</c:v>
                      </c:pt>
                      <c:pt idx="4">
                        <c:v>5.7799999999999997E-2</c:v>
                      </c:pt>
                      <c:pt idx="5">
                        <c:v>3.78E-2</c:v>
                      </c:pt>
                      <c:pt idx="6">
                        <c:v>2.4199999999999999E-2</c:v>
                      </c:pt>
                      <c:pt idx="7">
                        <c:v>1.4200000000000001E-2</c:v>
                      </c:pt>
                    </c:numCache>
                  </c:numRef>
                </c:val>
                <c:smooth val="0"/>
              </c15:ser>
            </c15:filteredLineSeries>
            <c15:filteredLineSeries>
              <c15:ser>
                <c:idx val="17"/>
                <c:order val="17"/>
                <c:tx>
                  <c:strRef>
                    <c:extLst xmlns:c15="http://schemas.microsoft.com/office/drawing/2012/chart">
                      <c:ext xmlns:c15="http://schemas.microsoft.com/office/drawing/2012/chart" uri="{02D57815-91ED-43cb-92C2-25804820EDAC}">
                        <c15:formulaRef>
                          <c15:sqref>mMTC_80bit!$T$31</c15:sqref>
                        </c15:formulaRef>
                      </c:ext>
                    </c:extLst>
                    <c:strCache>
                      <c:ptCount val="1"/>
                      <c:pt idx="0">
                        <c:v>16ue SF-4</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mMTC_80bit!$B$32:$B$39</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mMTC_80bit!$T$32:$T$39</c15:sqref>
                        </c15:formulaRef>
                      </c:ext>
                    </c:extLst>
                    <c:numCache>
                      <c:formatCode>General</c:formatCode>
                      <c:ptCount val="8"/>
                      <c:pt idx="0">
                        <c:v>0.27979999999999999</c:v>
                      </c:pt>
                      <c:pt idx="1">
                        <c:v>0.1958</c:v>
                      </c:pt>
                      <c:pt idx="2">
                        <c:v>0.12559999999999999</c:v>
                      </c:pt>
                      <c:pt idx="3">
                        <c:v>8.0799999999999997E-2</c:v>
                      </c:pt>
                      <c:pt idx="4">
                        <c:v>5.7599999999999998E-2</c:v>
                      </c:pt>
                      <c:pt idx="5">
                        <c:v>3.5200000000000002E-2</c:v>
                      </c:pt>
                      <c:pt idx="6">
                        <c:v>1.9599999999999999E-2</c:v>
                      </c:pt>
                      <c:pt idx="7">
                        <c:v>1.4800000000000001E-2</c:v>
                      </c:pt>
                    </c:numCache>
                  </c:numRef>
                </c:val>
                <c:smooth val="0"/>
              </c15:ser>
            </c15:filteredLineSeries>
          </c:ext>
        </c:extLst>
      </c:lineChart>
      <c:catAx>
        <c:axId val="231027072"/>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31028992"/>
        <c:crossesAt val="0"/>
        <c:auto val="1"/>
        <c:lblAlgn val="ctr"/>
        <c:lblOffset val="100"/>
      </c:catAx>
      <c:valAx>
        <c:axId val="231028992"/>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027072"/>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Mmtc,10 Bytes, ICE, TDL-C ,Unequal SNR, Fixed, CP-OFDM</a:t>
            </a:r>
          </a:p>
        </c:rich>
      </c:tx>
      <c:spPr>
        <a:noFill/>
        <a:ln>
          <a:noFill/>
        </a:ln>
        <a:effectLst/>
      </c:spPr>
    </c:title>
    <c:plotArea>
      <c:layout/>
      <c:lineChart>
        <c:grouping val="standard"/>
        <c:ser>
          <c:idx val="0"/>
          <c:order val="0"/>
          <c:tx>
            <c:strRef>
              <c:f>mMTC_80bit!$X$17</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mMTC_80bit!$W$18:$W$25</c:f>
              <c:numCache>
                <c:formatCode>General</c:formatCode>
                <c:ptCount val="8"/>
                <c:pt idx="0">
                  <c:v>-9</c:v>
                </c:pt>
                <c:pt idx="1">
                  <c:v>-8</c:v>
                </c:pt>
                <c:pt idx="2">
                  <c:v>-7</c:v>
                </c:pt>
                <c:pt idx="3">
                  <c:v>-6</c:v>
                </c:pt>
                <c:pt idx="4">
                  <c:v>-5</c:v>
                </c:pt>
                <c:pt idx="5">
                  <c:v>-4</c:v>
                </c:pt>
                <c:pt idx="6">
                  <c:v>-3</c:v>
                </c:pt>
                <c:pt idx="7">
                  <c:v>-2</c:v>
                </c:pt>
              </c:numCache>
            </c:numRef>
          </c:cat>
          <c:val>
            <c:numRef>
              <c:f>mMTC_80bit!$X$18:$X$25</c:f>
              <c:numCache>
                <c:formatCode>General</c:formatCode>
                <c:ptCount val="8"/>
                <c:pt idx="0">
                  <c:v>0.23500000000000001</c:v>
                </c:pt>
                <c:pt idx="1">
                  <c:v>0.14100000000000001</c:v>
                </c:pt>
                <c:pt idx="2">
                  <c:v>0.10800000000000008</c:v>
                </c:pt>
                <c:pt idx="3">
                  <c:v>5.1999999999999998E-2</c:v>
                </c:pt>
                <c:pt idx="4">
                  <c:v>3.0000000000000002E-2</c:v>
                </c:pt>
                <c:pt idx="5">
                  <c:v>1.900000000000002E-2</c:v>
                </c:pt>
                <c:pt idx="6">
                  <c:v>7.0000000000000062E-3</c:v>
                </c:pt>
                <c:pt idx="7">
                  <c:v>7.0000000000000062E-3</c:v>
                </c:pt>
              </c:numCache>
            </c:numRef>
          </c:val>
        </c:ser>
        <c:ser>
          <c:idx val="1"/>
          <c:order val="1"/>
          <c:tx>
            <c:strRef>
              <c:f>mMTC_80bit!$Y$17</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mMTC_80bit!$W$18:$W$25</c:f>
              <c:numCache>
                <c:formatCode>General</c:formatCode>
                <c:ptCount val="8"/>
                <c:pt idx="0">
                  <c:v>-9</c:v>
                </c:pt>
                <c:pt idx="1">
                  <c:v>-8</c:v>
                </c:pt>
                <c:pt idx="2">
                  <c:v>-7</c:v>
                </c:pt>
                <c:pt idx="3">
                  <c:v>-6</c:v>
                </c:pt>
                <c:pt idx="4">
                  <c:v>-5</c:v>
                </c:pt>
                <c:pt idx="5">
                  <c:v>-4</c:v>
                </c:pt>
                <c:pt idx="6">
                  <c:v>-3</c:v>
                </c:pt>
                <c:pt idx="7">
                  <c:v>-2</c:v>
                </c:pt>
              </c:numCache>
            </c:numRef>
          </c:cat>
          <c:val>
            <c:numRef>
              <c:f>mMTC_80bit!$Y$18:$Y$25</c:f>
              <c:numCache>
                <c:formatCode>General</c:formatCode>
                <c:ptCount val="8"/>
                <c:pt idx="0">
                  <c:v>0.21100000000000016</c:v>
                </c:pt>
                <c:pt idx="1">
                  <c:v>0.1416</c:v>
                </c:pt>
                <c:pt idx="2">
                  <c:v>0.10800000000000008</c:v>
                </c:pt>
                <c:pt idx="3">
                  <c:v>5.8000000000000003E-2</c:v>
                </c:pt>
                <c:pt idx="4">
                  <c:v>3.2199999999999999E-2</c:v>
                </c:pt>
                <c:pt idx="5">
                  <c:v>1.6600000000000024E-2</c:v>
                </c:pt>
                <c:pt idx="6">
                  <c:v>1.0800000000000013E-2</c:v>
                </c:pt>
                <c:pt idx="7">
                  <c:v>5.1999999999999998E-3</c:v>
                </c:pt>
              </c:numCache>
            </c:numRef>
          </c:val>
        </c:ser>
        <c:ser>
          <c:idx val="4"/>
          <c:order val="2"/>
          <c:tx>
            <c:strRef>
              <c:f>mMTC_80bit!$AB$17</c:f>
              <c:strCache>
                <c:ptCount val="1"/>
                <c:pt idx="0">
                  <c:v>12ue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f>mMTC_80bit!$W$18:$W$25</c:f>
              <c:numCache>
                <c:formatCode>General</c:formatCode>
                <c:ptCount val="8"/>
                <c:pt idx="0">
                  <c:v>-9</c:v>
                </c:pt>
                <c:pt idx="1">
                  <c:v>-8</c:v>
                </c:pt>
                <c:pt idx="2">
                  <c:v>-7</c:v>
                </c:pt>
                <c:pt idx="3">
                  <c:v>-6</c:v>
                </c:pt>
                <c:pt idx="4">
                  <c:v>-5</c:v>
                </c:pt>
                <c:pt idx="5">
                  <c:v>-4</c:v>
                </c:pt>
                <c:pt idx="6">
                  <c:v>-3</c:v>
                </c:pt>
                <c:pt idx="7">
                  <c:v>-2</c:v>
                </c:pt>
              </c:numCache>
            </c:numRef>
          </c:cat>
          <c:val>
            <c:numRef>
              <c:f>mMTC_80bit!$AB$18:$AB$25</c:f>
              <c:numCache>
                <c:formatCode>General</c:formatCode>
                <c:ptCount val="8"/>
                <c:pt idx="0">
                  <c:v>0.26479999999999998</c:v>
                </c:pt>
                <c:pt idx="1">
                  <c:v>0.17440000000000017</c:v>
                </c:pt>
                <c:pt idx="2">
                  <c:v>0.11</c:v>
                </c:pt>
                <c:pt idx="3">
                  <c:v>6.0800000000000014E-2</c:v>
                </c:pt>
                <c:pt idx="4">
                  <c:v>3.7800000000000042E-2</c:v>
                </c:pt>
                <c:pt idx="5">
                  <c:v>1.6799999999999999E-2</c:v>
                </c:pt>
                <c:pt idx="6">
                  <c:v>9.2000000000000068E-3</c:v>
                </c:pt>
                <c:pt idx="7">
                  <c:v>4.4000000000000063E-3</c:v>
                </c:pt>
              </c:numCache>
            </c:numRef>
          </c:val>
        </c:ser>
        <c:ser>
          <c:idx val="11"/>
          <c:order val="3"/>
          <c:tx>
            <c:strRef>
              <c:f>mMTC_80bit!$AI$17</c:f>
              <c:strCache>
                <c:ptCount val="1"/>
                <c:pt idx="0">
                  <c:v>16ue SF-3</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f>mMTC_80bit!$W$18:$W$25</c:f>
              <c:numCache>
                <c:formatCode>General</c:formatCode>
                <c:ptCount val="8"/>
                <c:pt idx="0">
                  <c:v>-9</c:v>
                </c:pt>
                <c:pt idx="1">
                  <c:v>-8</c:v>
                </c:pt>
                <c:pt idx="2">
                  <c:v>-7</c:v>
                </c:pt>
                <c:pt idx="3">
                  <c:v>-6</c:v>
                </c:pt>
                <c:pt idx="4">
                  <c:v>-5</c:v>
                </c:pt>
                <c:pt idx="5">
                  <c:v>-4</c:v>
                </c:pt>
                <c:pt idx="6">
                  <c:v>-3</c:v>
                </c:pt>
                <c:pt idx="7">
                  <c:v>-2</c:v>
                </c:pt>
              </c:numCache>
            </c:numRef>
          </c:cat>
          <c:val>
            <c:numRef>
              <c:f>mMTC_80bit!$AI$18:$AI$25</c:f>
              <c:numCache>
                <c:formatCode>General</c:formatCode>
                <c:ptCount val="8"/>
                <c:pt idx="0">
                  <c:v>0.30700000000000033</c:v>
                </c:pt>
                <c:pt idx="1">
                  <c:v>0.19500000000000001</c:v>
                </c:pt>
                <c:pt idx="2">
                  <c:v>0.12440000000000002</c:v>
                </c:pt>
                <c:pt idx="3">
                  <c:v>7.9800000000000079E-2</c:v>
                </c:pt>
                <c:pt idx="4">
                  <c:v>4.2800000000000032E-2</c:v>
                </c:pt>
                <c:pt idx="5">
                  <c:v>2.0600000000000011E-2</c:v>
                </c:pt>
                <c:pt idx="6">
                  <c:v>1.1599999999999996E-2</c:v>
                </c:pt>
                <c:pt idx="7">
                  <c:v>5.8000000000000013E-3</c:v>
                </c:pt>
              </c:numCache>
            </c:numRef>
          </c:val>
        </c:ser>
        <c:ser>
          <c:idx val="18"/>
          <c:order val="4"/>
          <c:tx>
            <c:strRef>
              <c:f>mMTC_80bit!$AP$17</c:f>
              <c:strCache>
                <c:ptCount val="1"/>
                <c:pt idx="0">
                  <c:v>20ue SF-4</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f>mMTC_80bit!$W$18:$W$25</c:f>
              <c:numCache>
                <c:formatCode>General</c:formatCode>
                <c:ptCount val="8"/>
                <c:pt idx="0">
                  <c:v>-9</c:v>
                </c:pt>
                <c:pt idx="1">
                  <c:v>-8</c:v>
                </c:pt>
                <c:pt idx="2">
                  <c:v>-7</c:v>
                </c:pt>
                <c:pt idx="3">
                  <c:v>-6</c:v>
                </c:pt>
                <c:pt idx="4">
                  <c:v>-5</c:v>
                </c:pt>
                <c:pt idx="5">
                  <c:v>-4</c:v>
                </c:pt>
                <c:pt idx="6">
                  <c:v>-3</c:v>
                </c:pt>
                <c:pt idx="7">
                  <c:v>-2</c:v>
                </c:pt>
              </c:numCache>
            </c:numRef>
          </c:cat>
          <c:val>
            <c:numRef>
              <c:f>mMTC_80bit!$AP$18:$AP$25</c:f>
              <c:numCache>
                <c:formatCode>General</c:formatCode>
                <c:ptCount val="8"/>
                <c:pt idx="0">
                  <c:v>0.33640000000000048</c:v>
                </c:pt>
                <c:pt idx="1">
                  <c:v>0.23100000000000001</c:v>
                </c:pt>
                <c:pt idx="2">
                  <c:v>0.14019999999999999</c:v>
                </c:pt>
                <c:pt idx="3">
                  <c:v>8.72E-2</c:v>
                </c:pt>
                <c:pt idx="4">
                  <c:v>4.8400000000000012E-2</c:v>
                </c:pt>
                <c:pt idx="5">
                  <c:v>2.1800000000000028E-2</c:v>
                </c:pt>
                <c:pt idx="6">
                  <c:v>1.3400000000000013E-2</c:v>
                </c:pt>
                <c:pt idx="7">
                  <c:v>6.6000000000000034E-3</c:v>
                </c:pt>
              </c:numCache>
            </c:numRef>
          </c:val>
        </c:ser>
        <c:marker val="1"/>
        <c:axId val="231104896"/>
        <c:axId val="231106816"/>
        <c:extLst>
          <c:ext xmlns:c15="http://schemas.microsoft.com/office/drawing/2012/chart" uri="{02D57815-91ED-43cb-92C2-25804820EDAC}">
            <c15:filteredLineSeries>
              <c15:ser>
                <c:idx val="2"/>
                <c:order val="2"/>
                <c:tx>
                  <c:strRef>
                    <c:extLst>
                      <c:ext uri="{02D57815-91ED-43cb-92C2-25804820EDAC}">
                        <c15:formulaRef>
                          <c15:sqref>mMTC_80bit!$Z$17</c15:sqref>
                        </c15:formulaRef>
                      </c:ext>
                    </c:extLst>
                    <c:strCache>
                      <c:ptCount val="1"/>
                      <c:pt idx="0">
                        <c:v>4ue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mMTC_80bit!$W$18:$W$25</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c:ext uri="{02D57815-91ED-43cb-92C2-25804820EDAC}">
                        <c15:formulaRef>
                          <c15:sqref>mMTC_80bit!$Z$18:$Z$25</c15:sqref>
                        </c15:formulaRef>
                      </c:ext>
                    </c:extLst>
                    <c:numCache>
                      <c:formatCode>General</c:formatCode>
                      <c:ptCount val="8"/>
                      <c:pt idx="0">
                        <c:v>0.2238</c:v>
                      </c:pt>
                      <c:pt idx="1">
                        <c:v>0.14280000000000001</c:v>
                      </c:pt>
                      <c:pt idx="2">
                        <c:v>9.9400000000000002E-2</c:v>
                      </c:pt>
                      <c:pt idx="3">
                        <c:v>5.1799999999999999E-2</c:v>
                      </c:pt>
                      <c:pt idx="4">
                        <c:v>3.4000000000000002E-2</c:v>
                      </c:pt>
                      <c:pt idx="5">
                        <c:v>1.8800000000000001E-2</c:v>
                      </c:pt>
                      <c:pt idx="6">
                        <c:v>9.5999999999999992E-3</c:v>
                      </c:pt>
                      <c:pt idx="7">
                        <c:v>5.4000000000000003E-3</c:v>
                      </c:pt>
                    </c:numCache>
                  </c:numRef>
                </c:val>
                <c:smooth val="0"/>
              </c15:ser>
            </c15:filteredLineSeries>
            <c15:filteredLineSeries>
              <c15:ser>
                <c:idx val="3"/>
                <c:order val="3"/>
                <c:tx>
                  <c:strRef>
                    <c:extLst xmlns:c15="http://schemas.microsoft.com/office/drawing/2012/chart">
                      <c:ext xmlns:c15="http://schemas.microsoft.com/office/drawing/2012/chart" uri="{02D57815-91ED-43cb-92C2-25804820EDAC}">
                        <c15:formulaRef>
                          <c15:sqref>mMTC_80bit!$AA$17</c15:sqref>
                        </c15:formulaRef>
                      </c:ext>
                    </c:extLst>
                    <c:strCache>
                      <c:ptCount val="1"/>
                      <c:pt idx="0">
                        <c:v>8ue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extLst xmlns:c15="http://schemas.microsoft.com/office/drawing/2012/chart">
                      <c:ext xmlns:c15="http://schemas.microsoft.com/office/drawing/2012/chart" uri="{02D57815-91ED-43cb-92C2-25804820EDAC}">
                        <c15:formulaRef>
                          <c15:sqref>mMTC_80bit!$W$18:$W$25</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mMTC_80bit!$AA$18:$AA$25</c15:sqref>
                        </c15:formulaRef>
                      </c:ext>
                    </c:extLst>
                    <c:numCache>
                      <c:formatCode>General</c:formatCode>
                      <c:ptCount val="8"/>
                      <c:pt idx="0">
                        <c:v>0.2336</c:v>
                      </c:pt>
                      <c:pt idx="1">
                        <c:v>0.15640000000000001</c:v>
                      </c:pt>
                      <c:pt idx="2">
                        <c:v>0.1084</c:v>
                      </c:pt>
                      <c:pt idx="3">
                        <c:v>5.8200000000000002E-2</c:v>
                      </c:pt>
                      <c:pt idx="4">
                        <c:v>3.32E-2</c:v>
                      </c:pt>
                      <c:pt idx="5">
                        <c:v>1.9E-2</c:v>
                      </c:pt>
                      <c:pt idx="6">
                        <c:v>7.0000000000000001E-3</c:v>
                      </c:pt>
                      <c:pt idx="7">
                        <c:v>3.3999999999999998E-3</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mMTC_80bit!$AC$17</c15:sqref>
                        </c15:formulaRef>
                      </c:ext>
                    </c:extLst>
                    <c:strCache>
                      <c:ptCount val="1"/>
                      <c:pt idx="0">
                        <c:v>16ue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mMTC_80bit!$W$18:$W$25</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mMTC_80bit!$AC$18:$AC$25</c15:sqref>
                        </c15:formulaRef>
                      </c:ext>
                    </c:extLst>
                    <c:numCache>
                      <c:formatCode>General</c:formatCode>
                      <c:ptCount val="8"/>
                      <c:pt idx="0">
                        <c:v>0.30059999999999998</c:v>
                      </c:pt>
                      <c:pt idx="1">
                        <c:v>0.193</c:v>
                      </c:pt>
                      <c:pt idx="2">
                        <c:v>0.1174</c:v>
                      </c:pt>
                      <c:pt idx="3">
                        <c:v>6.8000000000000005E-2</c:v>
                      </c:pt>
                      <c:pt idx="4">
                        <c:v>3.6200000000000003E-2</c:v>
                      </c:pt>
                      <c:pt idx="5">
                        <c:v>1.6799999999999999E-2</c:v>
                      </c:pt>
                      <c:pt idx="6">
                        <c:v>9.5999999999999992E-3</c:v>
                      </c:pt>
                      <c:pt idx="7">
                        <c:v>5.4000000000000003E-3</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mMTC_80bit!$AD$17</c15:sqref>
                        </c15:formulaRef>
                      </c:ext>
                    </c:extLst>
                    <c:strCache>
                      <c:ptCount val="1"/>
                      <c:pt idx="0">
                        <c:v>20ue SF-2</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mMTC_80bit!$W$18:$W$25</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mMTC_80bit!$AD$18:$AD$25</c15:sqref>
                        </c15:formulaRef>
                      </c:ext>
                    </c:extLst>
                    <c:numCache>
                      <c:formatCode>General</c:formatCode>
                      <c:ptCount val="8"/>
                      <c:pt idx="0">
                        <c:v>0.34360000000000002</c:v>
                      </c:pt>
                      <c:pt idx="1">
                        <c:v>0.24179999999999999</c:v>
                      </c:pt>
                      <c:pt idx="2">
                        <c:v>0.1348</c:v>
                      </c:pt>
                      <c:pt idx="3">
                        <c:v>7.5999999999999998E-2</c:v>
                      </c:pt>
                      <c:pt idx="4">
                        <c:v>3.9199999999999999E-2</c:v>
                      </c:pt>
                      <c:pt idx="5">
                        <c:v>2.0199999999999999E-2</c:v>
                      </c:pt>
                      <c:pt idx="6">
                        <c:v>1.18E-2</c:v>
                      </c:pt>
                      <c:pt idx="7">
                        <c:v>4.1999999999999997E-3</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mMTC_80bit!$AE$17</c15:sqref>
                        </c15:formulaRef>
                      </c:ext>
                    </c:extLst>
                    <c:strCache>
                      <c:ptCount val="1"/>
                      <c:pt idx="0">
                        <c:v>1ue SF-3</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mMTC_80bit!$W$18:$W$25</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mMTC_80bit!$AE$18:$AE$25</c15:sqref>
                        </c15:formulaRef>
                      </c:ext>
                    </c:extLst>
                    <c:numCache>
                      <c:formatCode>General</c:formatCode>
                      <c:ptCount val="8"/>
                      <c:pt idx="0">
                        <c:v>0.22620000000000001</c:v>
                      </c:pt>
                      <c:pt idx="1">
                        <c:v>0.15459999999999999</c:v>
                      </c:pt>
                      <c:pt idx="2">
                        <c:v>0.1166</c:v>
                      </c:pt>
                      <c:pt idx="3">
                        <c:v>6.6400000000000001E-2</c:v>
                      </c:pt>
                      <c:pt idx="4">
                        <c:v>3.3599999999999998E-2</c:v>
                      </c:pt>
                      <c:pt idx="5">
                        <c:v>1.9800000000000002E-2</c:v>
                      </c:pt>
                      <c:pt idx="6">
                        <c:v>1.1599999999999999E-2</c:v>
                      </c:pt>
                      <c:pt idx="7">
                        <c:v>7.0000000000000001E-3</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mMTC_80bit!$AF$17</c15:sqref>
                        </c15:formulaRef>
                      </c:ext>
                    </c:extLst>
                    <c:strCache>
                      <c:ptCount val="1"/>
                      <c:pt idx="0">
                        <c:v>4ue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mMTC_80bit!$W$18:$W$25</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mMTC_80bit!$AF$18:$AF$25</c15:sqref>
                        </c15:formulaRef>
                      </c:ext>
                    </c:extLst>
                    <c:numCache>
                      <c:formatCode>General</c:formatCode>
                      <c:ptCount val="8"/>
                      <c:pt idx="0">
                        <c:v>0.24099999999999999</c:v>
                      </c:pt>
                      <c:pt idx="1">
                        <c:v>0.15340000000000001</c:v>
                      </c:pt>
                      <c:pt idx="2">
                        <c:v>0.1086</c:v>
                      </c:pt>
                      <c:pt idx="3">
                        <c:v>5.9799999999999999E-2</c:v>
                      </c:pt>
                      <c:pt idx="4">
                        <c:v>3.7199999999999997E-2</c:v>
                      </c:pt>
                      <c:pt idx="5">
                        <c:v>2.2200000000000001E-2</c:v>
                      </c:pt>
                      <c:pt idx="6">
                        <c:v>8.3999999999999995E-3</c:v>
                      </c:pt>
                      <c:pt idx="7">
                        <c:v>6.6E-3</c:v>
                      </c:pt>
                    </c:numCache>
                  </c:numRef>
                </c:val>
                <c:smooth val="0"/>
              </c15:ser>
            </c15:filteredLineSeries>
            <c15:filteredLineSeries>
              <c15:ser>
                <c:idx val="9"/>
                <c:order val="9"/>
                <c:tx>
                  <c:strRef>
                    <c:extLst xmlns:c15="http://schemas.microsoft.com/office/drawing/2012/chart">
                      <c:ext xmlns:c15="http://schemas.microsoft.com/office/drawing/2012/chart" uri="{02D57815-91ED-43cb-92C2-25804820EDAC}">
                        <c15:formulaRef>
                          <c15:sqref>mMTC_80bit!$AG$17</c15:sqref>
                        </c15:formulaRef>
                      </c:ext>
                    </c:extLst>
                    <c:strCache>
                      <c:ptCount val="1"/>
                      <c:pt idx="0">
                        <c:v>8ue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mMTC_80bit!$W$18:$W$25</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mMTC_80bit!$AG$18:$AG$25</c15:sqref>
                        </c15:formulaRef>
                      </c:ext>
                    </c:extLst>
                    <c:numCache>
                      <c:formatCode>General</c:formatCode>
                      <c:ptCount val="8"/>
                      <c:pt idx="0">
                        <c:v>0.24579999999999999</c:v>
                      </c:pt>
                      <c:pt idx="1">
                        <c:v>0.16420000000000001</c:v>
                      </c:pt>
                      <c:pt idx="2">
                        <c:v>0.1182</c:v>
                      </c:pt>
                      <c:pt idx="3">
                        <c:v>6.3799999999999996E-2</c:v>
                      </c:pt>
                      <c:pt idx="4">
                        <c:v>3.7600000000000001E-2</c:v>
                      </c:pt>
                      <c:pt idx="5">
                        <c:v>2.1600000000000001E-2</c:v>
                      </c:pt>
                      <c:pt idx="6">
                        <c:v>9.1999999999999998E-3</c:v>
                      </c:pt>
                      <c:pt idx="7">
                        <c:v>3.2000000000000002E-3</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mMTC_80bit!$AH$17</c15:sqref>
                        </c15:formulaRef>
                      </c:ext>
                    </c:extLst>
                    <c:strCache>
                      <c:ptCount val="1"/>
                      <c:pt idx="0">
                        <c:v>12ue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mMTC_80bit!$W$18:$W$25</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mMTC_80bit!$AH$18:$AH$25</c15:sqref>
                        </c15:formulaRef>
                      </c:ext>
                    </c:extLst>
                    <c:numCache>
                      <c:formatCode>General</c:formatCode>
                      <c:ptCount val="8"/>
                      <c:pt idx="0">
                        <c:v>0.2762</c:v>
                      </c:pt>
                      <c:pt idx="1">
                        <c:v>0.1928</c:v>
                      </c:pt>
                      <c:pt idx="2">
                        <c:v>0.115</c:v>
                      </c:pt>
                      <c:pt idx="3">
                        <c:v>6.8000000000000005E-2</c:v>
                      </c:pt>
                      <c:pt idx="4">
                        <c:v>3.9800000000000002E-2</c:v>
                      </c:pt>
                      <c:pt idx="5">
                        <c:v>2.0400000000000001E-2</c:v>
                      </c:pt>
                      <c:pt idx="6">
                        <c:v>1.18E-2</c:v>
                      </c:pt>
                      <c:pt idx="7">
                        <c:v>4.5999999999999999E-3</c:v>
                      </c:pt>
                    </c:numCache>
                  </c:numRef>
                </c:val>
                <c:smooth val="0"/>
              </c15:ser>
            </c15:filteredLineSeries>
            <c15:filteredLineSeries>
              <c15:ser>
                <c:idx val="12"/>
                <c:order val="12"/>
                <c:tx>
                  <c:strRef>
                    <c:extLst xmlns:c15="http://schemas.microsoft.com/office/drawing/2012/chart">
                      <c:ext xmlns:c15="http://schemas.microsoft.com/office/drawing/2012/chart" uri="{02D57815-91ED-43cb-92C2-25804820EDAC}">
                        <c15:formulaRef>
                          <c15:sqref>mMTC_80bit!$AJ$17</c15:sqref>
                        </c15:formulaRef>
                      </c:ext>
                    </c:extLst>
                    <c:strCache>
                      <c:ptCount val="1"/>
                      <c:pt idx="0">
                        <c:v>20ue SF-3</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mMTC_80bit!$W$18:$W$25</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mMTC_80bit!$AJ$18:$AJ$25</c15:sqref>
                        </c15:formulaRef>
                      </c:ext>
                    </c:extLst>
                    <c:numCache>
                      <c:formatCode>General</c:formatCode>
                      <c:ptCount val="8"/>
                      <c:pt idx="0">
                        <c:v>0.34360000000000002</c:v>
                      </c:pt>
                      <c:pt idx="1">
                        <c:v>0.23180000000000001</c:v>
                      </c:pt>
                      <c:pt idx="2">
                        <c:v>0.13239999999999999</c:v>
                      </c:pt>
                      <c:pt idx="3">
                        <c:v>8.2199999999999995E-2</c:v>
                      </c:pt>
                      <c:pt idx="4">
                        <c:v>3.9600000000000003E-2</c:v>
                      </c:pt>
                      <c:pt idx="5">
                        <c:v>2.3400000000000001E-2</c:v>
                      </c:pt>
                      <c:pt idx="6">
                        <c:v>1.34E-2</c:v>
                      </c:pt>
                      <c:pt idx="7">
                        <c:v>5.4000000000000003E-3</c:v>
                      </c:pt>
                    </c:numCache>
                  </c:numRef>
                </c:val>
                <c:smooth val="0"/>
              </c15:ser>
            </c15:filteredLineSeries>
            <c15:filteredLineSeries>
              <c15:ser>
                <c:idx val="13"/>
                <c:order val="13"/>
                <c:tx>
                  <c:strRef>
                    <c:extLst xmlns:c15="http://schemas.microsoft.com/office/drawing/2012/chart">
                      <c:ext xmlns:c15="http://schemas.microsoft.com/office/drawing/2012/chart" uri="{02D57815-91ED-43cb-92C2-25804820EDAC}">
                        <c15:formulaRef>
                          <c15:sqref>mMTC_80bit!$AK$17</c15:sqref>
                        </c15:formulaRef>
                      </c:ext>
                    </c:extLst>
                    <c:strCache>
                      <c:ptCount val="1"/>
                      <c:pt idx="0">
                        <c:v>1ue SF-4</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mMTC_80bit!$W$18:$W$25</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mMTC_80bit!$AK$18:$AK$25</c15:sqref>
                        </c15:formulaRef>
                      </c:ext>
                    </c:extLst>
                    <c:numCache>
                      <c:formatCode>General</c:formatCode>
                      <c:ptCount val="8"/>
                      <c:pt idx="0">
                        <c:v>0.2392</c:v>
                      </c:pt>
                      <c:pt idx="1">
                        <c:v>0.16420000000000001</c:v>
                      </c:pt>
                      <c:pt idx="2">
                        <c:v>0.12280000000000001</c:v>
                      </c:pt>
                      <c:pt idx="3">
                        <c:v>7.5200000000000003E-2</c:v>
                      </c:pt>
                      <c:pt idx="4">
                        <c:v>4.1000000000000002E-2</c:v>
                      </c:pt>
                      <c:pt idx="5">
                        <c:v>2.12E-2</c:v>
                      </c:pt>
                      <c:pt idx="6">
                        <c:v>1.2200000000000001E-2</c:v>
                      </c:pt>
                      <c:pt idx="7">
                        <c:v>6.4000000000000003E-3</c:v>
                      </c:pt>
                    </c:numCache>
                  </c:numRef>
                </c:val>
                <c:smooth val="0"/>
              </c15:ser>
            </c15:filteredLineSeries>
            <c15:filteredLineSeries>
              <c15:ser>
                <c:idx val="14"/>
                <c:order val="14"/>
                <c:tx>
                  <c:strRef>
                    <c:extLst xmlns:c15="http://schemas.microsoft.com/office/drawing/2012/chart">
                      <c:ext xmlns:c15="http://schemas.microsoft.com/office/drawing/2012/chart" uri="{02D57815-91ED-43cb-92C2-25804820EDAC}">
                        <c15:formulaRef>
                          <c15:sqref>mMTC_80bit!$AL$17</c15:sqref>
                        </c15:formulaRef>
                      </c:ext>
                    </c:extLst>
                    <c:strCache>
                      <c:ptCount val="1"/>
                      <c:pt idx="0">
                        <c:v>4ue SF-4</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mMTC_80bit!$W$18:$W$25</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mMTC_80bit!$AL$18:$AL$25</c15:sqref>
                        </c15:formulaRef>
                      </c:ext>
                    </c:extLst>
                    <c:numCache>
                      <c:formatCode>General</c:formatCode>
                      <c:ptCount val="8"/>
                      <c:pt idx="0">
                        <c:v>0.24399999999999999</c:v>
                      </c:pt>
                      <c:pt idx="1">
                        <c:v>0.155</c:v>
                      </c:pt>
                      <c:pt idx="2">
                        <c:v>0.11219999999999999</c:v>
                      </c:pt>
                      <c:pt idx="3">
                        <c:v>6.5600000000000006E-2</c:v>
                      </c:pt>
                      <c:pt idx="4">
                        <c:v>4.1200000000000001E-2</c:v>
                      </c:pt>
                      <c:pt idx="5">
                        <c:v>2.9399999999999999E-2</c:v>
                      </c:pt>
                      <c:pt idx="6">
                        <c:v>1.24E-2</c:v>
                      </c:pt>
                      <c:pt idx="7">
                        <c:v>7.1999999999999998E-3</c:v>
                      </c:pt>
                    </c:numCache>
                  </c:numRef>
                </c:val>
                <c:smooth val="0"/>
              </c15:ser>
            </c15:filteredLineSeries>
            <c15:filteredLineSeries>
              <c15:ser>
                <c:idx val="15"/>
                <c:order val="15"/>
                <c:tx>
                  <c:strRef>
                    <c:extLst xmlns:c15="http://schemas.microsoft.com/office/drawing/2012/chart">
                      <c:ext xmlns:c15="http://schemas.microsoft.com/office/drawing/2012/chart" uri="{02D57815-91ED-43cb-92C2-25804820EDAC}">
                        <c15:formulaRef>
                          <c15:sqref>mMTC_80bit!$AM$17</c15:sqref>
                        </c15:formulaRef>
                      </c:ext>
                    </c:extLst>
                    <c:strCache>
                      <c:ptCount val="1"/>
                      <c:pt idx="0">
                        <c:v>8ue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mMTC_80bit!$W$18:$W$25</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mMTC_80bit!$AM$18:$AM$25</c15:sqref>
                        </c15:formulaRef>
                      </c:ext>
                    </c:extLst>
                    <c:numCache>
                      <c:formatCode>General</c:formatCode>
                      <c:ptCount val="8"/>
                      <c:pt idx="0">
                        <c:v>0.25440000000000002</c:v>
                      </c:pt>
                      <c:pt idx="1">
                        <c:v>0.17380000000000001</c:v>
                      </c:pt>
                      <c:pt idx="2">
                        <c:v>0.1268</c:v>
                      </c:pt>
                      <c:pt idx="3">
                        <c:v>7.0999999999999994E-2</c:v>
                      </c:pt>
                      <c:pt idx="4">
                        <c:v>3.9399999999999998E-2</c:v>
                      </c:pt>
                      <c:pt idx="5">
                        <c:v>2.2200000000000001E-2</c:v>
                      </c:pt>
                      <c:pt idx="6">
                        <c:v>9.7999999999999997E-3</c:v>
                      </c:pt>
                      <c:pt idx="7">
                        <c:v>4.4000000000000003E-3</c:v>
                      </c:pt>
                    </c:numCache>
                  </c:numRef>
                </c:val>
                <c:smooth val="0"/>
              </c15:ser>
            </c15:filteredLineSeries>
            <c15:filteredLineSeries>
              <c15:ser>
                <c:idx val="16"/>
                <c:order val="16"/>
                <c:tx>
                  <c:strRef>
                    <c:extLst xmlns:c15="http://schemas.microsoft.com/office/drawing/2012/chart">
                      <c:ext xmlns:c15="http://schemas.microsoft.com/office/drawing/2012/chart" uri="{02D57815-91ED-43cb-92C2-25804820EDAC}">
                        <c15:formulaRef>
                          <c15:sqref>mMTC_80bit!$AN$17</c15:sqref>
                        </c15:formulaRef>
                      </c:ext>
                    </c:extLst>
                    <c:strCache>
                      <c:ptCount val="1"/>
                      <c:pt idx="0">
                        <c:v>12ue SF-4</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mMTC_80bit!$W$18:$W$25</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mMTC_80bit!$AN$18:$AN$25</c15:sqref>
                        </c15:formulaRef>
                      </c:ext>
                    </c:extLst>
                    <c:numCache>
                      <c:formatCode>General</c:formatCode>
                      <c:ptCount val="8"/>
                      <c:pt idx="0">
                        <c:v>0.28120000000000001</c:v>
                      </c:pt>
                      <c:pt idx="1">
                        <c:v>0.19320000000000001</c:v>
                      </c:pt>
                      <c:pt idx="2">
                        <c:v>0.122</c:v>
                      </c:pt>
                      <c:pt idx="3">
                        <c:v>7.2599999999999998E-2</c:v>
                      </c:pt>
                      <c:pt idx="4">
                        <c:v>4.58E-2</c:v>
                      </c:pt>
                      <c:pt idx="5">
                        <c:v>2.24E-2</c:v>
                      </c:pt>
                      <c:pt idx="6">
                        <c:v>1.04E-2</c:v>
                      </c:pt>
                      <c:pt idx="7">
                        <c:v>5.0000000000000001E-3</c:v>
                      </c:pt>
                    </c:numCache>
                  </c:numRef>
                </c:val>
                <c:smooth val="0"/>
              </c15:ser>
            </c15:filteredLineSeries>
            <c15:filteredLineSeries>
              <c15:ser>
                <c:idx val="17"/>
                <c:order val="17"/>
                <c:tx>
                  <c:strRef>
                    <c:extLst xmlns:c15="http://schemas.microsoft.com/office/drawing/2012/chart">
                      <c:ext xmlns:c15="http://schemas.microsoft.com/office/drawing/2012/chart" uri="{02D57815-91ED-43cb-92C2-25804820EDAC}">
                        <c15:formulaRef>
                          <c15:sqref>mMTC_80bit!$AO$17</c15:sqref>
                        </c15:formulaRef>
                      </c:ext>
                    </c:extLst>
                    <c:strCache>
                      <c:ptCount val="1"/>
                      <c:pt idx="0">
                        <c:v>16ue SF-4</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mMTC_80bit!$W$18:$W$25</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mMTC_80bit!$AO$18:$AO$25</c15:sqref>
                        </c15:formulaRef>
                      </c:ext>
                    </c:extLst>
                    <c:numCache>
                      <c:formatCode>General</c:formatCode>
                      <c:ptCount val="8"/>
                      <c:pt idx="0">
                        <c:v>0.3</c:v>
                      </c:pt>
                      <c:pt idx="1">
                        <c:v>0.19520000000000001</c:v>
                      </c:pt>
                      <c:pt idx="2">
                        <c:v>0.13159999999999999</c:v>
                      </c:pt>
                      <c:pt idx="3">
                        <c:v>8.2199999999999995E-2</c:v>
                      </c:pt>
                      <c:pt idx="4">
                        <c:v>4.3799999999999999E-2</c:v>
                      </c:pt>
                      <c:pt idx="5">
                        <c:v>2.1999999999999999E-2</c:v>
                      </c:pt>
                      <c:pt idx="6">
                        <c:v>1.2200000000000001E-2</c:v>
                      </c:pt>
                      <c:pt idx="7">
                        <c:v>7.4000000000000003E-3</c:v>
                      </c:pt>
                    </c:numCache>
                  </c:numRef>
                </c:val>
                <c:smooth val="0"/>
              </c15:ser>
            </c15:filteredLineSeries>
          </c:ext>
        </c:extLst>
      </c:lineChart>
      <c:catAx>
        <c:axId val="231104896"/>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31106816"/>
        <c:crossesAt val="0"/>
        <c:auto val="1"/>
        <c:lblAlgn val="ctr"/>
        <c:lblOffset val="100"/>
      </c:catAx>
      <c:valAx>
        <c:axId val="231106816"/>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104896"/>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en-US"/>
  <c:chart>
    <c:title>
      <c:tx>
        <c:rich>
          <a:bodyPr rot="0" spcFirstLastPara="1" vertOverflow="ellipsis" vert="horz" wrap="square" anchor="ctr" anchorCtr="1"/>
          <a:lstStyle/>
          <a:p>
            <a:pPr>
              <a:defRPr sz="1000" b="1"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a:latin typeface="Times New Roman" panose="02020603050405020304" pitchFamily="18" charset="0"/>
                <a:cs typeface="Times New Roman" panose="02020603050405020304" pitchFamily="18" charset="0"/>
              </a:rPr>
              <a:t>mMTC, 10byte, ICE, TDL-C, Unequal SNR, Fixed, DFT-S-OFDM </a:t>
            </a:r>
          </a:p>
        </c:rich>
      </c:tx>
      <c:layout>
        <c:manualLayout>
          <c:xMode val="edge"/>
          <c:yMode val="edge"/>
          <c:x val="0.17786483656416427"/>
          <c:y val="2.5701092541511216E-2"/>
        </c:manualLayout>
      </c:layout>
      <c:spPr>
        <a:noFill/>
        <a:ln>
          <a:noFill/>
        </a:ln>
        <a:effectLst/>
      </c:spPr>
    </c:title>
    <c:plotArea>
      <c:layout>
        <c:manualLayout>
          <c:layoutTarget val="inner"/>
          <c:xMode val="edge"/>
          <c:yMode val="edge"/>
          <c:x val="9.344572835764367E-2"/>
          <c:y val="0.12412785980853502"/>
          <c:w val="0.75008524341731464"/>
          <c:h val="0.72957975012169463"/>
        </c:manualLayout>
      </c:layout>
      <c:lineChart>
        <c:grouping val="standard"/>
        <c:ser>
          <c:idx val="0"/>
          <c:order val="0"/>
          <c:tx>
            <c:strRef>
              <c:f>mMTC_80bit!$X$46</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mMTC_80bit!$W$47:$W$54</c:f>
              <c:numCache>
                <c:formatCode>General</c:formatCode>
                <c:ptCount val="8"/>
                <c:pt idx="0">
                  <c:v>-9</c:v>
                </c:pt>
                <c:pt idx="1">
                  <c:v>-8</c:v>
                </c:pt>
                <c:pt idx="2">
                  <c:v>-7</c:v>
                </c:pt>
                <c:pt idx="3">
                  <c:v>-6</c:v>
                </c:pt>
                <c:pt idx="4">
                  <c:v>-5</c:v>
                </c:pt>
                <c:pt idx="5">
                  <c:v>-4</c:v>
                </c:pt>
                <c:pt idx="6">
                  <c:v>-3</c:v>
                </c:pt>
                <c:pt idx="7">
                  <c:v>-2</c:v>
                </c:pt>
              </c:numCache>
              <c:extLst/>
            </c:numRef>
          </c:cat>
          <c:val>
            <c:numRef>
              <c:f>mMTC_80bit!$X$47:$X$54</c:f>
              <c:numCache>
                <c:formatCode>General</c:formatCode>
                <c:ptCount val="8"/>
                <c:pt idx="0">
                  <c:v>0.23300000000000001</c:v>
                </c:pt>
                <c:pt idx="1">
                  <c:v>0.129</c:v>
                </c:pt>
                <c:pt idx="2">
                  <c:v>0.10700000000000003</c:v>
                </c:pt>
                <c:pt idx="3">
                  <c:v>5.6000000000000001E-2</c:v>
                </c:pt>
                <c:pt idx="4">
                  <c:v>3.3000000000000002E-2</c:v>
                </c:pt>
                <c:pt idx="5">
                  <c:v>1.2E-2</c:v>
                </c:pt>
                <c:pt idx="6">
                  <c:v>6.0000000000000019E-3</c:v>
                </c:pt>
                <c:pt idx="7">
                  <c:v>5.0000000000000018E-3</c:v>
                </c:pt>
              </c:numCache>
              <c:extLst/>
            </c:numRef>
          </c:val>
        </c:ser>
        <c:ser>
          <c:idx val="1"/>
          <c:order val="1"/>
          <c:tx>
            <c:strRef>
              <c:f>mMTC_80bit!$Y$46</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mMTC_80bit!$W$47:$W$54</c:f>
              <c:numCache>
                <c:formatCode>General</c:formatCode>
                <c:ptCount val="8"/>
                <c:pt idx="0">
                  <c:v>-9</c:v>
                </c:pt>
                <c:pt idx="1">
                  <c:v>-8</c:v>
                </c:pt>
                <c:pt idx="2">
                  <c:v>-7</c:v>
                </c:pt>
                <c:pt idx="3">
                  <c:v>-6</c:v>
                </c:pt>
                <c:pt idx="4">
                  <c:v>-5</c:v>
                </c:pt>
                <c:pt idx="5">
                  <c:v>-4</c:v>
                </c:pt>
                <c:pt idx="6">
                  <c:v>-3</c:v>
                </c:pt>
                <c:pt idx="7">
                  <c:v>-2</c:v>
                </c:pt>
              </c:numCache>
              <c:extLst/>
            </c:numRef>
          </c:cat>
          <c:val>
            <c:numRef>
              <c:f>mMTC_80bit!$Y$47:$Y$54</c:f>
              <c:numCache>
                <c:formatCode>General</c:formatCode>
                <c:ptCount val="8"/>
                <c:pt idx="0">
                  <c:v>0.21100000000000005</c:v>
                </c:pt>
                <c:pt idx="1">
                  <c:v>0.13940000000000005</c:v>
                </c:pt>
                <c:pt idx="2">
                  <c:v>0.1048</c:v>
                </c:pt>
                <c:pt idx="3">
                  <c:v>5.980000000000002E-2</c:v>
                </c:pt>
                <c:pt idx="4">
                  <c:v>3.5799999999999998E-2</c:v>
                </c:pt>
                <c:pt idx="5">
                  <c:v>1.72E-2</c:v>
                </c:pt>
                <c:pt idx="6">
                  <c:v>9.4000000000000038E-3</c:v>
                </c:pt>
                <c:pt idx="7">
                  <c:v>5.0000000000000018E-3</c:v>
                </c:pt>
              </c:numCache>
              <c:extLst/>
            </c:numRef>
          </c:val>
        </c:ser>
        <c:ser>
          <c:idx val="4"/>
          <c:order val="2"/>
          <c:tx>
            <c:strRef>
              <c:f>mMTC_80bit!$AB$46</c:f>
              <c:strCache>
                <c:ptCount val="1"/>
                <c:pt idx="0">
                  <c:v>12ue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f>mMTC_80bit!$W$47:$W$54</c:f>
              <c:numCache>
                <c:formatCode>General</c:formatCode>
                <c:ptCount val="8"/>
                <c:pt idx="0">
                  <c:v>-9</c:v>
                </c:pt>
                <c:pt idx="1">
                  <c:v>-8</c:v>
                </c:pt>
                <c:pt idx="2">
                  <c:v>-7</c:v>
                </c:pt>
                <c:pt idx="3">
                  <c:v>-6</c:v>
                </c:pt>
                <c:pt idx="4">
                  <c:v>-5</c:v>
                </c:pt>
                <c:pt idx="5">
                  <c:v>-4</c:v>
                </c:pt>
                <c:pt idx="6">
                  <c:v>-3</c:v>
                </c:pt>
                <c:pt idx="7">
                  <c:v>-2</c:v>
                </c:pt>
              </c:numCache>
              <c:extLst/>
            </c:numRef>
          </c:cat>
          <c:val>
            <c:numRef>
              <c:f>mMTC_80bit!$AB$47:$AB$54</c:f>
              <c:numCache>
                <c:formatCode>General</c:formatCode>
                <c:ptCount val="8"/>
                <c:pt idx="0">
                  <c:v>0.2626</c:v>
                </c:pt>
                <c:pt idx="1">
                  <c:v>0.17660000000000001</c:v>
                </c:pt>
                <c:pt idx="2">
                  <c:v>0.10920000000000005</c:v>
                </c:pt>
                <c:pt idx="3">
                  <c:v>6.1600000000000002E-2</c:v>
                </c:pt>
                <c:pt idx="4">
                  <c:v>3.5200000000000002E-2</c:v>
                </c:pt>
                <c:pt idx="5">
                  <c:v>1.7600000000000001E-2</c:v>
                </c:pt>
                <c:pt idx="6">
                  <c:v>1.1200000000000005E-2</c:v>
                </c:pt>
                <c:pt idx="7">
                  <c:v>4.400000000000002E-3</c:v>
                </c:pt>
              </c:numCache>
              <c:extLst/>
            </c:numRef>
          </c:val>
        </c:ser>
        <c:ser>
          <c:idx val="11"/>
          <c:order val="3"/>
          <c:tx>
            <c:strRef>
              <c:f>mMTC_80bit!$AI$46</c:f>
              <c:strCache>
                <c:ptCount val="1"/>
                <c:pt idx="0">
                  <c:v>16ue SF-3</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f>mMTC_80bit!$W$47:$W$54</c:f>
              <c:numCache>
                <c:formatCode>General</c:formatCode>
                <c:ptCount val="8"/>
                <c:pt idx="0">
                  <c:v>-9</c:v>
                </c:pt>
                <c:pt idx="1">
                  <c:v>-8</c:v>
                </c:pt>
                <c:pt idx="2">
                  <c:v>-7</c:v>
                </c:pt>
                <c:pt idx="3">
                  <c:v>-6</c:v>
                </c:pt>
                <c:pt idx="4">
                  <c:v>-5</c:v>
                </c:pt>
                <c:pt idx="5">
                  <c:v>-4</c:v>
                </c:pt>
                <c:pt idx="6">
                  <c:v>-3</c:v>
                </c:pt>
                <c:pt idx="7">
                  <c:v>-2</c:v>
                </c:pt>
              </c:numCache>
              <c:extLst/>
            </c:numRef>
          </c:cat>
          <c:val>
            <c:numRef>
              <c:f>mMTC_80bit!$AI$47:$AI$54</c:f>
              <c:numCache>
                <c:formatCode>General</c:formatCode>
                <c:ptCount val="8"/>
                <c:pt idx="0">
                  <c:v>0.30960000000000015</c:v>
                </c:pt>
                <c:pt idx="1">
                  <c:v>0.19800000000000001</c:v>
                </c:pt>
                <c:pt idx="2">
                  <c:v>0.12839999999999999</c:v>
                </c:pt>
                <c:pt idx="3">
                  <c:v>7.6200000000000004E-2</c:v>
                </c:pt>
                <c:pt idx="4">
                  <c:v>4.3199999999999995E-2</c:v>
                </c:pt>
                <c:pt idx="5">
                  <c:v>2.0199999999999999E-2</c:v>
                </c:pt>
                <c:pt idx="6">
                  <c:v>1.2200000000000001E-2</c:v>
                </c:pt>
                <c:pt idx="7">
                  <c:v>6.2000000000000024E-3</c:v>
                </c:pt>
              </c:numCache>
              <c:extLst/>
            </c:numRef>
          </c:val>
        </c:ser>
        <c:ser>
          <c:idx val="18"/>
          <c:order val="4"/>
          <c:tx>
            <c:strRef>
              <c:f>mMTC_80bit!$AP$46</c:f>
              <c:strCache>
                <c:ptCount val="1"/>
                <c:pt idx="0">
                  <c:v>20ue SF-4</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f>mMTC_80bit!$W$47:$W$54</c:f>
              <c:numCache>
                <c:formatCode>General</c:formatCode>
                <c:ptCount val="8"/>
                <c:pt idx="0">
                  <c:v>-9</c:v>
                </c:pt>
                <c:pt idx="1">
                  <c:v>-8</c:v>
                </c:pt>
                <c:pt idx="2">
                  <c:v>-7</c:v>
                </c:pt>
                <c:pt idx="3">
                  <c:v>-6</c:v>
                </c:pt>
                <c:pt idx="4">
                  <c:v>-5</c:v>
                </c:pt>
                <c:pt idx="5">
                  <c:v>-4</c:v>
                </c:pt>
                <c:pt idx="6">
                  <c:v>-3</c:v>
                </c:pt>
                <c:pt idx="7">
                  <c:v>-2</c:v>
                </c:pt>
              </c:numCache>
              <c:extLst/>
            </c:numRef>
          </c:cat>
          <c:val>
            <c:numRef>
              <c:f>mMTC_80bit!$AP$47:$AP$54</c:f>
              <c:numCache>
                <c:formatCode>General</c:formatCode>
                <c:ptCount val="8"/>
                <c:pt idx="0">
                  <c:v>0.33620000000000011</c:v>
                </c:pt>
                <c:pt idx="1">
                  <c:v>0.23300000000000001</c:v>
                </c:pt>
                <c:pt idx="2">
                  <c:v>0.13880000000000001</c:v>
                </c:pt>
                <c:pt idx="3">
                  <c:v>8.9000000000000051E-2</c:v>
                </c:pt>
                <c:pt idx="4">
                  <c:v>4.6800000000000001E-2</c:v>
                </c:pt>
                <c:pt idx="5">
                  <c:v>2.5600000000000008E-2</c:v>
                </c:pt>
                <c:pt idx="6">
                  <c:v>1.2800000000000004E-2</c:v>
                </c:pt>
                <c:pt idx="7">
                  <c:v>6.6000000000000017E-3</c:v>
                </c:pt>
              </c:numCache>
              <c:extLst/>
            </c:numRef>
          </c:val>
        </c:ser>
        <c:marker val="1"/>
        <c:axId val="231166336"/>
        <c:axId val="231168256"/>
        <c:extLst>
          <c:ext xmlns:c15="http://schemas.microsoft.com/office/drawing/2012/chart" uri="{02D57815-91ED-43cb-92C2-25804820EDAC}">
            <c15:filteredLineSeries>
              <c15:ser>
                <c:idx val="2"/>
                <c:order val="2"/>
                <c:tx>
                  <c:strRef>
                    <c:extLst>
                      <c:ext uri="{02D57815-91ED-43cb-92C2-25804820EDAC}">
                        <c15:formulaRef>
                          <c15:sqref>mMTC_80bit!$Z$46</c15:sqref>
                        </c15:formulaRef>
                      </c:ext>
                    </c:extLst>
                    <c:strCache>
                      <c:ptCount val="1"/>
                      <c:pt idx="0">
                        <c:v>4ue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mMTC_80bit!$W$47:$W$54</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c:ext uri="{02D57815-91ED-43cb-92C2-25804820EDAC}">
                        <c15:formulaRef>
                          <c15:sqref>mMTC_80bit!$Z$47:$Z$54</c15:sqref>
                        </c15:formulaRef>
                      </c:ext>
                    </c:extLst>
                    <c:numCache>
                      <c:formatCode>General</c:formatCode>
                      <c:ptCount val="8"/>
                      <c:pt idx="0">
                        <c:v>0.22259999999999999</c:v>
                      </c:pt>
                      <c:pt idx="1">
                        <c:v>0.14280000000000001</c:v>
                      </c:pt>
                      <c:pt idx="2">
                        <c:v>9.98E-2</c:v>
                      </c:pt>
                      <c:pt idx="3">
                        <c:v>5.4600000000000003E-2</c:v>
                      </c:pt>
                      <c:pt idx="4">
                        <c:v>3.2800000000000003E-2</c:v>
                      </c:pt>
                      <c:pt idx="5">
                        <c:v>1.9400000000000001E-2</c:v>
                      </c:pt>
                      <c:pt idx="6">
                        <c:v>7.4000000000000003E-3</c:v>
                      </c:pt>
                      <c:pt idx="7">
                        <c:v>5.4000000000000003E-3</c:v>
                      </c:pt>
                    </c:numCache>
                  </c:numRef>
                </c:val>
                <c:smooth val="0"/>
              </c15:ser>
            </c15:filteredLineSeries>
            <c15:filteredLineSeries>
              <c15:ser>
                <c:idx val="3"/>
                <c:order val="3"/>
                <c:tx>
                  <c:strRef>
                    <c:extLst xmlns:c15="http://schemas.microsoft.com/office/drawing/2012/chart">
                      <c:ext xmlns:c15="http://schemas.microsoft.com/office/drawing/2012/chart" uri="{02D57815-91ED-43cb-92C2-25804820EDAC}">
                        <c15:formulaRef>
                          <c15:sqref>mMTC_80bit!$AA$46</c15:sqref>
                        </c15:formulaRef>
                      </c:ext>
                    </c:extLst>
                    <c:strCache>
                      <c:ptCount val="1"/>
                      <c:pt idx="0">
                        <c:v>8ue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extLst xmlns:c15="http://schemas.microsoft.com/office/drawing/2012/chart">
                      <c:ext xmlns:c15="http://schemas.microsoft.com/office/drawing/2012/chart" uri="{02D57815-91ED-43cb-92C2-25804820EDAC}">
                        <c15:formulaRef>
                          <c15:sqref>mMTC_80bit!$W$47:$W$54</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mMTC_80bit!$AA$47:$AA$54</c15:sqref>
                        </c15:formulaRef>
                      </c:ext>
                    </c:extLst>
                    <c:numCache>
                      <c:formatCode>General</c:formatCode>
                      <c:ptCount val="8"/>
                      <c:pt idx="0">
                        <c:v>0.23719999999999999</c:v>
                      </c:pt>
                      <c:pt idx="1">
                        <c:v>0.1608</c:v>
                      </c:pt>
                      <c:pt idx="2">
                        <c:v>0.11260000000000001</c:v>
                      </c:pt>
                      <c:pt idx="3">
                        <c:v>6.2199999999999998E-2</c:v>
                      </c:pt>
                      <c:pt idx="4">
                        <c:v>3.3000000000000002E-2</c:v>
                      </c:pt>
                      <c:pt idx="5">
                        <c:v>1.7999999999999999E-2</c:v>
                      </c:pt>
                      <c:pt idx="6">
                        <c:v>8.0000000000000002E-3</c:v>
                      </c:pt>
                      <c:pt idx="7">
                        <c:v>3.0000000000000001E-3</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mMTC_80bit!$AC$46</c15:sqref>
                        </c15:formulaRef>
                      </c:ext>
                    </c:extLst>
                    <c:strCache>
                      <c:ptCount val="1"/>
                      <c:pt idx="0">
                        <c:v>16ue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mMTC_80bit!$W$47:$W$54</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mMTC_80bit!$AC$47:$AC$54</c15:sqref>
                        </c15:formulaRef>
                      </c:ext>
                    </c:extLst>
                    <c:numCache>
                      <c:formatCode>General</c:formatCode>
                      <c:ptCount val="8"/>
                      <c:pt idx="0">
                        <c:v>0.30099999999999999</c:v>
                      </c:pt>
                      <c:pt idx="1">
                        <c:v>0.19739999999999999</c:v>
                      </c:pt>
                      <c:pt idx="2">
                        <c:v>0.11799999999999999</c:v>
                      </c:pt>
                      <c:pt idx="3">
                        <c:v>6.7400000000000002E-2</c:v>
                      </c:pt>
                      <c:pt idx="4">
                        <c:v>3.8800000000000001E-2</c:v>
                      </c:pt>
                      <c:pt idx="5">
                        <c:v>1.66E-2</c:v>
                      </c:pt>
                      <c:pt idx="6">
                        <c:v>1.1599999999999999E-2</c:v>
                      </c:pt>
                      <c:pt idx="7">
                        <c:v>6.1999999999999998E-3</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mMTC_80bit!$AD$46</c15:sqref>
                        </c15:formulaRef>
                      </c:ext>
                    </c:extLst>
                    <c:strCache>
                      <c:ptCount val="1"/>
                      <c:pt idx="0">
                        <c:v>20ue SF-2</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mMTC_80bit!$W$47:$W$54</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mMTC_80bit!$AD$47:$AD$54</c15:sqref>
                        </c15:formulaRef>
                      </c:ext>
                    </c:extLst>
                    <c:numCache>
                      <c:formatCode>General</c:formatCode>
                      <c:ptCount val="8"/>
                      <c:pt idx="0">
                        <c:v>0.3508</c:v>
                      </c:pt>
                      <c:pt idx="1">
                        <c:v>0.2334</c:v>
                      </c:pt>
                      <c:pt idx="2">
                        <c:v>0.1348</c:v>
                      </c:pt>
                      <c:pt idx="3">
                        <c:v>7.5600000000000001E-2</c:v>
                      </c:pt>
                      <c:pt idx="4">
                        <c:v>3.6400000000000002E-2</c:v>
                      </c:pt>
                      <c:pt idx="5">
                        <c:v>2.0400000000000001E-2</c:v>
                      </c:pt>
                      <c:pt idx="6">
                        <c:v>1.14E-2</c:v>
                      </c:pt>
                      <c:pt idx="7">
                        <c:v>4.7999999999999996E-3</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mMTC_80bit!$AE$46</c15:sqref>
                        </c15:formulaRef>
                      </c:ext>
                    </c:extLst>
                    <c:strCache>
                      <c:ptCount val="1"/>
                      <c:pt idx="0">
                        <c:v>1ue SF-3</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mMTC_80bit!$W$47:$W$54</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mMTC_80bit!$AE$47:$AE$54</c15:sqref>
                        </c15:formulaRef>
                      </c:ext>
                    </c:extLst>
                    <c:numCache>
                      <c:formatCode>General</c:formatCode>
                      <c:ptCount val="8"/>
                      <c:pt idx="0">
                        <c:v>0.22500000000000001</c:v>
                      </c:pt>
                      <c:pt idx="1">
                        <c:v>0.15740000000000001</c:v>
                      </c:pt>
                      <c:pt idx="2">
                        <c:v>0.1148</c:v>
                      </c:pt>
                      <c:pt idx="3">
                        <c:v>6.6400000000000001E-2</c:v>
                      </c:pt>
                      <c:pt idx="4">
                        <c:v>3.6999999999999998E-2</c:v>
                      </c:pt>
                      <c:pt idx="5">
                        <c:v>2.0799999999999999E-2</c:v>
                      </c:pt>
                      <c:pt idx="6">
                        <c:v>1.06E-2</c:v>
                      </c:pt>
                      <c:pt idx="7">
                        <c:v>7.6E-3</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mMTC_80bit!$AF$46</c15:sqref>
                        </c15:formulaRef>
                      </c:ext>
                    </c:extLst>
                    <c:strCache>
                      <c:ptCount val="1"/>
                      <c:pt idx="0">
                        <c:v>4ue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mMTC_80bit!$W$47:$W$54</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mMTC_80bit!$AF$47:$AF$54</c15:sqref>
                        </c15:formulaRef>
                      </c:ext>
                    </c:extLst>
                    <c:numCache>
                      <c:formatCode>General</c:formatCode>
                      <c:ptCount val="8"/>
                      <c:pt idx="0">
                        <c:v>0.24340000000000001</c:v>
                      </c:pt>
                      <c:pt idx="1">
                        <c:v>0.15579999999999999</c:v>
                      </c:pt>
                      <c:pt idx="2">
                        <c:v>0.10639999999999999</c:v>
                      </c:pt>
                      <c:pt idx="3">
                        <c:v>5.9799999999999999E-2</c:v>
                      </c:pt>
                      <c:pt idx="4">
                        <c:v>3.8600000000000002E-2</c:v>
                      </c:pt>
                      <c:pt idx="5">
                        <c:v>2.2800000000000001E-2</c:v>
                      </c:pt>
                      <c:pt idx="6">
                        <c:v>1.06E-2</c:v>
                      </c:pt>
                      <c:pt idx="7">
                        <c:v>6.7999999999999996E-3</c:v>
                      </c:pt>
                    </c:numCache>
                  </c:numRef>
                </c:val>
                <c:smooth val="0"/>
              </c15:ser>
            </c15:filteredLineSeries>
            <c15:filteredLineSeries>
              <c15:ser>
                <c:idx val="9"/>
                <c:order val="9"/>
                <c:tx>
                  <c:strRef>
                    <c:extLst xmlns:c15="http://schemas.microsoft.com/office/drawing/2012/chart">
                      <c:ext xmlns:c15="http://schemas.microsoft.com/office/drawing/2012/chart" uri="{02D57815-91ED-43cb-92C2-25804820EDAC}">
                        <c15:formulaRef>
                          <c15:sqref>mMTC_80bit!$AG$46</c15:sqref>
                        </c15:formulaRef>
                      </c:ext>
                    </c:extLst>
                    <c:strCache>
                      <c:ptCount val="1"/>
                      <c:pt idx="0">
                        <c:v>8ue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mMTC_80bit!$W$47:$W$54</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mMTC_80bit!$AG$47:$AG$54</c15:sqref>
                        </c15:formulaRef>
                      </c:ext>
                    </c:extLst>
                    <c:numCache>
                      <c:formatCode>General</c:formatCode>
                      <c:ptCount val="8"/>
                      <c:pt idx="0">
                        <c:v>0.24840000000000001</c:v>
                      </c:pt>
                      <c:pt idx="1">
                        <c:v>0.16259999999999999</c:v>
                      </c:pt>
                      <c:pt idx="2">
                        <c:v>0.12039999999999999</c:v>
                      </c:pt>
                      <c:pt idx="3">
                        <c:v>6.6600000000000006E-2</c:v>
                      </c:pt>
                      <c:pt idx="4">
                        <c:v>3.7999999999999999E-2</c:v>
                      </c:pt>
                      <c:pt idx="5">
                        <c:v>2.1600000000000001E-2</c:v>
                      </c:pt>
                      <c:pt idx="6">
                        <c:v>9.1999999999999998E-3</c:v>
                      </c:pt>
                      <c:pt idx="7">
                        <c:v>4.1999999999999997E-3</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mMTC_80bit!$AH$46</c15:sqref>
                        </c15:formulaRef>
                      </c:ext>
                    </c:extLst>
                    <c:strCache>
                      <c:ptCount val="1"/>
                      <c:pt idx="0">
                        <c:v>12ue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mMTC_80bit!$W$47:$W$54</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mMTC_80bit!$AH$47:$AH$54</c15:sqref>
                        </c15:formulaRef>
                      </c:ext>
                    </c:extLst>
                    <c:numCache>
                      <c:formatCode>General</c:formatCode>
                      <c:ptCount val="8"/>
                      <c:pt idx="0">
                        <c:v>0.27179999999999999</c:v>
                      </c:pt>
                      <c:pt idx="1">
                        <c:v>0.18740000000000001</c:v>
                      </c:pt>
                      <c:pt idx="2">
                        <c:v>0.1212</c:v>
                      </c:pt>
                      <c:pt idx="3">
                        <c:v>6.8599999999999994E-2</c:v>
                      </c:pt>
                      <c:pt idx="4">
                        <c:v>0.04</c:v>
                      </c:pt>
                      <c:pt idx="5">
                        <c:v>2.1600000000000001E-2</c:v>
                      </c:pt>
                      <c:pt idx="6">
                        <c:v>1.12E-2</c:v>
                      </c:pt>
                      <c:pt idx="7">
                        <c:v>4.7999999999999996E-3</c:v>
                      </c:pt>
                    </c:numCache>
                  </c:numRef>
                </c:val>
                <c:smooth val="0"/>
              </c15:ser>
            </c15:filteredLineSeries>
            <c15:filteredLineSeries>
              <c15:ser>
                <c:idx val="12"/>
                <c:order val="12"/>
                <c:tx>
                  <c:strRef>
                    <c:extLst xmlns:c15="http://schemas.microsoft.com/office/drawing/2012/chart">
                      <c:ext xmlns:c15="http://schemas.microsoft.com/office/drawing/2012/chart" uri="{02D57815-91ED-43cb-92C2-25804820EDAC}">
                        <c15:formulaRef>
                          <c15:sqref>mMTC_80bit!$AJ$46</c15:sqref>
                        </c15:formulaRef>
                      </c:ext>
                    </c:extLst>
                    <c:strCache>
                      <c:ptCount val="1"/>
                      <c:pt idx="0">
                        <c:v>20ue SF-3</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mMTC_80bit!$W$47:$W$54</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mMTC_80bit!$AJ$47:$AJ$54</c15:sqref>
                        </c15:formulaRef>
                      </c:ext>
                    </c:extLst>
                    <c:numCache>
                      <c:formatCode>General</c:formatCode>
                      <c:ptCount val="8"/>
                      <c:pt idx="0">
                        <c:v>0.34179999999999999</c:v>
                      </c:pt>
                      <c:pt idx="1">
                        <c:v>0.23</c:v>
                      </c:pt>
                      <c:pt idx="2">
                        <c:v>0.14099999999999999</c:v>
                      </c:pt>
                      <c:pt idx="3">
                        <c:v>7.9000000000000001E-2</c:v>
                      </c:pt>
                      <c:pt idx="4">
                        <c:v>4.3799999999999999E-2</c:v>
                      </c:pt>
                      <c:pt idx="5">
                        <c:v>2.3800000000000002E-2</c:v>
                      </c:pt>
                      <c:pt idx="6">
                        <c:v>1.44E-2</c:v>
                      </c:pt>
                      <c:pt idx="7">
                        <c:v>4.7999999999999996E-3</c:v>
                      </c:pt>
                    </c:numCache>
                  </c:numRef>
                </c:val>
                <c:smooth val="0"/>
              </c15:ser>
            </c15:filteredLineSeries>
            <c15:filteredLineSeries>
              <c15:ser>
                <c:idx val="13"/>
                <c:order val="13"/>
                <c:tx>
                  <c:strRef>
                    <c:extLst xmlns:c15="http://schemas.microsoft.com/office/drawing/2012/chart">
                      <c:ext xmlns:c15="http://schemas.microsoft.com/office/drawing/2012/chart" uri="{02D57815-91ED-43cb-92C2-25804820EDAC}">
                        <c15:formulaRef>
                          <c15:sqref>mMTC_80bit!$AK$46</c15:sqref>
                        </c15:formulaRef>
                      </c:ext>
                    </c:extLst>
                    <c:strCache>
                      <c:ptCount val="1"/>
                      <c:pt idx="0">
                        <c:v>1ue SF-4</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mMTC_80bit!$W$47:$W$54</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mMTC_80bit!$AK$47:$AK$54</c15:sqref>
                        </c15:formulaRef>
                      </c:ext>
                    </c:extLst>
                    <c:numCache>
                      <c:formatCode>General</c:formatCode>
                      <c:ptCount val="8"/>
                      <c:pt idx="0">
                        <c:v>0.2404</c:v>
                      </c:pt>
                      <c:pt idx="1">
                        <c:v>0.1636</c:v>
                      </c:pt>
                      <c:pt idx="2">
                        <c:v>0.1236</c:v>
                      </c:pt>
                      <c:pt idx="3">
                        <c:v>7.6399999999999996E-2</c:v>
                      </c:pt>
                      <c:pt idx="4">
                        <c:v>4.0599999999999997E-2</c:v>
                      </c:pt>
                      <c:pt idx="5">
                        <c:v>2.1399999999999999E-2</c:v>
                      </c:pt>
                      <c:pt idx="6">
                        <c:v>1.4200000000000001E-2</c:v>
                      </c:pt>
                      <c:pt idx="7">
                        <c:v>7.1999999999999998E-3</c:v>
                      </c:pt>
                    </c:numCache>
                  </c:numRef>
                </c:val>
                <c:smooth val="0"/>
              </c15:ser>
            </c15:filteredLineSeries>
            <c15:filteredLineSeries>
              <c15:ser>
                <c:idx val="14"/>
                <c:order val="14"/>
                <c:tx>
                  <c:strRef>
                    <c:extLst xmlns:c15="http://schemas.microsoft.com/office/drawing/2012/chart">
                      <c:ext xmlns:c15="http://schemas.microsoft.com/office/drawing/2012/chart" uri="{02D57815-91ED-43cb-92C2-25804820EDAC}">
                        <c15:formulaRef>
                          <c15:sqref>mMTC_80bit!$AL$46</c15:sqref>
                        </c15:formulaRef>
                      </c:ext>
                    </c:extLst>
                    <c:strCache>
                      <c:ptCount val="1"/>
                      <c:pt idx="0">
                        <c:v>4ue SF-4</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mMTC_80bit!$W$47:$W$54</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mMTC_80bit!$AL$47:$AL$54</c15:sqref>
                        </c15:formulaRef>
                      </c:ext>
                    </c:extLst>
                    <c:numCache>
                      <c:formatCode>General</c:formatCode>
                      <c:ptCount val="8"/>
                      <c:pt idx="0">
                        <c:v>0.24399999999999999</c:v>
                      </c:pt>
                      <c:pt idx="1">
                        <c:v>0.16200000000000001</c:v>
                      </c:pt>
                      <c:pt idx="2">
                        <c:v>0.1144</c:v>
                      </c:pt>
                      <c:pt idx="3">
                        <c:v>6.6400000000000001E-2</c:v>
                      </c:pt>
                      <c:pt idx="4">
                        <c:v>4.1599999999999998E-2</c:v>
                      </c:pt>
                      <c:pt idx="5">
                        <c:v>2.8400000000000002E-2</c:v>
                      </c:pt>
                      <c:pt idx="6">
                        <c:v>1.04E-2</c:v>
                      </c:pt>
                      <c:pt idx="7">
                        <c:v>7.4000000000000003E-3</c:v>
                      </c:pt>
                    </c:numCache>
                  </c:numRef>
                </c:val>
                <c:smooth val="0"/>
              </c15:ser>
            </c15:filteredLineSeries>
            <c15:filteredLineSeries>
              <c15:ser>
                <c:idx val="15"/>
                <c:order val="15"/>
                <c:tx>
                  <c:strRef>
                    <c:extLst xmlns:c15="http://schemas.microsoft.com/office/drawing/2012/chart">
                      <c:ext xmlns:c15="http://schemas.microsoft.com/office/drawing/2012/chart" uri="{02D57815-91ED-43cb-92C2-25804820EDAC}">
                        <c15:formulaRef>
                          <c15:sqref>mMTC_80bit!$AM$46</c15:sqref>
                        </c15:formulaRef>
                      </c:ext>
                    </c:extLst>
                    <c:strCache>
                      <c:ptCount val="1"/>
                      <c:pt idx="0">
                        <c:v>8ue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mMTC_80bit!$W$47:$W$54</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mMTC_80bit!$AM$47:$AM$54</c15:sqref>
                        </c15:formulaRef>
                      </c:ext>
                    </c:extLst>
                    <c:numCache>
                      <c:formatCode>General</c:formatCode>
                      <c:ptCount val="8"/>
                      <c:pt idx="0">
                        <c:v>0.2596</c:v>
                      </c:pt>
                      <c:pt idx="1">
                        <c:v>0.1726</c:v>
                      </c:pt>
                      <c:pt idx="2">
                        <c:v>0.1278</c:v>
                      </c:pt>
                      <c:pt idx="3">
                        <c:v>7.1400000000000005E-2</c:v>
                      </c:pt>
                      <c:pt idx="4">
                        <c:v>4.1200000000000001E-2</c:v>
                      </c:pt>
                      <c:pt idx="5">
                        <c:v>2.5399999999999999E-2</c:v>
                      </c:pt>
                      <c:pt idx="6">
                        <c:v>1.24E-2</c:v>
                      </c:pt>
                      <c:pt idx="7">
                        <c:v>5.7999999999999996E-3</c:v>
                      </c:pt>
                    </c:numCache>
                  </c:numRef>
                </c:val>
                <c:smooth val="0"/>
              </c15:ser>
            </c15:filteredLineSeries>
            <c15:filteredLineSeries>
              <c15:ser>
                <c:idx val="16"/>
                <c:order val="16"/>
                <c:tx>
                  <c:strRef>
                    <c:extLst xmlns:c15="http://schemas.microsoft.com/office/drawing/2012/chart">
                      <c:ext xmlns:c15="http://schemas.microsoft.com/office/drawing/2012/chart" uri="{02D57815-91ED-43cb-92C2-25804820EDAC}">
                        <c15:formulaRef>
                          <c15:sqref>mMTC_80bit!$AN$46</c15:sqref>
                        </c15:formulaRef>
                      </c:ext>
                    </c:extLst>
                    <c:strCache>
                      <c:ptCount val="1"/>
                      <c:pt idx="0">
                        <c:v>12ue SF-4</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mMTC_80bit!$W$47:$W$54</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mMTC_80bit!$AN$47:$AN$54</c15:sqref>
                        </c15:formulaRef>
                      </c:ext>
                    </c:extLst>
                    <c:numCache>
                      <c:formatCode>General</c:formatCode>
                      <c:ptCount val="8"/>
                      <c:pt idx="0">
                        <c:v>0.27639999999999998</c:v>
                      </c:pt>
                      <c:pt idx="1">
                        <c:v>0.19020000000000001</c:v>
                      </c:pt>
                      <c:pt idx="2">
                        <c:v>0.13200000000000001</c:v>
                      </c:pt>
                      <c:pt idx="3">
                        <c:v>7.4399999999999994E-2</c:v>
                      </c:pt>
                      <c:pt idx="4">
                        <c:v>4.7800000000000002E-2</c:v>
                      </c:pt>
                      <c:pt idx="5">
                        <c:v>2.7199999999999998E-2</c:v>
                      </c:pt>
                      <c:pt idx="6">
                        <c:v>1.26E-2</c:v>
                      </c:pt>
                      <c:pt idx="7">
                        <c:v>6.4000000000000003E-3</c:v>
                      </c:pt>
                    </c:numCache>
                  </c:numRef>
                </c:val>
                <c:smooth val="0"/>
              </c15:ser>
            </c15:filteredLineSeries>
            <c15:filteredLineSeries>
              <c15:ser>
                <c:idx val="17"/>
                <c:order val="17"/>
                <c:tx>
                  <c:strRef>
                    <c:extLst xmlns:c15="http://schemas.microsoft.com/office/drawing/2012/chart">
                      <c:ext xmlns:c15="http://schemas.microsoft.com/office/drawing/2012/chart" uri="{02D57815-91ED-43cb-92C2-25804820EDAC}">
                        <c15:formulaRef>
                          <c15:sqref>mMTC_80bit!$AO$46</c15:sqref>
                        </c15:formulaRef>
                      </c:ext>
                    </c:extLst>
                    <c:strCache>
                      <c:ptCount val="1"/>
                      <c:pt idx="0">
                        <c:v>16ue SF-4</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mMTC_80bit!$W$47:$W$54</c15:sqref>
                        </c15:formulaRef>
                      </c:ext>
                    </c:extLst>
                    <c:numCache>
                      <c:formatCode>General</c:formatCode>
                      <c:ptCount val="8"/>
                      <c:pt idx="0">
                        <c:v>-9</c:v>
                      </c:pt>
                      <c:pt idx="1">
                        <c:v>-8</c:v>
                      </c:pt>
                      <c:pt idx="2">
                        <c:v>-7</c:v>
                      </c:pt>
                      <c:pt idx="3">
                        <c:v>-6</c:v>
                      </c:pt>
                      <c:pt idx="4">
                        <c:v>-5</c:v>
                      </c:pt>
                      <c:pt idx="5">
                        <c:v>-4</c:v>
                      </c:pt>
                      <c:pt idx="6">
                        <c:v>-3</c:v>
                      </c:pt>
                      <c:pt idx="7">
                        <c:v>-2</c:v>
                      </c:pt>
                    </c:numCache>
                  </c:numRef>
                </c:cat>
                <c:val>
                  <c:numRef>
                    <c:extLst xmlns:c15="http://schemas.microsoft.com/office/drawing/2012/chart">
                      <c:ext xmlns:c15="http://schemas.microsoft.com/office/drawing/2012/chart" uri="{02D57815-91ED-43cb-92C2-25804820EDAC}">
                        <c15:formulaRef>
                          <c15:sqref>mMTC_80bit!$AO$47:$AO$54</c15:sqref>
                        </c15:formulaRef>
                      </c:ext>
                    </c:extLst>
                    <c:numCache>
                      <c:formatCode>General</c:formatCode>
                      <c:ptCount val="8"/>
                      <c:pt idx="0">
                        <c:v>0.30280000000000001</c:v>
                      </c:pt>
                      <c:pt idx="1">
                        <c:v>0.2</c:v>
                      </c:pt>
                      <c:pt idx="2">
                        <c:v>0.13059999999999999</c:v>
                      </c:pt>
                      <c:pt idx="3">
                        <c:v>7.9000000000000001E-2</c:v>
                      </c:pt>
                      <c:pt idx="4">
                        <c:v>4.7199999999999999E-2</c:v>
                      </c:pt>
                      <c:pt idx="5">
                        <c:v>2.4799999999999999E-2</c:v>
                      </c:pt>
                      <c:pt idx="6">
                        <c:v>1.34E-2</c:v>
                      </c:pt>
                      <c:pt idx="7">
                        <c:v>8.2000000000000007E-3</c:v>
                      </c:pt>
                    </c:numCache>
                  </c:numRef>
                </c:val>
                <c:smooth val="0"/>
              </c15:ser>
            </c15:filteredLineSeries>
          </c:ext>
        </c:extLst>
      </c:lineChart>
      <c:catAx>
        <c:axId val="231166336"/>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31168256"/>
        <c:crossesAt val="0"/>
        <c:auto val="1"/>
        <c:lblAlgn val="ctr"/>
        <c:lblOffset val="100"/>
      </c:catAx>
      <c:valAx>
        <c:axId val="231168256"/>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166336"/>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Mmtc,10 Bytes, RCE, TDL-A, Equal SNR, </a:t>
            </a:r>
            <a:r>
              <a:rPr lang="en-US" altLang="zh-CN" sz="1000" b="0" i="0" u="none" strike="noStrike" cap="all" normalizeH="0" baseline="0">
                <a:effectLst/>
              </a:rPr>
              <a:t>Fixed, </a:t>
            </a:r>
            <a:r>
              <a:rPr lang="en-US" sz="1000" b="0">
                <a:latin typeface="Times New Roman" panose="02020603050405020304" pitchFamily="18" charset="0"/>
                <a:cs typeface="Times New Roman" panose="02020603050405020304" pitchFamily="18" charset="0"/>
              </a:rPr>
              <a:t>CP-OFDM</a:t>
            </a:r>
          </a:p>
        </c:rich>
      </c:tx>
      <c:spPr>
        <a:noFill/>
        <a:ln>
          <a:noFill/>
        </a:ln>
        <a:effectLst/>
      </c:spPr>
    </c:title>
    <c:plotArea>
      <c:layout/>
      <c:lineChart>
        <c:grouping val="standard"/>
        <c:ser>
          <c:idx val="0"/>
          <c:order val="0"/>
          <c:tx>
            <c:strRef>
              <c:f>mMTC_rce!$C$2</c:f>
              <c:strCache>
                <c:ptCount val="1"/>
                <c:pt idx="0">
                  <c:v>OMA 1UE</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mMTC_rce!$B$3:$B$9</c:f>
              <c:numCache>
                <c:formatCode>General</c:formatCode>
                <c:ptCount val="4"/>
                <c:pt idx="0">
                  <c:v>-7</c:v>
                </c:pt>
                <c:pt idx="1">
                  <c:v>-5</c:v>
                </c:pt>
                <c:pt idx="2">
                  <c:v>-3</c:v>
                </c:pt>
                <c:pt idx="3">
                  <c:v>-1</c:v>
                </c:pt>
              </c:numCache>
              <c:extLst/>
            </c:numRef>
          </c:cat>
          <c:val>
            <c:numRef>
              <c:f>mMTC_rce!$C$3:$C$9</c:f>
              <c:numCache>
                <c:formatCode>General</c:formatCode>
                <c:ptCount val="4"/>
                <c:pt idx="0">
                  <c:v>0.17400000000000004</c:v>
                </c:pt>
                <c:pt idx="1">
                  <c:v>6.5000000000000002E-2</c:v>
                </c:pt>
                <c:pt idx="2">
                  <c:v>2.5000000000000001E-2</c:v>
                </c:pt>
                <c:pt idx="3">
                  <c:v>1.2999999999999998E-2</c:v>
                </c:pt>
              </c:numCache>
              <c:extLst/>
            </c:numRef>
          </c:val>
        </c:ser>
        <c:ser>
          <c:idx val="1"/>
          <c:order val="1"/>
          <c:tx>
            <c:strRef>
              <c:f>mMTC_rce!$D$2</c:f>
              <c:strCache>
                <c:ptCount val="1"/>
                <c:pt idx="0">
                  <c:v>1ue SF-2</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mMTC_rce!$B$3:$B$9</c:f>
              <c:numCache>
                <c:formatCode>General</c:formatCode>
                <c:ptCount val="4"/>
                <c:pt idx="0">
                  <c:v>-7</c:v>
                </c:pt>
                <c:pt idx="1">
                  <c:v>-5</c:v>
                </c:pt>
                <c:pt idx="2">
                  <c:v>-3</c:v>
                </c:pt>
                <c:pt idx="3">
                  <c:v>-1</c:v>
                </c:pt>
              </c:numCache>
              <c:extLst/>
            </c:numRef>
          </c:cat>
          <c:val>
            <c:numRef>
              <c:f>mMTC_rce!$D$3:$D$9</c:f>
              <c:numCache>
                <c:formatCode>General</c:formatCode>
                <c:ptCount val="4"/>
                <c:pt idx="0">
                  <c:v>0.16059999999999999</c:v>
                </c:pt>
                <c:pt idx="1">
                  <c:v>7.7200000000000019E-2</c:v>
                </c:pt>
                <c:pt idx="2">
                  <c:v>3.1600000000000045E-2</c:v>
                </c:pt>
                <c:pt idx="3">
                  <c:v>1.6600000000000024E-2</c:v>
                </c:pt>
              </c:numCache>
              <c:extLst/>
            </c:numRef>
          </c:val>
        </c:ser>
        <c:ser>
          <c:idx val="4"/>
          <c:order val="2"/>
          <c:tx>
            <c:strRef>
              <c:f>mMTC_rce!$G$2</c:f>
              <c:strCache>
                <c:ptCount val="1"/>
                <c:pt idx="0">
                  <c:v>12ue SF-2</c:v>
                </c:pt>
              </c:strCache>
            </c:strRef>
          </c:tx>
          <c:spPr>
            <a:ln w="22225" cap="rnd">
              <a:solidFill>
                <a:schemeClr val="accent5"/>
              </a:solidFill>
              <a:round/>
            </a:ln>
            <a:effectLst/>
          </c:spPr>
          <c:marker>
            <c:symbol val="star"/>
            <c:size val="6"/>
            <c:spPr>
              <a:noFill/>
              <a:ln w="9525">
                <a:solidFill>
                  <a:schemeClr val="accent5"/>
                </a:solidFill>
                <a:round/>
              </a:ln>
              <a:effectLst/>
            </c:spPr>
          </c:marker>
          <c:cat>
            <c:numRef>
              <c:f>mMTC_rce!$B$3:$B$9</c:f>
              <c:numCache>
                <c:formatCode>General</c:formatCode>
                <c:ptCount val="4"/>
                <c:pt idx="0">
                  <c:v>-7</c:v>
                </c:pt>
                <c:pt idx="1">
                  <c:v>-5</c:v>
                </c:pt>
                <c:pt idx="2">
                  <c:v>-3</c:v>
                </c:pt>
                <c:pt idx="3">
                  <c:v>-1</c:v>
                </c:pt>
              </c:numCache>
              <c:extLst/>
            </c:numRef>
          </c:cat>
          <c:val>
            <c:numRef>
              <c:f>mMTC_rce!$G$3:$G$9</c:f>
              <c:numCache>
                <c:formatCode>General</c:formatCode>
                <c:ptCount val="4"/>
                <c:pt idx="0">
                  <c:v>0.21360000000000001</c:v>
                </c:pt>
                <c:pt idx="1">
                  <c:v>9.1000000000000025E-2</c:v>
                </c:pt>
                <c:pt idx="2">
                  <c:v>3.960000000000001E-2</c:v>
                </c:pt>
                <c:pt idx="3">
                  <c:v>1.4600000000000005E-2</c:v>
                </c:pt>
              </c:numCache>
              <c:extLst/>
            </c:numRef>
          </c:val>
        </c:ser>
        <c:ser>
          <c:idx val="11"/>
          <c:order val="3"/>
          <c:tx>
            <c:strRef>
              <c:f>mMTC_rce!$N$2</c:f>
              <c:strCache>
                <c:ptCount val="1"/>
                <c:pt idx="0">
                  <c:v>16ue SF-3</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f>mMTC_rce!$B$3:$B$9</c:f>
              <c:numCache>
                <c:formatCode>General</c:formatCode>
                <c:ptCount val="4"/>
                <c:pt idx="0">
                  <c:v>-7</c:v>
                </c:pt>
                <c:pt idx="1">
                  <c:v>-5</c:v>
                </c:pt>
                <c:pt idx="2">
                  <c:v>-3</c:v>
                </c:pt>
                <c:pt idx="3">
                  <c:v>-1</c:v>
                </c:pt>
              </c:numCache>
              <c:extLst/>
            </c:numRef>
          </c:cat>
          <c:val>
            <c:numRef>
              <c:f>mMTC_rce!$N$3:$N$9</c:f>
              <c:numCache>
                <c:formatCode>General</c:formatCode>
                <c:ptCount val="4"/>
                <c:pt idx="0">
                  <c:v>0.22320000000000001</c:v>
                </c:pt>
                <c:pt idx="1">
                  <c:v>0.10600000000000002</c:v>
                </c:pt>
                <c:pt idx="2">
                  <c:v>4.2600000000000013E-2</c:v>
                </c:pt>
                <c:pt idx="3">
                  <c:v>1.900000000000002E-2</c:v>
                </c:pt>
              </c:numCache>
              <c:extLst/>
            </c:numRef>
          </c:val>
        </c:ser>
        <c:ser>
          <c:idx val="18"/>
          <c:order val="4"/>
          <c:tx>
            <c:strRef>
              <c:f>mMTC_rce!$U$2</c:f>
              <c:strCache>
                <c:ptCount val="1"/>
                <c:pt idx="0">
                  <c:v>20ue SF-4</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f>mMTC_rce!$B$3:$B$9</c:f>
              <c:numCache>
                <c:formatCode>General</c:formatCode>
                <c:ptCount val="4"/>
                <c:pt idx="0">
                  <c:v>-7</c:v>
                </c:pt>
                <c:pt idx="1">
                  <c:v>-5</c:v>
                </c:pt>
                <c:pt idx="2">
                  <c:v>-3</c:v>
                </c:pt>
                <c:pt idx="3">
                  <c:v>-1</c:v>
                </c:pt>
              </c:numCache>
              <c:extLst/>
            </c:numRef>
          </c:cat>
          <c:val>
            <c:numRef>
              <c:f>mMTC_rce!$U$3:$U$9</c:f>
              <c:numCache>
                <c:formatCode>General</c:formatCode>
                <c:ptCount val="4"/>
                <c:pt idx="0">
                  <c:v>0.27040000000000008</c:v>
                </c:pt>
                <c:pt idx="1">
                  <c:v>0.10840000000000002</c:v>
                </c:pt>
                <c:pt idx="2">
                  <c:v>4.8400000000000012E-2</c:v>
                </c:pt>
                <c:pt idx="3">
                  <c:v>2.4400000000000002E-2</c:v>
                </c:pt>
              </c:numCache>
              <c:extLst/>
            </c:numRef>
          </c:val>
        </c:ser>
        <c:marker val="1"/>
        <c:axId val="231244160"/>
        <c:axId val="231246080"/>
        <c:extLst>
          <c:ext xmlns:c15="http://schemas.microsoft.com/office/drawing/2012/chart" uri="{02D57815-91ED-43cb-92C2-25804820EDAC}">
            <c15:filteredLineSeries>
              <c15:ser>
                <c:idx val="2"/>
                <c:order val="2"/>
                <c:tx>
                  <c:strRef>
                    <c:extLst>
                      <c:ext uri="{02D57815-91ED-43cb-92C2-25804820EDAC}">
                        <c15:formulaRef>
                          <c15:sqref>mMTC_rce!$E$2</c15:sqref>
                        </c15:formulaRef>
                      </c:ext>
                    </c:extLst>
                    <c:strCache>
                      <c:ptCount val="1"/>
                      <c:pt idx="0">
                        <c:v>4ue SF-2</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extLst>
                      <c:ext uri="{02D57815-91ED-43cb-92C2-25804820EDAC}">
                        <c15:formulaRef>
                          <c15:sqref>mMTC_rce!$B$3:$B$9</c15:sqref>
                        </c15:formulaRef>
                      </c:ext>
                    </c:extLst>
                    <c:numCache>
                      <c:formatCode>General</c:formatCode>
                      <c:ptCount val="4"/>
                      <c:pt idx="0">
                        <c:v>-7</c:v>
                      </c:pt>
                      <c:pt idx="1">
                        <c:v>-5</c:v>
                      </c:pt>
                      <c:pt idx="2">
                        <c:v>-3</c:v>
                      </c:pt>
                      <c:pt idx="3">
                        <c:v>-1</c:v>
                      </c:pt>
                    </c:numCache>
                  </c:numRef>
                </c:cat>
                <c:val>
                  <c:numRef>
                    <c:extLst>
                      <c:ext uri="{02D57815-91ED-43cb-92C2-25804820EDAC}">
                        <c15:formulaRef>
                          <c15:sqref>mMTC_rce!$E$3:$E$9</c15:sqref>
                        </c15:formulaRef>
                      </c:ext>
                    </c:extLst>
                    <c:numCache>
                      <c:formatCode>General</c:formatCode>
                      <c:ptCount val="4"/>
                      <c:pt idx="0">
                        <c:v>0.1542</c:v>
                      </c:pt>
                      <c:pt idx="1">
                        <c:v>7.8200000000000006E-2</c:v>
                      </c:pt>
                      <c:pt idx="2">
                        <c:v>2.86E-2</c:v>
                      </c:pt>
                      <c:pt idx="3">
                        <c:v>1.14E-2</c:v>
                      </c:pt>
                    </c:numCache>
                  </c:numRef>
                </c:val>
                <c:smooth val="0"/>
              </c15:ser>
            </c15:filteredLineSeries>
            <c15:filteredLineSeries>
              <c15:ser>
                <c:idx val="3"/>
                <c:order val="3"/>
                <c:tx>
                  <c:strRef>
                    <c:extLst xmlns:c15="http://schemas.microsoft.com/office/drawing/2012/chart">
                      <c:ext xmlns:c15="http://schemas.microsoft.com/office/drawing/2012/chart" uri="{02D57815-91ED-43cb-92C2-25804820EDAC}">
                        <c15:formulaRef>
                          <c15:sqref>mMTC_rce!$F$2</c15:sqref>
                        </c15:formulaRef>
                      </c:ext>
                    </c:extLst>
                    <c:strCache>
                      <c:ptCount val="1"/>
                      <c:pt idx="0">
                        <c:v>8ue SF-2</c:v>
                      </c:pt>
                    </c:strCache>
                  </c:strRef>
                </c:tx>
                <c:spPr>
                  <a:ln w="22225" cap="rnd">
                    <a:solidFill>
                      <a:schemeClr val="accent4"/>
                    </a:solidFill>
                    <a:round/>
                  </a:ln>
                  <a:effectLst/>
                </c:spPr>
                <c:marker>
                  <c:symbol val="x"/>
                  <c:size val="6"/>
                  <c:spPr>
                    <a:noFill/>
                    <a:ln w="9525">
                      <a:solidFill>
                        <a:schemeClr val="accent4"/>
                      </a:solidFill>
                      <a:round/>
                    </a:ln>
                    <a:effectLst/>
                  </c:spPr>
                </c:marker>
                <c:cat>
                  <c:numRef>
                    <c:extLst xmlns:c15="http://schemas.microsoft.com/office/drawing/2012/chart">
                      <c:ext xmlns:c15="http://schemas.microsoft.com/office/drawing/2012/chart" uri="{02D57815-91ED-43cb-92C2-25804820EDAC}">
                        <c15:formulaRef>
                          <c15:sqref>mMTC_rce!$B$3:$B$9</c15:sqref>
                        </c15:formulaRef>
                      </c:ext>
                    </c:extLst>
                    <c:numCache>
                      <c:formatCode>General</c:formatCode>
                      <c:ptCount val="4"/>
                      <c:pt idx="0">
                        <c:v>-7</c:v>
                      </c:pt>
                      <c:pt idx="1">
                        <c:v>-5</c:v>
                      </c:pt>
                      <c:pt idx="2">
                        <c:v>-3</c:v>
                      </c:pt>
                      <c:pt idx="3">
                        <c:v>-1</c:v>
                      </c:pt>
                    </c:numCache>
                  </c:numRef>
                </c:cat>
                <c:val>
                  <c:numRef>
                    <c:extLst xmlns:c15="http://schemas.microsoft.com/office/drawing/2012/chart">
                      <c:ext xmlns:c15="http://schemas.microsoft.com/office/drawing/2012/chart" uri="{02D57815-91ED-43cb-92C2-25804820EDAC}">
                        <c15:formulaRef>
                          <c15:sqref>mMTC_rce!$F$3:$F$9</c15:sqref>
                        </c15:formulaRef>
                      </c:ext>
                    </c:extLst>
                    <c:numCache>
                      <c:formatCode>General</c:formatCode>
                      <c:ptCount val="4"/>
                      <c:pt idx="0">
                        <c:v>0.17180000000000001</c:v>
                      </c:pt>
                      <c:pt idx="1">
                        <c:v>7.4200000000000002E-2</c:v>
                      </c:pt>
                      <c:pt idx="2">
                        <c:v>3.9399999999999998E-2</c:v>
                      </c:pt>
                      <c:pt idx="3">
                        <c:v>1.6199999999999999E-2</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mMTC_rce!$H$2</c15:sqref>
                        </c15:formulaRef>
                      </c:ext>
                    </c:extLst>
                    <c:strCache>
                      <c:ptCount val="1"/>
                      <c:pt idx="0">
                        <c:v>16ue SF-2</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xmlns:c15="http://schemas.microsoft.com/office/drawing/2012/chart">
                      <c:ext xmlns:c15="http://schemas.microsoft.com/office/drawing/2012/chart" uri="{02D57815-91ED-43cb-92C2-25804820EDAC}">
                        <c15:formulaRef>
                          <c15:sqref>mMTC_rce!$B$3:$B$9</c15:sqref>
                        </c15:formulaRef>
                      </c:ext>
                    </c:extLst>
                    <c:numCache>
                      <c:formatCode>General</c:formatCode>
                      <c:ptCount val="4"/>
                      <c:pt idx="0">
                        <c:v>-7</c:v>
                      </c:pt>
                      <c:pt idx="1">
                        <c:v>-5</c:v>
                      </c:pt>
                      <c:pt idx="2">
                        <c:v>-3</c:v>
                      </c:pt>
                      <c:pt idx="3">
                        <c:v>-1</c:v>
                      </c:pt>
                    </c:numCache>
                  </c:numRef>
                </c:cat>
                <c:val>
                  <c:numRef>
                    <c:extLst xmlns:c15="http://schemas.microsoft.com/office/drawing/2012/chart">
                      <c:ext xmlns:c15="http://schemas.microsoft.com/office/drawing/2012/chart" uri="{02D57815-91ED-43cb-92C2-25804820EDAC}">
                        <c15:formulaRef>
                          <c15:sqref>mMTC_rce!$H$3:$H$9</c15:sqref>
                        </c15:formulaRef>
                      </c:ext>
                    </c:extLst>
                    <c:numCache>
                      <c:formatCode>General</c:formatCode>
                      <c:ptCount val="4"/>
                      <c:pt idx="0">
                        <c:v>0.23080000000000001</c:v>
                      </c:pt>
                      <c:pt idx="1">
                        <c:v>0.1028</c:v>
                      </c:pt>
                      <c:pt idx="2">
                        <c:v>4.36E-2</c:v>
                      </c:pt>
                      <c:pt idx="3">
                        <c:v>1.72E-2</c:v>
                      </c:pt>
                    </c:numCache>
                  </c:numRef>
                </c:val>
                <c:smooth val="0"/>
              </c15:ser>
            </c15:filteredLineSeries>
            <c15:filteredLineSeries>
              <c15:ser>
                <c:idx val="6"/>
                <c:order val="6"/>
                <c:tx>
                  <c:strRef>
                    <c:extLst xmlns:c15="http://schemas.microsoft.com/office/drawing/2012/chart">
                      <c:ext xmlns:c15="http://schemas.microsoft.com/office/drawing/2012/chart" uri="{02D57815-91ED-43cb-92C2-25804820EDAC}">
                        <c15:formulaRef>
                          <c15:sqref>mMTC_rce!$I$2</c15:sqref>
                        </c15:formulaRef>
                      </c:ext>
                    </c:extLst>
                    <c:strCache>
                      <c:ptCount val="1"/>
                      <c:pt idx="0">
                        <c:v>20ue SF-2</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mMTC_rce!$B$3:$B$9</c15:sqref>
                        </c15:formulaRef>
                      </c:ext>
                    </c:extLst>
                    <c:numCache>
                      <c:formatCode>General</c:formatCode>
                      <c:ptCount val="4"/>
                      <c:pt idx="0">
                        <c:v>-7</c:v>
                      </c:pt>
                      <c:pt idx="1">
                        <c:v>-5</c:v>
                      </c:pt>
                      <c:pt idx="2">
                        <c:v>-3</c:v>
                      </c:pt>
                      <c:pt idx="3">
                        <c:v>-1</c:v>
                      </c:pt>
                    </c:numCache>
                  </c:numRef>
                </c:cat>
                <c:val>
                  <c:numRef>
                    <c:extLst xmlns:c15="http://schemas.microsoft.com/office/drawing/2012/chart">
                      <c:ext xmlns:c15="http://schemas.microsoft.com/office/drawing/2012/chart" uri="{02D57815-91ED-43cb-92C2-25804820EDAC}">
                        <c15:formulaRef>
                          <c15:sqref>mMTC_rce!$I$3:$I$9</c15:sqref>
                        </c15:formulaRef>
                      </c:ext>
                    </c:extLst>
                    <c:numCache>
                      <c:formatCode>General</c:formatCode>
                      <c:ptCount val="4"/>
                      <c:pt idx="0">
                        <c:v>0.29120000000000001</c:v>
                      </c:pt>
                      <c:pt idx="1">
                        <c:v>0.1104</c:v>
                      </c:pt>
                      <c:pt idx="2">
                        <c:v>4.6800000000000001E-2</c:v>
                      </c:pt>
                      <c:pt idx="3">
                        <c:v>1.9599999999999999E-2</c:v>
                      </c:pt>
                    </c:numCache>
                  </c:numRef>
                </c:val>
                <c:smooth val="0"/>
              </c15:ser>
            </c15:filteredLineSeries>
            <c15:filteredLineSeries>
              <c15:ser>
                <c:idx val="7"/>
                <c:order val="7"/>
                <c:tx>
                  <c:strRef>
                    <c:extLst xmlns:c15="http://schemas.microsoft.com/office/drawing/2012/chart">
                      <c:ext xmlns:c15="http://schemas.microsoft.com/office/drawing/2012/chart" uri="{02D57815-91ED-43cb-92C2-25804820EDAC}">
                        <c15:formulaRef>
                          <c15:sqref>mMTC_rce!$J$2</c15:sqref>
                        </c15:formulaRef>
                      </c:ext>
                    </c:extLst>
                    <c:strCache>
                      <c:ptCount val="1"/>
                      <c:pt idx="0">
                        <c:v>1ue SF-3</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xmlns:c15="http://schemas.microsoft.com/office/drawing/2012/chart">
                      <c:ext xmlns:c15="http://schemas.microsoft.com/office/drawing/2012/chart" uri="{02D57815-91ED-43cb-92C2-25804820EDAC}">
                        <c15:formulaRef>
                          <c15:sqref>mMTC_rce!$B$3:$B$9</c15:sqref>
                        </c15:formulaRef>
                      </c:ext>
                    </c:extLst>
                    <c:numCache>
                      <c:formatCode>General</c:formatCode>
                      <c:ptCount val="4"/>
                      <c:pt idx="0">
                        <c:v>-7</c:v>
                      </c:pt>
                      <c:pt idx="1">
                        <c:v>-5</c:v>
                      </c:pt>
                      <c:pt idx="2">
                        <c:v>-3</c:v>
                      </c:pt>
                      <c:pt idx="3">
                        <c:v>-1</c:v>
                      </c:pt>
                    </c:numCache>
                  </c:numRef>
                </c:cat>
                <c:val>
                  <c:numRef>
                    <c:extLst xmlns:c15="http://schemas.microsoft.com/office/drawing/2012/chart">
                      <c:ext xmlns:c15="http://schemas.microsoft.com/office/drawing/2012/chart" uri="{02D57815-91ED-43cb-92C2-25804820EDAC}">
                        <c15:formulaRef>
                          <c15:sqref>mMTC_rce!$J$3:$J$9</c15:sqref>
                        </c15:formulaRef>
                      </c:ext>
                    </c:extLst>
                    <c:numCache>
                      <c:formatCode>General</c:formatCode>
                      <c:ptCount val="4"/>
                      <c:pt idx="0">
                        <c:v>0.16619999999999999</c:v>
                      </c:pt>
                      <c:pt idx="1">
                        <c:v>7.9200000000000007E-2</c:v>
                      </c:pt>
                      <c:pt idx="2">
                        <c:v>3.6600000000000001E-2</c:v>
                      </c:pt>
                      <c:pt idx="3">
                        <c:v>1.84E-2</c:v>
                      </c:pt>
                    </c:numCache>
                  </c:numRef>
                </c:val>
                <c:smooth val="0"/>
              </c15:ser>
            </c15:filteredLineSeries>
            <c15:filteredLineSeries>
              <c15:ser>
                <c:idx val="8"/>
                <c:order val="8"/>
                <c:tx>
                  <c:strRef>
                    <c:extLst xmlns:c15="http://schemas.microsoft.com/office/drawing/2012/chart">
                      <c:ext xmlns:c15="http://schemas.microsoft.com/office/drawing/2012/chart" uri="{02D57815-91ED-43cb-92C2-25804820EDAC}">
                        <c15:formulaRef>
                          <c15:sqref>mMTC_rce!$K$2</c15:sqref>
                        </c15:formulaRef>
                      </c:ext>
                    </c:extLst>
                    <c:strCache>
                      <c:ptCount val="1"/>
                      <c:pt idx="0">
                        <c:v>4ue SF-3</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xmlns:c15="http://schemas.microsoft.com/office/drawing/2012/chart">
                      <c:ext xmlns:c15="http://schemas.microsoft.com/office/drawing/2012/chart" uri="{02D57815-91ED-43cb-92C2-25804820EDAC}">
                        <c15:formulaRef>
                          <c15:sqref>mMTC_rce!$B$3:$B$9</c15:sqref>
                        </c15:formulaRef>
                      </c:ext>
                    </c:extLst>
                    <c:numCache>
                      <c:formatCode>General</c:formatCode>
                      <c:ptCount val="4"/>
                      <c:pt idx="0">
                        <c:v>-7</c:v>
                      </c:pt>
                      <c:pt idx="1">
                        <c:v>-5</c:v>
                      </c:pt>
                      <c:pt idx="2">
                        <c:v>-3</c:v>
                      </c:pt>
                      <c:pt idx="3">
                        <c:v>-1</c:v>
                      </c:pt>
                    </c:numCache>
                  </c:numRef>
                </c:cat>
                <c:val>
                  <c:numRef>
                    <c:extLst xmlns:c15="http://schemas.microsoft.com/office/drawing/2012/chart">
                      <c:ext xmlns:c15="http://schemas.microsoft.com/office/drawing/2012/chart" uri="{02D57815-91ED-43cb-92C2-25804820EDAC}">
                        <c15:formulaRef>
                          <c15:sqref>mMTC_rce!$K$3:$K$9</c15:sqref>
                        </c15:formulaRef>
                      </c:ext>
                    </c:extLst>
                    <c:numCache>
                      <c:formatCode>General</c:formatCode>
                      <c:ptCount val="4"/>
                      <c:pt idx="0">
                        <c:v>0.15740000000000001</c:v>
                      </c:pt>
                      <c:pt idx="1">
                        <c:v>8.0799999999999997E-2</c:v>
                      </c:pt>
                      <c:pt idx="2">
                        <c:v>3.0599999999999999E-2</c:v>
                      </c:pt>
                      <c:pt idx="3">
                        <c:v>1.2E-2</c:v>
                      </c:pt>
                    </c:numCache>
                  </c:numRef>
                </c:val>
                <c:smooth val="0"/>
              </c15:ser>
            </c15:filteredLineSeries>
            <c15:filteredLineSeries>
              <c15:ser>
                <c:idx val="9"/>
                <c:order val="9"/>
                <c:tx>
                  <c:strRef>
                    <c:extLst xmlns:c15="http://schemas.microsoft.com/office/drawing/2012/chart">
                      <c:ext xmlns:c15="http://schemas.microsoft.com/office/drawing/2012/chart" uri="{02D57815-91ED-43cb-92C2-25804820EDAC}">
                        <c15:formulaRef>
                          <c15:sqref>mMTC_rce!$L$2</c15:sqref>
                        </c15:formulaRef>
                      </c:ext>
                    </c:extLst>
                    <c:strCache>
                      <c:ptCount val="1"/>
                      <c:pt idx="0">
                        <c:v>8ue SF-3</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mMTC_rce!$B$3:$B$9</c15:sqref>
                        </c15:formulaRef>
                      </c:ext>
                    </c:extLst>
                    <c:numCache>
                      <c:formatCode>General</c:formatCode>
                      <c:ptCount val="4"/>
                      <c:pt idx="0">
                        <c:v>-7</c:v>
                      </c:pt>
                      <c:pt idx="1">
                        <c:v>-5</c:v>
                      </c:pt>
                      <c:pt idx="2">
                        <c:v>-3</c:v>
                      </c:pt>
                      <c:pt idx="3">
                        <c:v>-1</c:v>
                      </c:pt>
                    </c:numCache>
                  </c:numRef>
                </c:cat>
                <c:val>
                  <c:numRef>
                    <c:extLst xmlns:c15="http://schemas.microsoft.com/office/drawing/2012/chart">
                      <c:ext xmlns:c15="http://schemas.microsoft.com/office/drawing/2012/chart" uri="{02D57815-91ED-43cb-92C2-25804820EDAC}">
                        <c15:formulaRef>
                          <c15:sqref>mMTC_rce!$L$3:$L$9</c15:sqref>
                        </c15:formulaRef>
                      </c:ext>
                    </c:extLst>
                    <c:numCache>
                      <c:formatCode>General</c:formatCode>
                      <c:ptCount val="4"/>
                      <c:pt idx="0">
                        <c:v>0.17599999999999999</c:v>
                      </c:pt>
                      <c:pt idx="1">
                        <c:v>7.6399999999999996E-2</c:v>
                      </c:pt>
                      <c:pt idx="2">
                        <c:v>4.2200000000000001E-2</c:v>
                      </c:pt>
                      <c:pt idx="3">
                        <c:v>1.7600000000000001E-2</c:v>
                      </c:pt>
                    </c:numCache>
                  </c:numRef>
                </c:val>
                <c:smooth val="0"/>
              </c15:ser>
            </c15:filteredLineSeries>
            <c15:filteredLineSeries>
              <c15:ser>
                <c:idx val="10"/>
                <c:order val="10"/>
                <c:tx>
                  <c:strRef>
                    <c:extLst xmlns:c15="http://schemas.microsoft.com/office/drawing/2012/chart">
                      <c:ext xmlns:c15="http://schemas.microsoft.com/office/drawing/2012/chart" uri="{02D57815-91ED-43cb-92C2-25804820EDAC}">
                        <c15:formulaRef>
                          <c15:sqref>mMTC_rce!$M$2</c15:sqref>
                        </c15:formulaRef>
                      </c:ext>
                    </c:extLst>
                    <c:strCache>
                      <c:ptCount val="1"/>
                      <c:pt idx="0">
                        <c:v>12ue SF-3</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mMTC_rce!$B$3:$B$9</c15:sqref>
                        </c15:formulaRef>
                      </c:ext>
                    </c:extLst>
                    <c:numCache>
                      <c:formatCode>General</c:formatCode>
                      <c:ptCount val="4"/>
                      <c:pt idx="0">
                        <c:v>-7</c:v>
                      </c:pt>
                      <c:pt idx="1">
                        <c:v>-5</c:v>
                      </c:pt>
                      <c:pt idx="2">
                        <c:v>-3</c:v>
                      </c:pt>
                      <c:pt idx="3">
                        <c:v>-1</c:v>
                      </c:pt>
                    </c:numCache>
                  </c:numRef>
                </c:cat>
                <c:val>
                  <c:numRef>
                    <c:extLst xmlns:c15="http://schemas.microsoft.com/office/drawing/2012/chart">
                      <c:ext xmlns:c15="http://schemas.microsoft.com/office/drawing/2012/chart" uri="{02D57815-91ED-43cb-92C2-25804820EDAC}">
                        <c15:formulaRef>
                          <c15:sqref>mMTC_rce!$M$3:$M$9</c15:sqref>
                        </c15:formulaRef>
                      </c:ext>
                    </c:extLst>
                    <c:numCache>
                      <c:formatCode>General</c:formatCode>
                      <c:ptCount val="4"/>
                      <c:pt idx="0">
                        <c:v>0.21840000000000001</c:v>
                      </c:pt>
                      <c:pt idx="1">
                        <c:v>9.2999999999999999E-2</c:v>
                      </c:pt>
                      <c:pt idx="2">
                        <c:v>4.02E-2</c:v>
                      </c:pt>
                      <c:pt idx="3">
                        <c:v>1.4800000000000001E-2</c:v>
                      </c:pt>
                    </c:numCache>
                  </c:numRef>
                </c:val>
                <c:smooth val="0"/>
              </c15:ser>
            </c15:filteredLineSeries>
            <c15:filteredLineSeries>
              <c15:ser>
                <c:idx val="12"/>
                <c:order val="12"/>
                <c:tx>
                  <c:strRef>
                    <c:extLst xmlns:c15="http://schemas.microsoft.com/office/drawing/2012/chart">
                      <c:ext xmlns:c15="http://schemas.microsoft.com/office/drawing/2012/chart" uri="{02D57815-91ED-43cb-92C2-25804820EDAC}">
                        <c15:formulaRef>
                          <c15:sqref>mMTC_rce!$O$2</c15:sqref>
                        </c15:formulaRef>
                      </c:ext>
                    </c:extLst>
                    <c:strCache>
                      <c:ptCount val="1"/>
                      <c:pt idx="0">
                        <c:v>20ue SF-3</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mMTC_rce!$B$3:$B$9</c15:sqref>
                        </c15:formulaRef>
                      </c:ext>
                    </c:extLst>
                    <c:numCache>
                      <c:formatCode>General</c:formatCode>
                      <c:ptCount val="4"/>
                      <c:pt idx="0">
                        <c:v>-7</c:v>
                      </c:pt>
                      <c:pt idx="1">
                        <c:v>-5</c:v>
                      </c:pt>
                      <c:pt idx="2">
                        <c:v>-3</c:v>
                      </c:pt>
                      <c:pt idx="3">
                        <c:v>-1</c:v>
                      </c:pt>
                    </c:numCache>
                  </c:numRef>
                </c:cat>
                <c:val>
                  <c:numRef>
                    <c:extLst xmlns:c15="http://schemas.microsoft.com/office/drawing/2012/chart">
                      <c:ext xmlns:c15="http://schemas.microsoft.com/office/drawing/2012/chart" uri="{02D57815-91ED-43cb-92C2-25804820EDAC}">
                        <c15:formulaRef>
                          <c15:sqref>mMTC_rce!$O$3:$O$9</c15:sqref>
                        </c15:formulaRef>
                      </c:ext>
                    </c:extLst>
                    <c:numCache>
                      <c:formatCode>General</c:formatCode>
                      <c:ptCount val="4"/>
                      <c:pt idx="0">
                        <c:v>0.28100000000000003</c:v>
                      </c:pt>
                      <c:pt idx="1">
                        <c:v>0.1072</c:v>
                      </c:pt>
                      <c:pt idx="2">
                        <c:v>0.05</c:v>
                      </c:pt>
                      <c:pt idx="3">
                        <c:v>2.2200000000000001E-2</c:v>
                      </c:pt>
                    </c:numCache>
                  </c:numRef>
                </c:val>
                <c:smooth val="0"/>
              </c15:ser>
            </c15:filteredLineSeries>
            <c15:filteredLineSeries>
              <c15:ser>
                <c:idx val="13"/>
                <c:order val="13"/>
                <c:tx>
                  <c:strRef>
                    <c:extLst xmlns:c15="http://schemas.microsoft.com/office/drawing/2012/chart">
                      <c:ext xmlns:c15="http://schemas.microsoft.com/office/drawing/2012/chart" uri="{02D57815-91ED-43cb-92C2-25804820EDAC}">
                        <c15:formulaRef>
                          <c15:sqref>mMTC_rce!$P$2</c15:sqref>
                        </c15:formulaRef>
                      </c:ext>
                    </c:extLst>
                    <c:strCache>
                      <c:ptCount val="1"/>
                      <c:pt idx="0">
                        <c:v>1ue SF-4</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mMTC_rce!$B$3:$B$9</c15:sqref>
                        </c15:formulaRef>
                      </c:ext>
                    </c:extLst>
                    <c:numCache>
                      <c:formatCode>General</c:formatCode>
                      <c:ptCount val="4"/>
                      <c:pt idx="0">
                        <c:v>-7</c:v>
                      </c:pt>
                      <c:pt idx="1">
                        <c:v>-5</c:v>
                      </c:pt>
                      <c:pt idx="2">
                        <c:v>-3</c:v>
                      </c:pt>
                      <c:pt idx="3">
                        <c:v>-1</c:v>
                      </c:pt>
                    </c:numCache>
                  </c:numRef>
                </c:cat>
                <c:val>
                  <c:numRef>
                    <c:extLst xmlns:c15="http://schemas.microsoft.com/office/drawing/2012/chart">
                      <c:ext xmlns:c15="http://schemas.microsoft.com/office/drawing/2012/chart" uri="{02D57815-91ED-43cb-92C2-25804820EDAC}">
                        <c15:formulaRef>
                          <c15:sqref>mMTC_rce!$P$3:$P$9</c15:sqref>
                        </c15:formulaRef>
                      </c:ext>
                    </c:extLst>
                    <c:numCache>
                      <c:formatCode>General</c:formatCode>
                      <c:ptCount val="4"/>
                      <c:pt idx="0">
                        <c:v>0.1762</c:v>
                      </c:pt>
                      <c:pt idx="1">
                        <c:v>8.4199999999999997E-2</c:v>
                      </c:pt>
                      <c:pt idx="2">
                        <c:v>3.4799999999999998E-2</c:v>
                      </c:pt>
                      <c:pt idx="3">
                        <c:v>2.06E-2</c:v>
                      </c:pt>
                    </c:numCache>
                  </c:numRef>
                </c:val>
                <c:smooth val="0"/>
              </c15:ser>
            </c15:filteredLineSeries>
            <c15:filteredLineSeries>
              <c15:ser>
                <c:idx val="14"/>
                <c:order val="14"/>
                <c:tx>
                  <c:strRef>
                    <c:extLst xmlns:c15="http://schemas.microsoft.com/office/drawing/2012/chart">
                      <c:ext xmlns:c15="http://schemas.microsoft.com/office/drawing/2012/chart" uri="{02D57815-91ED-43cb-92C2-25804820EDAC}">
                        <c15:formulaRef>
                          <c15:sqref>mMTC_rce!$Q$2</c15:sqref>
                        </c15:formulaRef>
                      </c:ext>
                    </c:extLst>
                    <c:strCache>
                      <c:ptCount val="1"/>
                      <c:pt idx="0">
                        <c:v>4ue SF-4</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mMTC_rce!$B$3:$B$9</c15:sqref>
                        </c15:formulaRef>
                      </c:ext>
                    </c:extLst>
                    <c:numCache>
                      <c:formatCode>General</c:formatCode>
                      <c:ptCount val="4"/>
                      <c:pt idx="0">
                        <c:v>-7</c:v>
                      </c:pt>
                      <c:pt idx="1">
                        <c:v>-5</c:v>
                      </c:pt>
                      <c:pt idx="2">
                        <c:v>-3</c:v>
                      </c:pt>
                      <c:pt idx="3">
                        <c:v>-1</c:v>
                      </c:pt>
                    </c:numCache>
                  </c:numRef>
                </c:cat>
                <c:val>
                  <c:numRef>
                    <c:extLst xmlns:c15="http://schemas.microsoft.com/office/drawing/2012/chart">
                      <c:ext xmlns:c15="http://schemas.microsoft.com/office/drawing/2012/chart" uri="{02D57815-91ED-43cb-92C2-25804820EDAC}">
                        <c15:formulaRef>
                          <c15:sqref>mMTC_rce!$Q$3:$Q$9</c15:sqref>
                        </c15:formulaRef>
                      </c:ext>
                    </c:extLst>
                    <c:numCache>
                      <c:formatCode>General</c:formatCode>
                      <c:ptCount val="4"/>
                      <c:pt idx="0">
                        <c:v>0.16200000000000001</c:v>
                      </c:pt>
                      <c:pt idx="1">
                        <c:v>8.6599999999999996E-2</c:v>
                      </c:pt>
                      <c:pt idx="2">
                        <c:v>3.32E-2</c:v>
                      </c:pt>
                      <c:pt idx="3">
                        <c:v>1.3599999999999999E-2</c:v>
                      </c:pt>
                    </c:numCache>
                  </c:numRef>
                </c:val>
                <c:smooth val="0"/>
              </c15:ser>
            </c15:filteredLineSeries>
            <c15:filteredLineSeries>
              <c15:ser>
                <c:idx val="15"/>
                <c:order val="15"/>
                <c:tx>
                  <c:strRef>
                    <c:extLst xmlns:c15="http://schemas.microsoft.com/office/drawing/2012/chart">
                      <c:ext xmlns:c15="http://schemas.microsoft.com/office/drawing/2012/chart" uri="{02D57815-91ED-43cb-92C2-25804820EDAC}">
                        <c15:formulaRef>
                          <c15:sqref>mMTC_rce!$R$2</c15:sqref>
                        </c15:formulaRef>
                      </c:ext>
                    </c:extLst>
                    <c:strCache>
                      <c:ptCount val="1"/>
                      <c:pt idx="0">
                        <c:v>8ue SF-4</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mMTC_rce!$B$3:$B$9</c15:sqref>
                        </c15:formulaRef>
                      </c:ext>
                    </c:extLst>
                    <c:numCache>
                      <c:formatCode>General</c:formatCode>
                      <c:ptCount val="4"/>
                      <c:pt idx="0">
                        <c:v>-7</c:v>
                      </c:pt>
                      <c:pt idx="1">
                        <c:v>-5</c:v>
                      </c:pt>
                      <c:pt idx="2">
                        <c:v>-3</c:v>
                      </c:pt>
                      <c:pt idx="3">
                        <c:v>-1</c:v>
                      </c:pt>
                    </c:numCache>
                  </c:numRef>
                </c:cat>
                <c:val>
                  <c:numRef>
                    <c:extLst xmlns:c15="http://schemas.microsoft.com/office/drawing/2012/chart">
                      <c:ext xmlns:c15="http://schemas.microsoft.com/office/drawing/2012/chart" uri="{02D57815-91ED-43cb-92C2-25804820EDAC}">
                        <c15:formulaRef>
                          <c15:sqref>mMTC_rce!$R$3:$R$9</c15:sqref>
                        </c15:formulaRef>
                      </c:ext>
                    </c:extLst>
                    <c:numCache>
                      <c:formatCode>General</c:formatCode>
                      <c:ptCount val="4"/>
                      <c:pt idx="0">
                        <c:v>0.1762</c:v>
                      </c:pt>
                      <c:pt idx="1">
                        <c:v>7.7799999999999994E-2</c:v>
                      </c:pt>
                      <c:pt idx="2">
                        <c:v>4.2200000000000001E-2</c:v>
                      </c:pt>
                      <c:pt idx="3">
                        <c:v>1.7600000000000001E-2</c:v>
                      </c:pt>
                    </c:numCache>
                  </c:numRef>
                </c:val>
                <c:smooth val="0"/>
              </c15:ser>
            </c15:filteredLineSeries>
            <c15:filteredLineSeries>
              <c15:ser>
                <c:idx val="16"/>
                <c:order val="16"/>
                <c:tx>
                  <c:strRef>
                    <c:extLst xmlns:c15="http://schemas.microsoft.com/office/drawing/2012/chart">
                      <c:ext xmlns:c15="http://schemas.microsoft.com/office/drawing/2012/chart" uri="{02D57815-91ED-43cb-92C2-25804820EDAC}">
                        <c15:formulaRef>
                          <c15:sqref>mMTC_rce!$S$2</c15:sqref>
                        </c15:formulaRef>
                      </c:ext>
                    </c:extLst>
                    <c:strCache>
                      <c:ptCount val="1"/>
                      <c:pt idx="0">
                        <c:v>12ue SF-4</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mMTC_rce!$B$3:$B$9</c15:sqref>
                        </c15:formulaRef>
                      </c:ext>
                    </c:extLst>
                    <c:numCache>
                      <c:formatCode>General</c:formatCode>
                      <c:ptCount val="4"/>
                      <c:pt idx="0">
                        <c:v>-7</c:v>
                      </c:pt>
                      <c:pt idx="1">
                        <c:v>-5</c:v>
                      </c:pt>
                      <c:pt idx="2">
                        <c:v>-3</c:v>
                      </c:pt>
                      <c:pt idx="3">
                        <c:v>-1</c:v>
                      </c:pt>
                    </c:numCache>
                  </c:numRef>
                </c:cat>
                <c:val>
                  <c:numRef>
                    <c:extLst xmlns:c15="http://schemas.microsoft.com/office/drawing/2012/chart">
                      <c:ext xmlns:c15="http://schemas.microsoft.com/office/drawing/2012/chart" uri="{02D57815-91ED-43cb-92C2-25804820EDAC}">
                        <c15:formulaRef>
                          <c15:sqref>mMTC_rce!$S$3:$S$9</c15:sqref>
                        </c15:formulaRef>
                      </c:ext>
                    </c:extLst>
                    <c:numCache>
                      <c:formatCode>General</c:formatCode>
                      <c:ptCount val="4"/>
                      <c:pt idx="0">
                        <c:v>0.21640000000000001</c:v>
                      </c:pt>
                      <c:pt idx="1">
                        <c:v>9.5399999999999999E-2</c:v>
                      </c:pt>
                      <c:pt idx="2">
                        <c:v>4.2200000000000001E-2</c:v>
                      </c:pt>
                      <c:pt idx="3">
                        <c:v>1.6799999999999999E-2</c:v>
                      </c:pt>
                    </c:numCache>
                  </c:numRef>
                </c:val>
                <c:smooth val="0"/>
              </c15:ser>
            </c15:filteredLineSeries>
            <c15:filteredLineSeries>
              <c15:ser>
                <c:idx val="17"/>
                <c:order val="17"/>
                <c:tx>
                  <c:strRef>
                    <c:extLst xmlns:c15="http://schemas.microsoft.com/office/drawing/2012/chart">
                      <c:ext xmlns:c15="http://schemas.microsoft.com/office/drawing/2012/chart" uri="{02D57815-91ED-43cb-92C2-25804820EDAC}">
                        <c15:formulaRef>
                          <c15:sqref>mMTC_rce!$T$2</c15:sqref>
                        </c15:formulaRef>
                      </c:ext>
                    </c:extLst>
                    <c:strCache>
                      <c:ptCount val="1"/>
                      <c:pt idx="0">
                        <c:v>16ue SF-4</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extLst xmlns:c15="http://schemas.microsoft.com/office/drawing/2012/chart">
                      <c:ext xmlns:c15="http://schemas.microsoft.com/office/drawing/2012/chart" uri="{02D57815-91ED-43cb-92C2-25804820EDAC}">
                        <c15:formulaRef>
                          <c15:sqref>mMTC_rce!$B$3:$B$9</c15:sqref>
                        </c15:formulaRef>
                      </c:ext>
                    </c:extLst>
                    <c:numCache>
                      <c:formatCode>General</c:formatCode>
                      <c:ptCount val="4"/>
                      <c:pt idx="0">
                        <c:v>-7</c:v>
                      </c:pt>
                      <c:pt idx="1">
                        <c:v>-5</c:v>
                      </c:pt>
                      <c:pt idx="2">
                        <c:v>-3</c:v>
                      </c:pt>
                      <c:pt idx="3">
                        <c:v>-1</c:v>
                      </c:pt>
                    </c:numCache>
                  </c:numRef>
                </c:cat>
                <c:val>
                  <c:numRef>
                    <c:extLst xmlns:c15="http://schemas.microsoft.com/office/drawing/2012/chart">
                      <c:ext xmlns:c15="http://schemas.microsoft.com/office/drawing/2012/chart" uri="{02D57815-91ED-43cb-92C2-25804820EDAC}">
                        <c15:formulaRef>
                          <c15:sqref>mMTC_rce!$T$3:$T$9</c15:sqref>
                        </c15:formulaRef>
                      </c:ext>
                    </c:extLst>
                    <c:numCache>
                      <c:formatCode>General</c:formatCode>
                      <c:ptCount val="4"/>
                      <c:pt idx="0">
                        <c:v>0.21859999999999999</c:v>
                      </c:pt>
                      <c:pt idx="1">
                        <c:v>0.1066</c:v>
                      </c:pt>
                      <c:pt idx="2">
                        <c:v>4.36E-2</c:v>
                      </c:pt>
                      <c:pt idx="3">
                        <c:v>0.02</c:v>
                      </c:pt>
                    </c:numCache>
                  </c:numRef>
                </c:val>
                <c:smooth val="0"/>
              </c15:ser>
            </c15:filteredLineSeries>
          </c:ext>
        </c:extLst>
      </c:lineChart>
      <c:catAx>
        <c:axId val="231244160"/>
        <c:scaling>
          <c:orientation val="minMax"/>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SNR</a:t>
                </a:r>
              </a:p>
            </c:rich>
          </c:tx>
          <c:spPr>
            <a:noFill/>
            <a:ln>
              <a:noFill/>
            </a:ln>
            <a:effectLst/>
          </c:spPr>
        </c:title>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231246080"/>
        <c:crossesAt val="0"/>
        <c:auto val="1"/>
        <c:lblAlgn val="ctr"/>
        <c:lblOffset val="100"/>
      </c:catAx>
      <c:valAx>
        <c:axId val="231246080"/>
        <c:scaling>
          <c:logBase val="10"/>
          <c:orientation val="minMax"/>
        </c:scaling>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BLER</a:t>
                </a:r>
              </a:p>
            </c:rich>
          </c:tx>
          <c:spPr>
            <a:noFill/>
            <a:ln>
              <a:noFill/>
            </a:ln>
            <a:effectLst/>
          </c:spPr>
        </c:title>
        <c:numFmt formatCode="General" sourceLinked="1"/>
        <c:maj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244160"/>
        <c:crosses val="autoZero"/>
        <c:crossBetween val="between"/>
      </c:valAx>
      <c:spPr>
        <a:noFill/>
        <a:ln>
          <a:noFill/>
        </a:ln>
        <a:effectLst/>
      </c:spPr>
    </c:plotArea>
    <c:legend>
      <c:legendPos val="r"/>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DE38F1C-B944-408F-B914-A4AA32E901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244</TotalTime>
  <Pages>39</Pages>
  <Words>4710</Words>
  <Characters>26851</Characters>
  <Application>Microsoft Office Word</Application>
  <DocSecurity>0</DocSecurity>
  <Lines>223</Lines>
  <Paragraphs>62</Paragraphs>
  <ScaleCrop>false</ScaleCrop>
  <HeadingPairs>
    <vt:vector size="2" baseType="variant">
      <vt:variant>
        <vt:lpstr>Title</vt:lpstr>
      </vt:variant>
      <vt:variant>
        <vt:i4>1</vt:i4>
      </vt:variant>
    </vt:vector>
  </HeadingPairs>
  <TitlesOfParts>
    <vt:vector size="1" baseType="lpstr">
      <vt:lpstr/>
    </vt:vector>
  </TitlesOfParts>
  <Company>ZTE</Company>
  <LinksUpToDate>false</LinksUpToDate>
  <CharactersWithSpaces>31499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ZTE</dc:creator>
  <cp:lastModifiedBy>Yifei Yuan</cp:lastModifiedBy>
  <cp:revision>111</cp:revision>
  <cp:lastPrinted>2011-10-28T07:16:00Z</cp:lastPrinted>
  <dcterms:created xsi:type="dcterms:W3CDTF">2018-04-06T14:12:00Z</dcterms:created>
  <dcterms:modified xsi:type="dcterms:W3CDTF">2018-04-07T05:34:00Z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TWinEqns">
    <vt:bool>true</vt:bool>
  </property>
  <property fmtid="{D5CDD505-2E9C-101B-9397-08002B2CF9AE}" pid="4" name="MTEquationNumber2">
    <vt:lpwstr>(#S1.#E1)</vt:lpwstr>
  </property>
  <property fmtid="{D5CDD505-2E9C-101B-9397-08002B2CF9AE}" pid="5" name="MTEquationSection">
    <vt:lpwstr>1</vt:lpwstr>
  </property>
  <property fmtid="{D5CDD505-2E9C-101B-9397-08002B2CF9AE}" pid="6" name="KSOProductBuildVer">
    <vt:lpwstr>2052-10.8.0.6308</vt:lpwstr>
  </property>
</Properties>
</file>